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Noteworthy Light" w:hAnsi="Noteworthy Light"/>
        </w:rPr>
      </w:pPr>
      <w:r>
        <w:rPr>
          <w:rFonts w:ascii="Noteworthy Light" w:hAnsi="Noteworthy Light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-152400</wp:posOffset>
            </wp:positionV>
            <wp:extent cx="650007" cy="6500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07" cy="6500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Noteworthy Light" w:cs="Noteworthy Light" w:hAnsi="Noteworthy Light" w:eastAsia="Noteworthy Light"/>
          <w:sz w:val="40"/>
          <w:szCs w:val="40"/>
          <w:lang w:val="en-US"/>
        </w:rPr>
      </w:pPr>
      <w:r>
        <w:rPr>
          <w:rFonts w:ascii="Noteworthy Light" w:hAnsi="Noteworthy Light"/>
          <w:sz w:val="40"/>
          <w:szCs w:val="40"/>
          <w:rtl w:val="0"/>
          <w:lang w:val="en-US"/>
        </w:rPr>
        <w:t>Curriculum Overview - Year 3/4 Cycle A</w:t>
      </w:r>
    </w:p>
    <w:p>
      <w:pPr>
        <w:pStyle w:val="Body A"/>
        <w:rPr>
          <w:rFonts w:ascii="Noteworthy Light" w:cs="Noteworthy Light" w:hAnsi="Noteworthy Light" w:eastAsia="Noteworthy Light"/>
        </w:rPr>
      </w:pPr>
    </w:p>
    <w:p>
      <w:pPr>
        <w:pStyle w:val="Body A"/>
        <w:rPr>
          <w:rFonts w:ascii="Noteworthy Light" w:cs="Noteworthy Light" w:hAnsi="Noteworthy Light" w:eastAsia="Noteworthy Light"/>
        </w:rPr>
      </w:pPr>
    </w:p>
    <w:p>
      <w:pPr>
        <w:pStyle w:val="Body A"/>
        <w:rPr>
          <w:rFonts w:ascii="Noteworthy Light" w:cs="Noteworthy Light" w:hAnsi="Noteworthy Light" w:eastAsia="Noteworthy Light"/>
        </w:rPr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081"/>
        <w:gridCol w:w="2081"/>
        <w:gridCol w:w="2081"/>
        <w:gridCol w:w="2080"/>
        <w:gridCol w:w="2081"/>
        <w:gridCol w:w="2080"/>
        <w:gridCol w:w="2081"/>
      </w:tblGrid>
      <w:tr>
        <w:tblPrEx>
          <w:shd w:val="clear" w:color="auto" w:fill="00a2ff"/>
        </w:tblPrEx>
        <w:trPr>
          <w:trHeight w:val="333" w:hRule="atLeast"/>
          <w:tblHeader/>
        </w:trPr>
        <w:tc>
          <w:tcPr>
            <w:tcW w:type="dxa" w:w="2081"/>
            <w:tcBorders>
              <w:top w:val="single" w:color="75d5ff" w:sz="2" w:space="0" w:shadow="0" w:frame="0"/>
              <w:left w:val="single" w:color="75d5ff" w:sz="2" w:space="0" w:shadow="0" w:frame="0"/>
              <w:bottom w:val="single" w:color="000000" w:sz="6" w:space="0" w:shadow="0" w:frame="0"/>
              <w:right w:val="single" w:color="75d5ff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Autumn 1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Autumn 2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Spring 1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Spring 2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Summer 1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Summer 2</w:t>
            </w:r>
          </w:p>
        </w:tc>
      </w:tr>
      <w:tr>
        <w:tblPrEx>
          <w:shd w:val="clear" w:color="auto" w:fill="cadfff"/>
        </w:tblPrEx>
        <w:trPr>
          <w:trHeight w:val="343" w:hRule="atLeast"/>
        </w:trPr>
        <w:tc>
          <w:tcPr>
            <w:tcW w:type="dxa" w:w="2081"/>
            <w:tcBorders>
              <w:top w:val="single" w:color="000000" w:sz="6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Christian value - year 1</w:t>
            </w:r>
          </w:p>
        </w:tc>
        <w:tc>
          <w:tcPr>
            <w:tcW w:type="dxa" w:w="2081"/>
            <w:tcBorders>
              <w:top w:val="single" w:color="000000" w:sz="6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Courage</w:t>
            </w:r>
          </w:p>
        </w:tc>
        <w:tc>
          <w:tcPr>
            <w:tcW w:type="dxa" w:w="208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Peace</w:t>
            </w:r>
          </w:p>
        </w:tc>
        <w:tc>
          <w:tcPr>
            <w:tcW w:type="dxa" w:w="207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Perseverance</w:t>
            </w:r>
          </w:p>
        </w:tc>
        <w:tc>
          <w:tcPr>
            <w:tcW w:type="dxa" w:w="208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Friendship</w:t>
            </w:r>
          </w:p>
        </w:tc>
        <w:tc>
          <w:tcPr>
            <w:tcW w:type="dxa" w:w="20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Compassion</w:t>
            </w:r>
          </w:p>
        </w:tc>
        <w:tc>
          <w:tcPr>
            <w:tcW w:type="dxa" w:w="208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Truth</w:t>
            </w:r>
          </w:p>
        </w:tc>
      </w:tr>
      <w:tr>
        <w:tblPrEx>
          <w:shd w:val="clear" w:color="auto" w:fill="cadfff"/>
        </w:tblPrEx>
        <w:trPr>
          <w:trHeight w:val="64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Christian value - year 2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Hope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Responsibility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Thankfulness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Forgiveness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Respect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Trust</w:t>
            </w:r>
          </w:p>
        </w:tc>
      </w:tr>
      <w:tr>
        <w:tblPrEx>
          <w:shd w:val="clear" w:color="auto" w:fill="cadfff"/>
        </w:tblPrEx>
        <w:trPr>
          <w:trHeight w:val="192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Enrichment opportunities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Topic/artifact boxes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Macmillan Walk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Book bus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Forest school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Stocks Wood Stone Age Day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Astral circus workshop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Christmas crafts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Nativity performance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Church visit </w:t>
            </w:r>
            <w:r>
              <w:rPr>
                <w:rFonts w:ascii="Noteworthy Light" w:cs="Noteworthy Light" w:hAnsi="Noteworthy Light" w:eastAsia="Noteworthy Light"/>
                <w:shd w:val="nil" w:color="auto" w:fill="auto"/>
              </w:rPr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 Tullie House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Water workshops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First aid workshop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Easter crafts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Easter performance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Play in a day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Swimming </w:t>
            </w:r>
            <w:r>
              <w:rPr>
                <w:rFonts w:ascii="Noteworthy Light" w:cs="Noteworthy Light" w:hAnsi="Noteworthy Light" w:eastAsia="Noteworthy Light"/>
                <w:shd w:val="nil" w:color="auto" w:fill="auto"/>
              </w:rPr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Noteworthy Light" w:cs="Noteworthy Light" w:hAnsi="Noteworthy Light" w:eastAsia="Noteworthy Light"/>
                <w:sz w:val="20"/>
                <w:szCs w:val="20"/>
                <w:shd w:val="nil" w:color="auto" w:fill="auto"/>
              </w:rPr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Residential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Local area walks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Sports day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Maryport Bowling club visit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Residential  </w:t>
            </w:r>
          </w:p>
        </w:tc>
      </w:tr>
      <w:tr>
        <w:tblPrEx>
          <w:shd w:val="clear" w:color="auto" w:fill="cadfff"/>
        </w:tblPrEx>
        <w:trPr>
          <w:trHeight w:val="96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 xml:space="preserve">Whole class story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The Iron Man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George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 Marvellous Medicine 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Egyptian Cinderella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The Great Food Bank Heist </w:t>
            </w:r>
            <w:r>
              <w:rPr>
                <w:rFonts w:ascii="Noteworthy Light" w:cs="Noteworthy Light" w:hAnsi="Noteworthy Light" w:eastAsia="Noteworthy Light"/>
                <w:shd w:val="nil" w:color="auto" w:fill="auto"/>
              </w:rPr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Toys Go Out  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Nims Island </w:t>
            </w:r>
          </w:p>
        </w:tc>
      </w:tr>
      <w:tr>
        <w:tblPrEx>
          <w:shd w:val="clear" w:color="auto" w:fill="cadfff"/>
        </w:tblPrEx>
        <w:trPr>
          <w:trHeight w:val="3522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 xml:space="preserve">English - Reading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Materials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Rocks and fossils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Prehistoric Britain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Robots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From a railway carriage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Halloween spiders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Iron Man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Pebble in my Pocket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Gunpowder plot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Isaac Newton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Forces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Castles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Angry earth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Christmas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Incredible book eating boy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Walking with my iguana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Leon and The Place between 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Ancient Egypt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Light and shadows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Fairy tales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E-safety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Egyptian Cinderella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Mummy!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Flat Stanley 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Weather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Keeping healthy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Rocks and fossils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International women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 day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Here we are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Be glad your nose is on your face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The secret of black rock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The sound collector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Fairy tales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Deaf awareness week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Towns, cities and villages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Growing plants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Fairy tales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The sound collector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Coasts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Poetry performance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Nature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Colours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Malala Yousafzai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 birthday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The day the crayons quit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Matilda who told lies and was burned to death </w:t>
            </w:r>
          </w:p>
        </w:tc>
      </w:tr>
      <w:tr>
        <w:tblPrEx>
          <w:shd w:val="clear" w:color="auto" w:fill="cadfff"/>
        </w:tblPrEx>
        <w:trPr>
          <w:trHeight w:val="384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 xml:space="preserve">English - Writing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Stone Age Boy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Adventure Story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Skara Brae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Holiday brochure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Witches Fingers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Instruction writing 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Leon and the Place Between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Fantasy story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Christmas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Letter to Santa / speech 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Flat Stanley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Postcard writing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Tullie House - Recount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The Secret of Black Rock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Narrative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Skeletons and muscles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explanation text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Earthquakes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information text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List poem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Wolves in the walls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Suspense story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Our school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non chronological report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Summer show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speech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Blue Umbrella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Romance story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Plants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iMovie explanation text / speech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Clerihew poem </w:t>
            </w:r>
          </w:p>
        </w:tc>
      </w:tr>
      <w:tr>
        <w:tblPrEx>
          <w:shd w:val="clear" w:color="auto" w:fill="cadfff"/>
        </w:tblPrEx>
        <w:trPr>
          <w:trHeight w:val="160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Maths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Number: Place Value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Number: Addition and Subtraction</w:t>
            </w:r>
            <w:r>
              <w:rPr>
                <w:rFonts w:ascii="Noteworthy Light" w:cs="Noteworthy Light" w:hAnsi="Noteworthy Light" w:eastAsia="Noteworthy Light"/>
                <w:shd w:val="nil" w:color="auto" w:fill="auto"/>
              </w:rPr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Number: Addition and Subtraction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Measurement: Area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Number: Multiplication and Division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Number: Multiplication and Division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Measurement: Length and Perimeter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Number: Fractions and decimals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Measurement: Mass and Capacity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Number: Fractions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Measurement: Money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Measurement: Time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Geometry: Shape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Statistics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Geometry: Position and direction </w:t>
            </w:r>
          </w:p>
        </w:tc>
      </w:tr>
      <w:tr>
        <w:tblPrEx>
          <w:shd w:val="clear" w:color="auto" w:fill="cadfff"/>
        </w:tblPrEx>
        <w:trPr>
          <w:trHeight w:val="128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Science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Rocks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Forces and magnets  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Light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Animals, including humans </w:t>
            </w:r>
          </w:p>
        </w:tc>
        <w:tc>
          <w:tcPr>
            <w:tcW w:type="dxa" w:w="41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Plants </w:t>
            </w:r>
          </w:p>
        </w:tc>
      </w:tr>
      <w:tr>
        <w:tblPrEx>
          <w:shd w:val="clear" w:color="auto" w:fill="cadfff"/>
        </w:tblPrEx>
        <w:trPr>
          <w:trHeight w:val="224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RE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Creation and fall 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People of God </w:t>
            </w:r>
          </w:p>
          <w:p>
            <w:pPr>
              <w:pStyle w:val="Table Style 2 A"/>
            </w:pPr>
            <w:r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Buddhism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Incarnation/God: What is the trinity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Advent 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Gospel: What kind of world did Jesus want?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Salvation: Why do Christians call the day Jesus died good Friday?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Kingdom of God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Pentecost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Islam </w:t>
            </w:r>
            <w:r>
              <w:rPr>
                <w:rFonts w:ascii="Noteworthy Light" w:cs="Noteworthy Light" w:hAnsi="Noteworthy Light" w:eastAsia="Noteworthy Light"/>
                <w:shd w:val="nil" w:color="auto" w:fill="auto"/>
              </w:rPr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Multi faith 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Humanism </w:t>
            </w:r>
          </w:p>
        </w:tc>
      </w:tr>
      <w:tr>
        <w:tblPrEx>
          <w:shd w:val="clear" w:color="auto" w:fill="cadfff"/>
        </w:tblPrEx>
        <w:trPr>
          <w:trHeight w:val="1282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Geography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>Beyond the Magic Kingdom: What the sunshine state was really like?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Earthquakes: Why do some earthquakes cause more damage? </w:t>
            </w:r>
          </w:p>
        </w:tc>
        <w:tc>
          <w:tcPr>
            <w:tcW w:type="dxa" w:w="41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Local area: How and why is my local area changing?</w:t>
            </w:r>
          </w:p>
        </w:tc>
      </w:tr>
      <w:tr>
        <w:tblPrEx>
          <w:shd w:val="clear" w:color="auto" w:fill="cadfff"/>
        </w:tblPrEx>
        <w:trPr>
          <w:trHeight w:val="96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History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>Stone age to Iron Age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Ancient Egypt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Local area </w:t>
            </w:r>
          </w:p>
        </w:tc>
      </w:tr>
      <w:tr>
        <w:tblPrEx>
          <w:shd w:val="clear" w:color="auto" w:fill="cadfff"/>
        </w:tblPrEx>
        <w:trPr>
          <w:trHeight w:val="96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Art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Painting and mixed media - Prehistoric art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Craft and design - Egyptian scrolls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Drawing - Growing artists 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Sculpture and 3D </w:t>
            </w:r>
            <w:r>
              <w:rPr>
                <w:rFonts w:ascii="Noteworthy Light" w:hAnsi="Noteworthy Light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Abstract shape and space </w:t>
            </w:r>
          </w:p>
        </w:tc>
      </w:tr>
      <w:tr>
        <w:tblPrEx>
          <w:shd w:val="clear" w:color="auto" w:fill="cadfff"/>
        </w:tblPrEx>
        <w:trPr>
          <w:trHeight w:val="1282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Design and Technology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Structures - constructing a castle  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Textiles </w:t>
            </w:r>
            <w:r>
              <w:rPr>
                <w:rFonts w:ascii="Noteworthy Light" w:hAnsi="Noteworthy Light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Egyptian collars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Eating seasonally - Making and tasting a selection of foods using seasonal produce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>Mechanical systems - Making a pneumatic toy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Electrical systems - Build an electrostatic game </w:t>
            </w:r>
          </w:p>
        </w:tc>
      </w:tr>
      <w:tr>
        <w:tblPrEx>
          <w:shd w:val="clear" w:color="auto" w:fill="cadfff"/>
        </w:tblPrEx>
        <w:trPr>
          <w:trHeight w:val="1282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 xml:space="preserve">Music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African drums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Rhythm patterns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Christmas music and songs 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Noteworthy Light" w:cs="Noteworthy Light" w:hAnsi="Noteworthy Light" w:eastAsia="Noteworthy Light"/>
                <w:sz w:val="20"/>
                <w:szCs w:val="20"/>
                <w:shd w:val="nil" w:color="auto" w:fill="auto"/>
              </w:rPr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Earthquakes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Instrumental colour expression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Carnival of the animals 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Composing instrumental music </w:t>
            </w:r>
          </w:p>
        </w:tc>
      </w:tr>
      <w:tr>
        <w:tblPrEx>
          <w:shd w:val="clear" w:color="auto" w:fill="cadfff"/>
        </w:tblPrEx>
        <w:trPr>
          <w:trHeight w:val="160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PE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Football and basketball 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Gym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symmetrical shapes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Dance history </w:t>
            </w:r>
            <w:r>
              <w:rPr>
                <w:rFonts w:ascii="Noteworthy Light" w:hAnsi="Noteworthy Light" w:hint="default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Ancient Egypt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Over the net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Being an athlete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Strike and field</w:t>
            </w:r>
          </w:p>
          <w:p>
            <w:pPr>
              <w:pStyle w:val="Table Style 2 A"/>
              <w:rPr>
                <w:rFonts w:ascii="Noteworthy Light" w:cs="Noteworthy Light" w:hAnsi="Noteworthy Light" w:eastAsia="Noteworthy Light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Fonts w:ascii="Noteworthy Light" w:cs="Noteworthy Light" w:hAnsi="Noteworthy Light" w:eastAsia="Noteworthy Light"/>
                <w:shd w:val="nil" w:color="auto" w:fill="auto"/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Thinking aloud (outdoor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Adventure) </w:t>
            </w:r>
          </w:p>
        </w:tc>
      </w:tr>
      <w:tr>
        <w:tblPrEx>
          <w:shd w:val="clear" w:color="auto" w:fill="cadfff"/>
        </w:tblPrEx>
        <w:trPr>
          <w:trHeight w:val="962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 xml:space="preserve">Computing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Computer systems and networks: connecting computers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Creating media: desktop publishing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Programming: sequence in music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Programming: events and actions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Creating media: creating a movie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Databases: Top Trumps</w:t>
            </w:r>
          </w:p>
        </w:tc>
      </w:tr>
      <w:tr>
        <w:tblPrEx>
          <w:shd w:val="clear" w:color="auto" w:fill="cadfff"/>
        </w:tblPrEx>
        <w:trPr>
          <w:trHeight w:val="192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000000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>PHSE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Me and my relationships 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 Valuing difference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Keeping safe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Rights and responsibilities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Being my best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Growing and changing </w:t>
            </w:r>
          </w:p>
        </w:tc>
      </w:tr>
      <w:tr>
        <w:tblPrEx>
          <w:shd w:val="clear" w:color="auto" w:fill="cadfff"/>
        </w:tblPrEx>
        <w:trPr>
          <w:trHeight w:val="1929" w:hRule="atLeast"/>
        </w:trPr>
        <w:tc>
          <w:tcPr>
            <w:tcW w:type="dxa" w:w="2081"/>
            <w:tcBorders>
              <w:top w:val="single" w:color="000000" w:sz="2" w:space="0" w:shadow="0" w:frame="0"/>
              <w:left w:val="single" w:color="75d5ff" w:sz="2" w:space="0" w:shadow="0" w:frame="0"/>
              <w:bottom w:val="single" w:color="75d5ff" w:sz="2" w:space="0" w:shadow="0" w:frame="0"/>
              <w:right w:val="single" w:color="75d5ff" w:sz="6" w:space="0" w:shadow="0" w:frame="0"/>
            </w:tcBorders>
            <w:shd w:val="clear" w:color="auto" w:fill="75d5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 A"/>
            </w:pPr>
            <w:r>
              <w:rPr>
                <w:rFonts w:ascii="Noteworthy Light" w:hAnsi="Noteworthy Light"/>
                <w:b w:val="0"/>
                <w:bCs w:val="0"/>
                <w:shd w:val="nil" w:color="auto" w:fill="auto"/>
                <w:rtl w:val="0"/>
                <w:lang w:val="en-US"/>
              </w:rPr>
              <w:t xml:space="preserve">Spanish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75d5ff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Greetings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Seasons </w:t>
            </w:r>
          </w:p>
        </w:tc>
        <w:tc>
          <w:tcPr>
            <w:tcW w:type="dxa" w:w="20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Animals 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Musical instruments </w:t>
            </w:r>
          </w:p>
        </w:tc>
        <w:tc>
          <w:tcPr>
            <w:tcW w:type="dxa" w:w="20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>Vegetables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</w:pPr>
            <w:r>
              <w:rPr>
                <w:rFonts w:ascii="Noteworthy Light" w:hAnsi="Noteworthy Light"/>
                <w:shd w:val="nil" w:color="auto" w:fill="auto"/>
                <w:rtl w:val="0"/>
                <w:lang w:val="en-US"/>
              </w:rPr>
              <w:t xml:space="preserve">Ice creams </w:t>
            </w:r>
          </w:p>
        </w:tc>
      </w:tr>
    </w:tbl>
    <w:p>
      <w:pPr>
        <w:pStyle w:val="Body A"/>
        <w:widowControl w:val="0"/>
        <w:ind w:left="108" w:hanging="108"/>
      </w:pPr>
      <w:r>
        <w:rPr>
          <w:rFonts w:ascii="Noteworthy Light" w:cs="Noteworthy Light" w:hAnsi="Noteworthy Light" w:eastAsia="Noteworthy Light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Light">
    <w:charset w:val="00"/>
    <w:family w:val="roman"/>
    <w:pitch w:val="default"/>
  </w:font>
  <w:font w:name="Noteworth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 A">
    <w:name w:val="Table Style 1 A"/>
    <w:next w:val="Table Style 1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