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F5AD" w14:textId="3A185175" w:rsidR="008B3D5B" w:rsidRDefault="008B3D5B" w:rsidP="008B3D5B">
      <w:pPr>
        <w:jc w:val="center"/>
        <w:rPr>
          <w:sz w:val="72"/>
          <w:szCs w:val="72"/>
        </w:rPr>
      </w:pPr>
      <w:r>
        <w:rPr>
          <w:sz w:val="72"/>
          <w:szCs w:val="72"/>
        </w:rPr>
        <w:t>M</w:t>
      </w:r>
      <w:r w:rsidRPr="008722FB">
        <w:rPr>
          <w:sz w:val="72"/>
          <w:szCs w:val="72"/>
        </w:rPr>
        <w:t>ATER ECCLESIAE CATHOLIC MULTI ACADEMY TRUST</w:t>
      </w:r>
    </w:p>
    <w:p w14:paraId="7192CFA0" w14:textId="77777777" w:rsidR="008B3D5B" w:rsidRDefault="008B3D5B" w:rsidP="008B3D5B">
      <w:pPr>
        <w:rPr>
          <w:sz w:val="72"/>
          <w:szCs w:val="72"/>
        </w:rPr>
      </w:pPr>
    </w:p>
    <w:p w14:paraId="28342EE7" w14:textId="77777777" w:rsidR="008B3D5B" w:rsidRPr="00F54D82" w:rsidRDefault="008B3D5B" w:rsidP="008B3D5B">
      <w:pPr>
        <w:jc w:val="center"/>
        <w:rPr>
          <w:i/>
          <w:iCs/>
          <w:sz w:val="52"/>
          <w:szCs w:val="52"/>
        </w:rPr>
      </w:pPr>
      <w:r w:rsidRPr="00F54D82">
        <w:rPr>
          <w:i/>
          <w:iCs/>
          <w:sz w:val="52"/>
          <w:szCs w:val="52"/>
        </w:rPr>
        <w:t>One Family in Christ</w:t>
      </w:r>
    </w:p>
    <w:p w14:paraId="74F81E78" w14:textId="77777777" w:rsidR="008B3D5B" w:rsidRDefault="008B3D5B" w:rsidP="008B3D5B">
      <w:pPr>
        <w:jc w:val="center"/>
        <w:rPr>
          <w:sz w:val="52"/>
          <w:szCs w:val="52"/>
        </w:rPr>
      </w:pPr>
    </w:p>
    <w:p w14:paraId="6DB5D787" w14:textId="77777777" w:rsidR="008B3D5B" w:rsidRDefault="008B3D5B" w:rsidP="008B3D5B">
      <w:pPr>
        <w:jc w:val="center"/>
        <w:rPr>
          <w:sz w:val="52"/>
          <w:szCs w:val="52"/>
        </w:rPr>
      </w:pPr>
      <w:r>
        <w:rPr>
          <w:sz w:val="52"/>
          <w:szCs w:val="52"/>
        </w:rPr>
        <w:t>CENTRAL OFFER</w:t>
      </w:r>
    </w:p>
    <w:p w14:paraId="741A52A5" w14:textId="77777777" w:rsidR="008B3D5B" w:rsidRDefault="008B3D5B" w:rsidP="008B3D5B">
      <w:pPr>
        <w:jc w:val="center"/>
        <w:rPr>
          <w:sz w:val="52"/>
          <w:szCs w:val="52"/>
        </w:rPr>
      </w:pPr>
      <w:r>
        <w:rPr>
          <w:sz w:val="52"/>
          <w:szCs w:val="52"/>
        </w:rPr>
        <w:t>March 2023</w:t>
      </w:r>
    </w:p>
    <w:p w14:paraId="30E186D8" w14:textId="77777777" w:rsidR="008B3D5B" w:rsidRDefault="008B3D5B" w:rsidP="008B3D5B">
      <w:pPr>
        <w:jc w:val="center"/>
        <w:rPr>
          <w:sz w:val="52"/>
          <w:szCs w:val="52"/>
        </w:rPr>
      </w:pPr>
    </w:p>
    <w:p w14:paraId="56FECC88" w14:textId="77777777" w:rsidR="008B3D5B" w:rsidRDefault="008B3D5B" w:rsidP="008B3D5B">
      <w:pPr>
        <w:jc w:val="center"/>
        <w:rPr>
          <w:sz w:val="52"/>
          <w:szCs w:val="52"/>
        </w:rPr>
      </w:pPr>
    </w:p>
    <w:p w14:paraId="45A6AD64" w14:textId="51F9B92A" w:rsidR="008B3D5B" w:rsidRDefault="008B3D5B" w:rsidP="008B3D5B">
      <w:pPr>
        <w:rPr>
          <w:sz w:val="52"/>
          <w:szCs w:val="52"/>
        </w:rPr>
      </w:pPr>
    </w:p>
    <w:p w14:paraId="74415AEB" w14:textId="3CBCD831" w:rsidR="008B3D5B" w:rsidRDefault="008B3D5B" w:rsidP="008B3D5B">
      <w:pPr>
        <w:rPr>
          <w:sz w:val="52"/>
          <w:szCs w:val="52"/>
        </w:rPr>
      </w:pPr>
    </w:p>
    <w:p w14:paraId="2AEB3DC2" w14:textId="77777777" w:rsidR="008B3D5B" w:rsidRPr="008722FB" w:rsidRDefault="008B3D5B" w:rsidP="008B3D5B">
      <w:pPr>
        <w:rPr>
          <w:sz w:val="52"/>
          <w:szCs w:val="52"/>
        </w:rPr>
      </w:pPr>
    </w:p>
    <w:p w14:paraId="7988BC60" w14:textId="77777777" w:rsidR="008B3D5B" w:rsidRDefault="008B3D5B" w:rsidP="008B3D5B">
      <w:pPr>
        <w:rPr>
          <w:noProof/>
          <w:sz w:val="28"/>
          <w:szCs w:val="28"/>
          <w:lang w:eastAsia="en-GB"/>
        </w:rPr>
      </w:pPr>
      <w:r>
        <w:t xml:space="preserve">                                                                                                                                    </w:t>
      </w:r>
    </w:p>
    <w:p w14:paraId="2656B743" w14:textId="4877E1A5" w:rsidR="008B3D5B" w:rsidRDefault="008B3D5B" w:rsidP="008B3D5B">
      <w:r>
        <w:rPr>
          <w:noProof/>
          <w:sz w:val="28"/>
          <w:szCs w:val="28"/>
          <w:lang w:eastAsia="en-GB"/>
        </w:rPr>
        <w:t xml:space="preserve"> </w:t>
      </w:r>
      <w:r>
        <w:rPr>
          <w:noProof/>
          <w:sz w:val="28"/>
          <w:szCs w:val="28"/>
          <w:lang w:eastAsia="en-GB"/>
        </w:rPr>
        <w:drawing>
          <wp:inline distT="0" distB="0" distL="0" distR="0" wp14:anchorId="0BFB1A9B" wp14:editId="3B386B53">
            <wp:extent cx="1390650" cy="13906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Pr>
          <w:noProof/>
        </w:rPr>
        <w:t xml:space="preserve">                                                                                   </w:t>
      </w:r>
      <w:r>
        <w:rPr>
          <w:noProof/>
        </w:rPr>
        <w:drawing>
          <wp:inline distT="0" distB="0" distL="0" distR="0" wp14:anchorId="6EAD4681" wp14:editId="0876C6AA">
            <wp:extent cx="1457325" cy="126174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261745"/>
                    </a:xfrm>
                    <a:prstGeom prst="rect">
                      <a:avLst/>
                    </a:prstGeom>
                    <a:noFill/>
                  </pic:spPr>
                </pic:pic>
              </a:graphicData>
            </a:graphic>
          </wp:inline>
        </w:drawing>
      </w:r>
    </w:p>
    <w:p w14:paraId="67C14853" w14:textId="77777777" w:rsidR="008B3D5B" w:rsidRDefault="008B3D5B" w:rsidP="008B3D5B">
      <w:pPr>
        <w:jc w:val="center"/>
      </w:pPr>
    </w:p>
    <w:p w14:paraId="67C21CE6" w14:textId="77777777" w:rsidR="009D4B2A" w:rsidRDefault="009D4B2A" w:rsidP="008B3D5B">
      <w:pPr>
        <w:rPr>
          <w:sz w:val="24"/>
          <w:szCs w:val="24"/>
        </w:rPr>
      </w:pPr>
    </w:p>
    <w:p w14:paraId="2E65DAD6" w14:textId="77777777" w:rsidR="009D4B2A" w:rsidRDefault="009D4B2A" w:rsidP="008B3D5B">
      <w:pPr>
        <w:rPr>
          <w:sz w:val="24"/>
          <w:szCs w:val="24"/>
        </w:rPr>
      </w:pPr>
    </w:p>
    <w:p w14:paraId="67443CB6" w14:textId="77777777" w:rsidR="009D4B2A" w:rsidRDefault="009D4B2A" w:rsidP="008B3D5B">
      <w:pPr>
        <w:rPr>
          <w:sz w:val="24"/>
          <w:szCs w:val="24"/>
        </w:rPr>
      </w:pPr>
    </w:p>
    <w:p w14:paraId="7D0080D3" w14:textId="148902FC" w:rsidR="008B3D5B" w:rsidRDefault="008B3D5B" w:rsidP="008B3D5B">
      <w:pPr>
        <w:rPr>
          <w:sz w:val="24"/>
          <w:szCs w:val="24"/>
        </w:rPr>
      </w:pPr>
      <w:r>
        <w:rPr>
          <w:sz w:val="24"/>
          <w:szCs w:val="24"/>
        </w:rPr>
        <w:t>MATER ECCLESIAE</w:t>
      </w:r>
    </w:p>
    <w:p w14:paraId="175B1557" w14:textId="77777777" w:rsidR="008B3D5B" w:rsidRDefault="008B3D5B" w:rsidP="008B3D5B">
      <w:pPr>
        <w:rPr>
          <w:sz w:val="24"/>
          <w:szCs w:val="24"/>
        </w:rPr>
      </w:pPr>
    </w:p>
    <w:p w14:paraId="1C4E79A8" w14:textId="77777777" w:rsidR="008B3D5B" w:rsidRPr="008B3D5B" w:rsidRDefault="008B3D5B" w:rsidP="008B3D5B">
      <w:pPr>
        <w:rPr>
          <w:sz w:val="24"/>
          <w:szCs w:val="24"/>
        </w:rPr>
      </w:pPr>
      <w:r w:rsidRPr="008B3D5B">
        <w:rPr>
          <w:sz w:val="24"/>
          <w:szCs w:val="24"/>
        </w:rPr>
        <w:t xml:space="preserve">The Mater Ecclesiae Catholic Multi  Academy Trust is a newly established trust  serving the Preston and Rural Preston area in the Diocese of Lancaster. </w:t>
      </w:r>
    </w:p>
    <w:p w14:paraId="099DEDB6" w14:textId="77777777" w:rsidR="008B3D5B" w:rsidRPr="008B3D5B" w:rsidRDefault="008B3D5B" w:rsidP="008B3D5B">
      <w:pPr>
        <w:rPr>
          <w:sz w:val="24"/>
          <w:szCs w:val="24"/>
        </w:rPr>
      </w:pPr>
      <w:r w:rsidRPr="008B3D5B">
        <w:rPr>
          <w:sz w:val="24"/>
          <w:szCs w:val="24"/>
        </w:rPr>
        <w:t>The Trust currently consists of seven primary schools. These schools converted to Mater Ecclesiae Catholic Multi Academy Trust on 1</w:t>
      </w:r>
      <w:r w:rsidRPr="008B3D5B">
        <w:rPr>
          <w:sz w:val="24"/>
          <w:szCs w:val="24"/>
          <w:vertAlign w:val="superscript"/>
        </w:rPr>
        <w:t>st</w:t>
      </w:r>
      <w:r w:rsidRPr="008B3D5B">
        <w:rPr>
          <w:sz w:val="24"/>
          <w:szCs w:val="24"/>
        </w:rPr>
        <w:t xml:space="preserve"> December 2022. Over the next three years, in line with the Bishop’s vison for academisation the Trust will grow to include 3 secondary schools and twenty primary schools. </w:t>
      </w:r>
    </w:p>
    <w:p w14:paraId="0AB52421" w14:textId="77777777" w:rsidR="008B3D5B" w:rsidRPr="008B3D5B" w:rsidRDefault="008B3D5B" w:rsidP="008B3D5B">
      <w:pPr>
        <w:rPr>
          <w:sz w:val="24"/>
          <w:szCs w:val="24"/>
        </w:rPr>
      </w:pPr>
      <w:r w:rsidRPr="008B3D5B">
        <w:rPr>
          <w:sz w:val="24"/>
          <w:szCs w:val="24"/>
        </w:rPr>
        <w:t>The trust serves approximately 1,800 children and families and employs over 250 staff across the Trust.</w:t>
      </w:r>
    </w:p>
    <w:p w14:paraId="6237C4A0" w14:textId="77777777" w:rsidR="008B3D5B" w:rsidRPr="008B3D5B" w:rsidRDefault="008B3D5B" w:rsidP="008B3D5B">
      <w:pPr>
        <w:rPr>
          <w:sz w:val="24"/>
          <w:szCs w:val="24"/>
        </w:rPr>
      </w:pPr>
      <w:r w:rsidRPr="008B3D5B">
        <w:rPr>
          <w:sz w:val="24"/>
          <w:szCs w:val="24"/>
        </w:rPr>
        <w:t>The Trust works in partnership as one family of schools, whilst maintaining and celebrating the uniqueness of each individual school and the community it serves. Our vision is central to everything that we do within the individual schools and across the Trust.</w:t>
      </w:r>
    </w:p>
    <w:p w14:paraId="107F28A3" w14:textId="77777777" w:rsidR="008B3D5B" w:rsidRPr="008B3D5B" w:rsidRDefault="008B3D5B" w:rsidP="008B3D5B">
      <w:pPr>
        <w:jc w:val="center"/>
        <w:rPr>
          <w:sz w:val="24"/>
          <w:szCs w:val="24"/>
        </w:rPr>
      </w:pPr>
    </w:p>
    <w:p w14:paraId="7946A803" w14:textId="77777777" w:rsidR="008B3D5B" w:rsidRPr="008B3D5B" w:rsidRDefault="008B3D5B" w:rsidP="008B3D5B">
      <w:pPr>
        <w:spacing w:before="240"/>
        <w:rPr>
          <w:b/>
          <w:bCs/>
          <w:i/>
          <w:iCs/>
          <w:sz w:val="24"/>
          <w:szCs w:val="24"/>
        </w:rPr>
      </w:pPr>
      <w:r w:rsidRPr="008B3D5B">
        <w:rPr>
          <w:b/>
          <w:bCs/>
          <w:i/>
          <w:iCs/>
          <w:sz w:val="24"/>
          <w:szCs w:val="24"/>
        </w:rPr>
        <w:t xml:space="preserve">Mater Ecclesiae Catholic Multi Academy Trust Vision </w:t>
      </w:r>
    </w:p>
    <w:p w14:paraId="26A88123" w14:textId="77777777" w:rsidR="008B3D5B" w:rsidRPr="008B3D5B" w:rsidRDefault="008B3D5B" w:rsidP="008B3D5B">
      <w:pPr>
        <w:rPr>
          <w:i/>
          <w:sz w:val="24"/>
          <w:szCs w:val="24"/>
        </w:rPr>
      </w:pPr>
      <w:r w:rsidRPr="008B3D5B">
        <w:rPr>
          <w:i/>
          <w:sz w:val="24"/>
          <w:szCs w:val="24"/>
        </w:rPr>
        <w:t xml:space="preserve">We are ‘One Family in Christ’ serving the family of Catholic schools in the Preston area, under the patronage of Mary the Mother of the church - Mater Ecclesiae. </w:t>
      </w:r>
    </w:p>
    <w:p w14:paraId="296EF3E8" w14:textId="77777777" w:rsidR="008B3D5B" w:rsidRPr="008B3D5B" w:rsidRDefault="008B3D5B" w:rsidP="008B3D5B">
      <w:pPr>
        <w:spacing w:before="240"/>
        <w:rPr>
          <w:i/>
          <w:sz w:val="24"/>
          <w:szCs w:val="24"/>
        </w:rPr>
      </w:pPr>
      <w:r w:rsidRPr="008B3D5B">
        <w:rPr>
          <w:i/>
          <w:sz w:val="24"/>
          <w:szCs w:val="24"/>
        </w:rPr>
        <w:t xml:space="preserve">Our vision is to work together to meet the needs of all and strive for excellence. Within our family, members of our community are loved and valued as unique individuals made in the image of God. They are respected and cherished and given every opportunity to grow together. </w:t>
      </w:r>
    </w:p>
    <w:p w14:paraId="208FDD1B" w14:textId="77777777" w:rsidR="008B3D5B" w:rsidRPr="008B3D5B" w:rsidRDefault="008B3D5B" w:rsidP="008B3D5B">
      <w:pPr>
        <w:spacing w:before="240"/>
        <w:rPr>
          <w:i/>
          <w:sz w:val="24"/>
          <w:szCs w:val="24"/>
        </w:rPr>
      </w:pPr>
      <w:r w:rsidRPr="008B3D5B">
        <w:rPr>
          <w:i/>
          <w:sz w:val="24"/>
          <w:szCs w:val="24"/>
        </w:rPr>
        <w:t>As ‘One Family in Christ’ we embrace, celebrate and inspire our diverse communities to achieve their full potential.</w:t>
      </w:r>
    </w:p>
    <w:p w14:paraId="4A2215C5" w14:textId="77777777" w:rsidR="008B3D5B" w:rsidRPr="008B3D5B" w:rsidRDefault="008B3D5B" w:rsidP="008B3D5B">
      <w:pPr>
        <w:spacing w:before="240"/>
        <w:rPr>
          <w:i/>
          <w:sz w:val="24"/>
          <w:szCs w:val="24"/>
        </w:rPr>
      </w:pPr>
    </w:p>
    <w:p w14:paraId="18AA12EA" w14:textId="77777777" w:rsidR="008B3D5B" w:rsidRP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r w:rsidRPr="008B3D5B">
        <w:rPr>
          <w:rStyle w:val="normaltextrun"/>
          <w:rFonts w:ascii="Verdana" w:hAnsi="Verdana" w:cs="Segoe UI"/>
          <w:b/>
          <w:bCs/>
          <w:color w:val="333332"/>
        </w:rPr>
        <w:t> </w:t>
      </w:r>
      <w:r w:rsidRPr="008B3D5B">
        <w:rPr>
          <w:rStyle w:val="normaltextrun"/>
          <w:rFonts w:asciiTheme="minorHAnsi" w:hAnsiTheme="minorHAnsi" w:cstheme="minorHAnsi"/>
          <w:b/>
          <w:bCs/>
          <w:color w:val="333332"/>
        </w:rPr>
        <w:t>As Mater Ecclesiae we aim to:</w:t>
      </w:r>
    </w:p>
    <w:p w14:paraId="4FA46782" w14:textId="77777777" w:rsidR="008B3D5B" w:rsidRP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p>
    <w:p w14:paraId="7123D185" w14:textId="77777777" w:rsidR="008B3D5B" w:rsidRP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r w:rsidRPr="008B3D5B">
        <w:rPr>
          <w:rStyle w:val="normaltextrun"/>
          <w:rFonts w:asciiTheme="minorHAnsi" w:hAnsiTheme="minorHAnsi" w:cstheme="minorHAnsi"/>
          <w:b/>
          <w:bCs/>
          <w:color w:val="333332"/>
        </w:rPr>
        <w:t>Live as “one family in Christ” serving others</w:t>
      </w:r>
    </w:p>
    <w:p w14:paraId="0629DFB8" w14:textId="77777777" w:rsidR="008B3D5B" w:rsidRPr="008B3D5B" w:rsidRDefault="008B3D5B" w:rsidP="008B3D5B">
      <w:pPr>
        <w:pStyle w:val="paragraph"/>
        <w:shd w:val="clear" w:color="auto" w:fill="FFFFFF"/>
        <w:spacing w:before="0" w:beforeAutospacing="0" w:after="0" w:afterAutospacing="0"/>
        <w:ind w:left="720"/>
        <w:textAlignment w:val="baseline"/>
        <w:rPr>
          <w:rStyle w:val="normaltextrun"/>
          <w:rFonts w:asciiTheme="minorHAnsi" w:hAnsiTheme="minorHAnsi" w:cstheme="minorHAnsi"/>
          <w:bCs/>
          <w:color w:val="333332"/>
        </w:rPr>
      </w:pPr>
      <w:r w:rsidRPr="008B3D5B">
        <w:rPr>
          <w:rStyle w:val="normaltextrun"/>
          <w:rFonts w:asciiTheme="minorHAnsi" w:hAnsiTheme="minorHAnsi" w:cstheme="minorHAnsi"/>
          <w:bCs/>
          <w:color w:val="333332"/>
        </w:rPr>
        <w:t>Shine a light on God’s presence in our lives and the lives of others</w:t>
      </w:r>
    </w:p>
    <w:p w14:paraId="0F7847D3" w14:textId="77777777" w:rsidR="008B3D5B" w:rsidRPr="008B3D5B" w:rsidRDefault="008B3D5B" w:rsidP="008B3D5B">
      <w:pPr>
        <w:pStyle w:val="paragraph"/>
        <w:shd w:val="clear" w:color="auto" w:fill="FFFFFF"/>
        <w:spacing w:before="0" w:beforeAutospacing="0" w:after="0" w:afterAutospacing="0"/>
        <w:ind w:left="720"/>
        <w:textAlignment w:val="baseline"/>
        <w:rPr>
          <w:rStyle w:val="normaltextrun"/>
          <w:rFonts w:asciiTheme="minorHAnsi" w:hAnsiTheme="minorHAnsi" w:cstheme="minorHAnsi"/>
          <w:bCs/>
          <w:color w:val="333332"/>
        </w:rPr>
      </w:pPr>
      <w:r w:rsidRPr="008B3D5B">
        <w:rPr>
          <w:rStyle w:val="normaltextrun"/>
          <w:rFonts w:asciiTheme="minorHAnsi" w:hAnsiTheme="minorHAnsi" w:cstheme="minorHAnsi"/>
          <w:bCs/>
          <w:color w:val="333332"/>
        </w:rPr>
        <w:t>Nurture the Catholic faith of our communities</w:t>
      </w:r>
    </w:p>
    <w:p w14:paraId="1468230D" w14:textId="77777777" w:rsidR="008B3D5B" w:rsidRPr="008B3D5B" w:rsidRDefault="008B3D5B" w:rsidP="008B3D5B">
      <w:pPr>
        <w:pStyle w:val="paragraph"/>
        <w:shd w:val="clear" w:color="auto" w:fill="FFFFFF"/>
        <w:spacing w:before="0" w:beforeAutospacing="0" w:after="0" w:afterAutospacing="0"/>
        <w:ind w:left="720"/>
        <w:textAlignment w:val="baseline"/>
        <w:rPr>
          <w:rStyle w:val="normaltextrun"/>
          <w:rFonts w:asciiTheme="minorHAnsi" w:hAnsiTheme="minorHAnsi" w:cstheme="minorHAnsi"/>
          <w:bCs/>
          <w:color w:val="333332"/>
        </w:rPr>
      </w:pPr>
      <w:r w:rsidRPr="008B3D5B">
        <w:rPr>
          <w:rStyle w:val="normaltextrun"/>
          <w:rFonts w:asciiTheme="minorHAnsi" w:hAnsiTheme="minorHAnsi" w:cstheme="minorHAnsi"/>
          <w:bCs/>
          <w:color w:val="333332"/>
        </w:rPr>
        <w:t>Be one family, sharing in the joys, sorrows, challenges and successes as one.</w:t>
      </w:r>
    </w:p>
    <w:p w14:paraId="7A156271" w14:textId="77777777" w:rsidR="008B3D5B" w:rsidRPr="008B3D5B" w:rsidRDefault="008B3D5B" w:rsidP="008B3D5B">
      <w:pPr>
        <w:pStyle w:val="paragraph"/>
        <w:shd w:val="clear" w:color="auto" w:fill="FFFFFF"/>
        <w:spacing w:before="0" w:beforeAutospacing="0" w:after="0" w:afterAutospacing="0"/>
        <w:ind w:left="720"/>
        <w:textAlignment w:val="baseline"/>
        <w:rPr>
          <w:rStyle w:val="normaltextrun"/>
          <w:rFonts w:asciiTheme="minorHAnsi" w:hAnsiTheme="minorHAnsi" w:cstheme="minorHAnsi"/>
          <w:bCs/>
          <w:color w:val="333332"/>
        </w:rPr>
      </w:pPr>
      <w:r w:rsidRPr="008B3D5B">
        <w:rPr>
          <w:rStyle w:val="normaltextrun"/>
          <w:rFonts w:asciiTheme="minorHAnsi" w:hAnsiTheme="minorHAnsi" w:cstheme="minorHAnsi"/>
          <w:bCs/>
          <w:color w:val="333332"/>
        </w:rPr>
        <w:t>Strive for every decision and action to reflect the love of God in our community</w:t>
      </w:r>
    </w:p>
    <w:p w14:paraId="216E7626" w14:textId="77777777" w:rsidR="008B3D5B" w:rsidRPr="008B3D5B" w:rsidRDefault="008B3D5B" w:rsidP="008B3D5B">
      <w:pPr>
        <w:pStyle w:val="paragraph"/>
        <w:shd w:val="clear" w:color="auto" w:fill="FFFFFF"/>
        <w:spacing w:before="0" w:beforeAutospacing="0" w:after="0" w:afterAutospacing="0"/>
        <w:ind w:left="720"/>
        <w:textAlignment w:val="baseline"/>
        <w:rPr>
          <w:rStyle w:val="normaltextrun"/>
          <w:rFonts w:asciiTheme="minorHAnsi" w:hAnsiTheme="minorHAnsi" w:cstheme="minorHAnsi"/>
          <w:bCs/>
          <w:color w:val="333332"/>
        </w:rPr>
      </w:pPr>
      <w:r w:rsidRPr="008B3D5B">
        <w:rPr>
          <w:rStyle w:val="normaltextrun"/>
          <w:rFonts w:asciiTheme="minorHAnsi" w:hAnsiTheme="minorHAnsi" w:cstheme="minorHAnsi"/>
          <w:bCs/>
          <w:color w:val="333332"/>
        </w:rPr>
        <w:t>To take our inspiration and desire to serve from Mary, Mother of the Church and her son Jesus Christ – the Servant King</w:t>
      </w:r>
    </w:p>
    <w:p w14:paraId="25B75544" w14:textId="77777777" w:rsidR="008B3D5B" w:rsidRPr="008B3D5B" w:rsidRDefault="008B3D5B" w:rsidP="008B3D5B">
      <w:pPr>
        <w:pStyle w:val="paragraph"/>
        <w:shd w:val="clear" w:color="auto" w:fill="FFFFFF"/>
        <w:spacing w:before="0" w:beforeAutospacing="0" w:after="0" w:afterAutospacing="0"/>
        <w:ind w:left="720"/>
        <w:textAlignment w:val="baseline"/>
        <w:rPr>
          <w:rStyle w:val="normaltextrun"/>
          <w:rFonts w:asciiTheme="minorHAnsi" w:hAnsiTheme="minorHAnsi" w:cstheme="minorHAnsi"/>
          <w:b/>
          <w:bCs/>
          <w:color w:val="333332"/>
        </w:rPr>
      </w:pPr>
    </w:p>
    <w:p w14:paraId="3C785D58" w14:textId="77777777" w:rsid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p>
    <w:p w14:paraId="0C99AFEF" w14:textId="77777777" w:rsid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p>
    <w:p w14:paraId="1AB4FC14" w14:textId="77777777" w:rsid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p>
    <w:p w14:paraId="614EAF96" w14:textId="77777777" w:rsid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p>
    <w:p w14:paraId="47301938" w14:textId="77777777" w:rsid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p>
    <w:p w14:paraId="037409A9" w14:textId="77777777" w:rsidR="009D4B2A" w:rsidRDefault="009D4B2A"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p>
    <w:p w14:paraId="054ED3CB" w14:textId="48B93005" w:rsidR="008B3D5B" w:rsidRP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33332"/>
        </w:rPr>
      </w:pPr>
      <w:r w:rsidRPr="008B3D5B">
        <w:rPr>
          <w:rStyle w:val="normaltextrun"/>
          <w:rFonts w:asciiTheme="minorHAnsi" w:hAnsiTheme="minorHAnsi" w:cstheme="minorHAnsi"/>
          <w:b/>
          <w:bCs/>
          <w:color w:val="333332"/>
        </w:rPr>
        <w:lastRenderedPageBreak/>
        <w:t>Strive for excellence</w:t>
      </w:r>
    </w:p>
    <w:p w14:paraId="3C1FCE2A" w14:textId="77777777" w:rsidR="008B3D5B" w:rsidRPr="008B3D5B" w:rsidRDefault="008B3D5B" w:rsidP="008B3D5B">
      <w:pPr>
        <w:shd w:val="clear" w:color="auto" w:fill="FFFFFF"/>
        <w:spacing w:after="150"/>
        <w:ind w:left="709"/>
        <w:rPr>
          <w:rFonts w:eastAsia="Times New Roman" w:cstheme="minorHAnsi"/>
          <w:color w:val="333333"/>
          <w:sz w:val="24"/>
          <w:szCs w:val="24"/>
          <w:lang w:eastAsia="en-GB"/>
        </w:rPr>
      </w:pPr>
      <w:r w:rsidRPr="008B3D5B">
        <w:rPr>
          <w:rFonts w:eastAsia="Times New Roman" w:cstheme="minorHAnsi"/>
          <w:color w:val="333333"/>
          <w:sz w:val="24"/>
          <w:szCs w:val="24"/>
          <w:lang w:eastAsia="en-GB"/>
        </w:rPr>
        <w:t xml:space="preserve"> Be inspirational, academically rigorous and innovative, achieving standards of excellence in all settings,    supported by exceptionally caring staff who reflect the light of Christ.</w:t>
      </w:r>
    </w:p>
    <w:p w14:paraId="2B34FCAC" w14:textId="77777777" w:rsidR="008B3D5B" w:rsidRPr="008B3D5B" w:rsidRDefault="008B3D5B" w:rsidP="008B3D5B">
      <w:pPr>
        <w:shd w:val="clear" w:color="auto" w:fill="FFFFFF"/>
        <w:spacing w:after="150"/>
        <w:ind w:left="709"/>
        <w:rPr>
          <w:rStyle w:val="normaltextrun"/>
          <w:rFonts w:cstheme="minorHAnsi"/>
          <w:bCs/>
          <w:color w:val="333332"/>
          <w:sz w:val="24"/>
          <w:szCs w:val="24"/>
        </w:rPr>
      </w:pPr>
      <w:r w:rsidRPr="008B3D5B">
        <w:rPr>
          <w:rStyle w:val="normaltextrun"/>
          <w:rFonts w:cstheme="minorHAnsi"/>
          <w:bCs/>
          <w:color w:val="333332"/>
          <w:sz w:val="24"/>
          <w:szCs w:val="24"/>
        </w:rPr>
        <w:t>Work together to provide excellent education that is relevant to the lives of our children and young people in each of our schools.</w:t>
      </w:r>
    </w:p>
    <w:p w14:paraId="2ACE1D0A" w14:textId="77777777" w:rsidR="008B3D5B" w:rsidRPr="008B3D5B" w:rsidRDefault="008B3D5B" w:rsidP="008B3D5B">
      <w:pPr>
        <w:pStyle w:val="paragraph"/>
        <w:shd w:val="clear" w:color="auto" w:fill="FFFFFF"/>
        <w:spacing w:before="0" w:beforeAutospacing="0" w:after="0" w:afterAutospacing="0"/>
        <w:ind w:left="709"/>
        <w:textAlignment w:val="baseline"/>
        <w:rPr>
          <w:rStyle w:val="eop"/>
          <w:rFonts w:asciiTheme="minorHAnsi" w:hAnsiTheme="minorHAnsi" w:cstheme="minorHAnsi"/>
          <w:color w:val="383838"/>
        </w:rPr>
      </w:pPr>
      <w:r w:rsidRPr="008B3D5B">
        <w:rPr>
          <w:rStyle w:val="normaltextrun"/>
          <w:rFonts w:asciiTheme="minorHAnsi" w:hAnsiTheme="minorHAnsi" w:cstheme="minorHAnsi"/>
          <w:iCs/>
          <w:color w:val="383838"/>
        </w:rPr>
        <w:t>Enlighten the lives of our young people by providing a wider curriculum that gives opportunities for all to develop and build their self-belief and worth.</w:t>
      </w:r>
      <w:r w:rsidRPr="008B3D5B">
        <w:rPr>
          <w:rStyle w:val="eop"/>
          <w:rFonts w:asciiTheme="minorHAnsi" w:hAnsiTheme="minorHAnsi" w:cstheme="minorHAnsi"/>
          <w:color w:val="383838"/>
        </w:rPr>
        <w:t> </w:t>
      </w:r>
    </w:p>
    <w:p w14:paraId="403CD835" w14:textId="77777777" w:rsidR="008B3D5B" w:rsidRPr="008B3D5B" w:rsidRDefault="008B3D5B" w:rsidP="008B3D5B">
      <w:pPr>
        <w:pStyle w:val="paragraph"/>
        <w:shd w:val="clear" w:color="auto" w:fill="FFFFFF"/>
        <w:spacing w:before="0" w:beforeAutospacing="0" w:after="0" w:afterAutospacing="0"/>
        <w:ind w:left="709"/>
        <w:textAlignment w:val="baseline"/>
        <w:rPr>
          <w:rStyle w:val="eop"/>
          <w:rFonts w:asciiTheme="minorHAnsi" w:hAnsiTheme="minorHAnsi" w:cstheme="minorHAnsi"/>
          <w:color w:val="383838"/>
        </w:rPr>
      </w:pPr>
    </w:p>
    <w:p w14:paraId="793F3F58" w14:textId="77777777" w:rsidR="008B3D5B" w:rsidRPr="008B3D5B" w:rsidRDefault="008B3D5B" w:rsidP="008B3D5B">
      <w:pPr>
        <w:pStyle w:val="paragraph"/>
        <w:shd w:val="clear" w:color="auto" w:fill="FFFFFF"/>
        <w:spacing w:before="0" w:beforeAutospacing="0" w:after="0" w:afterAutospacing="0"/>
        <w:ind w:left="709"/>
        <w:textAlignment w:val="baseline"/>
        <w:rPr>
          <w:rFonts w:asciiTheme="minorHAnsi" w:hAnsiTheme="minorHAnsi" w:cstheme="minorHAnsi"/>
        </w:rPr>
      </w:pPr>
      <w:r w:rsidRPr="008B3D5B">
        <w:rPr>
          <w:rStyle w:val="eop"/>
          <w:rFonts w:asciiTheme="minorHAnsi" w:hAnsiTheme="minorHAnsi" w:cstheme="minorHAnsi"/>
          <w:color w:val="383838"/>
        </w:rPr>
        <w:t>Support our children and young people to grow in virtue and make a positive contribution to our Mater Ecclesiae community and the wider local, national and global communities</w:t>
      </w:r>
    </w:p>
    <w:p w14:paraId="27FB7AF4" w14:textId="77777777" w:rsid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iCs/>
          <w:color w:val="383838"/>
        </w:rPr>
      </w:pPr>
      <w:r w:rsidRPr="008B3D5B">
        <w:rPr>
          <w:rStyle w:val="normaltextrun"/>
          <w:rFonts w:asciiTheme="minorHAnsi" w:hAnsiTheme="minorHAnsi" w:cstheme="minorHAnsi"/>
          <w:b/>
          <w:iCs/>
          <w:color w:val="383838"/>
        </w:rPr>
        <w:t xml:space="preserve">  </w:t>
      </w:r>
    </w:p>
    <w:p w14:paraId="6381E14E" w14:textId="77777777" w:rsid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iCs/>
          <w:color w:val="383838"/>
        </w:rPr>
      </w:pPr>
    </w:p>
    <w:p w14:paraId="0A6E07DC" w14:textId="75A8B057" w:rsidR="008B3D5B" w:rsidRP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iCs/>
          <w:color w:val="383838"/>
        </w:rPr>
      </w:pPr>
      <w:r w:rsidRPr="008B3D5B">
        <w:rPr>
          <w:rStyle w:val="normaltextrun"/>
          <w:rFonts w:asciiTheme="minorHAnsi" w:hAnsiTheme="minorHAnsi" w:cstheme="minorHAnsi"/>
          <w:b/>
          <w:iCs/>
          <w:color w:val="383838"/>
        </w:rPr>
        <w:t>Develop community and partnership</w:t>
      </w:r>
    </w:p>
    <w:p w14:paraId="3A30442F" w14:textId="77777777" w:rsidR="008B3D5B" w:rsidRP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b/>
          <w:iCs/>
          <w:color w:val="383838"/>
        </w:rPr>
      </w:pPr>
    </w:p>
    <w:p w14:paraId="68B4A0EE" w14:textId="77777777" w:rsidR="008B3D5B" w:rsidRPr="008B3D5B" w:rsidRDefault="008B3D5B" w:rsidP="008B3D5B">
      <w:pPr>
        <w:pStyle w:val="paragraph"/>
        <w:shd w:val="clear" w:color="auto" w:fill="FFFFFF"/>
        <w:spacing w:before="0" w:beforeAutospacing="0" w:after="0" w:afterAutospacing="0"/>
        <w:textAlignment w:val="baseline"/>
        <w:rPr>
          <w:rStyle w:val="normaltextrun"/>
          <w:rFonts w:asciiTheme="minorHAnsi" w:hAnsiTheme="minorHAnsi" w:cstheme="minorHAnsi"/>
          <w:iCs/>
          <w:color w:val="383838"/>
        </w:rPr>
      </w:pPr>
      <w:r w:rsidRPr="008B3D5B">
        <w:rPr>
          <w:rStyle w:val="normaltextrun"/>
          <w:rFonts w:asciiTheme="minorHAnsi" w:hAnsiTheme="minorHAnsi" w:cstheme="minorHAnsi"/>
          <w:b/>
          <w:iCs/>
          <w:color w:val="383838"/>
        </w:rPr>
        <w:t xml:space="preserve">           </w:t>
      </w:r>
      <w:r w:rsidRPr="008B3D5B">
        <w:rPr>
          <w:rStyle w:val="normaltextrun"/>
          <w:rFonts w:asciiTheme="minorHAnsi" w:hAnsiTheme="minorHAnsi" w:cstheme="minorHAnsi"/>
          <w:iCs/>
          <w:color w:val="383838"/>
        </w:rPr>
        <w:t>Strive to listen and respond to the voices and needs in our communities.</w:t>
      </w:r>
    </w:p>
    <w:p w14:paraId="748EACD7" w14:textId="77777777" w:rsidR="008B3D5B" w:rsidRPr="008B3D5B" w:rsidRDefault="008B3D5B" w:rsidP="008B3D5B">
      <w:pPr>
        <w:pStyle w:val="paragraph"/>
        <w:shd w:val="clear" w:color="auto" w:fill="FFFFFF"/>
        <w:spacing w:before="0" w:beforeAutospacing="0" w:after="0" w:afterAutospacing="0"/>
        <w:ind w:left="709"/>
        <w:textAlignment w:val="baseline"/>
        <w:rPr>
          <w:rStyle w:val="normaltextrun"/>
          <w:rFonts w:asciiTheme="minorHAnsi" w:hAnsiTheme="minorHAnsi" w:cstheme="minorHAnsi"/>
          <w:iCs/>
          <w:color w:val="383838"/>
        </w:rPr>
      </w:pPr>
      <w:r w:rsidRPr="008B3D5B">
        <w:rPr>
          <w:rStyle w:val="normaltextrun"/>
          <w:rFonts w:asciiTheme="minorHAnsi" w:hAnsiTheme="minorHAnsi" w:cstheme="minorHAnsi"/>
          <w:iCs/>
          <w:color w:val="383838"/>
        </w:rPr>
        <w:t>Ensure that we are a diverse, welcoming and compassionate community.</w:t>
      </w:r>
    </w:p>
    <w:p w14:paraId="2089A0E7" w14:textId="77777777" w:rsidR="008B3D5B" w:rsidRPr="008B3D5B" w:rsidRDefault="008B3D5B" w:rsidP="008B3D5B">
      <w:pPr>
        <w:pStyle w:val="paragraph"/>
        <w:shd w:val="clear" w:color="auto" w:fill="FFFFFF"/>
        <w:spacing w:before="0" w:beforeAutospacing="0" w:after="0" w:afterAutospacing="0"/>
        <w:ind w:left="709"/>
        <w:textAlignment w:val="baseline"/>
        <w:rPr>
          <w:rStyle w:val="eop"/>
          <w:rFonts w:asciiTheme="minorHAnsi" w:hAnsiTheme="minorHAnsi" w:cstheme="minorHAnsi"/>
          <w:color w:val="383838"/>
        </w:rPr>
      </w:pPr>
      <w:r w:rsidRPr="008B3D5B">
        <w:rPr>
          <w:rStyle w:val="normaltextrun"/>
          <w:rFonts w:asciiTheme="minorHAnsi" w:hAnsiTheme="minorHAnsi" w:cstheme="minorHAnsi"/>
          <w:iCs/>
          <w:color w:val="383838"/>
        </w:rPr>
        <w:t xml:space="preserve"> Celebrate the richness of diversity in our communities by recognising that we all are made in the image of God.</w:t>
      </w:r>
      <w:r w:rsidRPr="008B3D5B">
        <w:rPr>
          <w:rStyle w:val="eop"/>
          <w:rFonts w:asciiTheme="minorHAnsi" w:hAnsiTheme="minorHAnsi" w:cstheme="minorHAnsi"/>
          <w:color w:val="383838"/>
        </w:rPr>
        <w:t> </w:t>
      </w:r>
    </w:p>
    <w:p w14:paraId="5AEE8DDD" w14:textId="77777777" w:rsidR="008B3D5B" w:rsidRPr="008B3D5B" w:rsidRDefault="008B3D5B" w:rsidP="008B3D5B">
      <w:pPr>
        <w:shd w:val="clear" w:color="auto" w:fill="FFFFFF"/>
        <w:spacing w:after="150"/>
        <w:ind w:left="709"/>
        <w:rPr>
          <w:rFonts w:eastAsia="Times New Roman" w:cstheme="minorHAnsi"/>
          <w:color w:val="333333"/>
          <w:sz w:val="24"/>
          <w:szCs w:val="24"/>
          <w:lang w:eastAsia="en-GB"/>
        </w:rPr>
      </w:pPr>
      <w:r w:rsidRPr="008B3D5B">
        <w:rPr>
          <w:rFonts w:eastAsia="Times New Roman" w:cstheme="minorHAnsi"/>
          <w:color w:val="333333"/>
          <w:sz w:val="24"/>
          <w:szCs w:val="24"/>
          <w:lang w:eastAsia="en-GB"/>
        </w:rPr>
        <w:t xml:space="preserve"> Nurture the personal integrity and faith development of pupils that also challenges them to know and   understand communities around the world.</w:t>
      </w:r>
    </w:p>
    <w:p w14:paraId="0CC55039" w14:textId="77777777" w:rsidR="008B3D5B" w:rsidRDefault="008B3D5B" w:rsidP="008B3D5B">
      <w:pPr>
        <w:shd w:val="clear" w:color="auto" w:fill="FFFFFF"/>
        <w:spacing w:after="150"/>
        <w:ind w:left="709"/>
        <w:rPr>
          <w:rFonts w:eastAsia="Times New Roman" w:cstheme="minorHAnsi"/>
          <w:color w:val="333333"/>
          <w:sz w:val="24"/>
          <w:szCs w:val="24"/>
          <w:lang w:eastAsia="en-GB"/>
        </w:rPr>
      </w:pPr>
    </w:p>
    <w:p w14:paraId="08A354A1" w14:textId="77777777" w:rsidR="008B3D5B" w:rsidRDefault="008B3D5B" w:rsidP="008B3D5B">
      <w:pPr>
        <w:shd w:val="clear" w:color="auto" w:fill="FFFFFF"/>
        <w:spacing w:after="150"/>
        <w:ind w:left="709"/>
        <w:rPr>
          <w:rFonts w:eastAsia="Times New Roman" w:cstheme="minorHAnsi"/>
          <w:color w:val="333333"/>
          <w:sz w:val="24"/>
          <w:szCs w:val="24"/>
          <w:lang w:eastAsia="en-GB"/>
        </w:rPr>
      </w:pPr>
    </w:p>
    <w:p w14:paraId="7CF2679F" w14:textId="77777777" w:rsidR="008B3D5B" w:rsidRDefault="008B3D5B" w:rsidP="008B3D5B">
      <w:pPr>
        <w:shd w:val="clear" w:color="auto" w:fill="FFFFFF"/>
        <w:spacing w:after="150"/>
        <w:ind w:left="709"/>
        <w:rPr>
          <w:rFonts w:eastAsia="Times New Roman" w:cstheme="minorHAnsi"/>
          <w:color w:val="333333"/>
          <w:sz w:val="24"/>
          <w:szCs w:val="24"/>
          <w:lang w:eastAsia="en-GB"/>
        </w:rPr>
      </w:pPr>
    </w:p>
    <w:p w14:paraId="7A7E355F" w14:textId="77777777" w:rsidR="008B3D5B" w:rsidRDefault="008B3D5B" w:rsidP="008B3D5B">
      <w:pPr>
        <w:shd w:val="clear" w:color="auto" w:fill="FFFFFF"/>
        <w:spacing w:after="150"/>
        <w:ind w:left="709"/>
        <w:rPr>
          <w:rFonts w:eastAsia="Times New Roman" w:cstheme="minorHAnsi"/>
          <w:color w:val="333333"/>
          <w:sz w:val="24"/>
          <w:szCs w:val="24"/>
          <w:lang w:eastAsia="en-GB"/>
        </w:rPr>
      </w:pPr>
      <w:r>
        <w:rPr>
          <w:noProof/>
        </w:rPr>
        <w:drawing>
          <wp:inline distT="0" distB="0" distL="0" distR="0" wp14:anchorId="1C98B02A" wp14:editId="28AB061D">
            <wp:extent cx="5298998" cy="2847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926" cy="2850086"/>
                    </a:xfrm>
                    <a:prstGeom prst="rect">
                      <a:avLst/>
                    </a:prstGeom>
                    <a:noFill/>
                    <a:ln>
                      <a:noFill/>
                    </a:ln>
                  </pic:spPr>
                </pic:pic>
              </a:graphicData>
            </a:graphic>
          </wp:inline>
        </w:drawing>
      </w:r>
    </w:p>
    <w:p w14:paraId="56D26C08" w14:textId="77777777" w:rsidR="008B3D5B" w:rsidRDefault="008B3D5B" w:rsidP="008B3D5B">
      <w:pPr>
        <w:shd w:val="clear" w:color="auto" w:fill="FFFFFF"/>
        <w:spacing w:after="150"/>
        <w:ind w:left="709"/>
        <w:rPr>
          <w:rFonts w:eastAsia="Times New Roman" w:cstheme="minorHAnsi"/>
          <w:color w:val="333333"/>
          <w:sz w:val="24"/>
          <w:szCs w:val="24"/>
          <w:lang w:eastAsia="en-GB"/>
        </w:rPr>
      </w:pPr>
    </w:p>
    <w:p w14:paraId="336929C8" w14:textId="77777777" w:rsidR="009D4B2A" w:rsidRDefault="009D4B2A" w:rsidP="008B3D5B">
      <w:pPr>
        <w:shd w:val="clear" w:color="auto" w:fill="FFFFFF"/>
        <w:spacing w:after="150"/>
        <w:rPr>
          <w:rFonts w:eastAsia="Times New Roman" w:cstheme="minorHAnsi"/>
          <w:color w:val="333333"/>
          <w:sz w:val="40"/>
          <w:szCs w:val="40"/>
          <w:lang w:eastAsia="en-GB"/>
        </w:rPr>
      </w:pPr>
    </w:p>
    <w:p w14:paraId="6AF2C8DA" w14:textId="77777777" w:rsidR="009D4B2A" w:rsidRDefault="009D4B2A" w:rsidP="008B3D5B">
      <w:pPr>
        <w:shd w:val="clear" w:color="auto" w:fill="FFFFFF"/>
        <w:spacing w:after="150"/>
        <w:rPr>
          <w:rFonts w:eastAsia="Times New Roman" w:cstheme="minorHAnsi"/>
          <w:color w:val="333333"/>
          <w:sz w:val="40"/>
          <w:szCs w:val="40"/>
          <w:lang w:eastAsia="en-GB"/>
        </w:rPr>
      </w:pPr>
    </w:p>
    <w:p w14:paraId="2E4879CE" w14:textId="77777777" w:rsidR="009D4B2A" w:rsidRDefault="009D4B2A" w:rsidP="008B3D5B">
      <w:pPr>
        <w:shd w:val="clear" w:color="auto" w:fill="FFFFFF"/>
        <w:spacing w:after="150"/>
        <w:rPr>
          <w:rFonts w:eastAsia="Times New Roman" w:cstheme="minorHAnsi"/>
          <w:color w:val="333333"/>
          <w:sz w:val="40"/>
          <w:szCs w:val="40"/>
          <w:lang w:eastAsia="en-GB"/>
        </w:rPr>
      </w:pPr>
    </w:p>
    <w:p w14:paraId="12224ABC" w14:textId="77777777" w:rsidR="009D4B2A" w:rsidRDefault="009D4B2A" w:rsidP="008B3D5B">
      <w:pPr>
        <w:shd w:val="clear" w:color="auto" w:fill="FFFFFF"/>
        <w:spacing w:after="150"/>
        <w:rPr>
          <w:rFonts w:eastAsia="Times New Roman" w:cstheme="minorHAnsi"/>
          <w:color w:val="333333"/>
          <w:sz w:val="40"/>
          <w:szCs w:val="40"/>
          <w:lang w:eastAsia="en-GB"/>
        </w:rPr>
      </w:pPr>
    </w:p>
    <w:p w14:paraId="618745BF" w14:textId="2D759001" w:rsidR="008B3D5B" w:rsidRDefault="008B3D5B" w:rsidP="008B3D5B">
      <w:pPr>
        <w:shd w:val="clear" w:color="auto" w:fill="FFFFFF"/>
        <w:spacing w:after="150"/>
        <w:rPr>
          <w:rFonts w:eastAsia="Times New Roman" w:cstheme="minorHAnsi"/>
          <w:color w:val="333333"/>
          <w:sz w:val="40"/>
          <w:szCs w:val="40"/>
          <w:lang w:eastAsia="en-GB"/>
        </w:rPr>
      </w:pPr>
      <w:r w:rsidRPr="00F54D82">
        <w:rPr>
          <w:rFonts w:eastAsia="Times New Roman" w:cstheme="minorHAnsi"/>
          <w:color w:val="333333"/>
          <w:sz w:val="40"/>
          <w:szCs w:val="40"/>
          <w:lang w:eastAsia="en-GB"/>
        </w:rPr>
        <w:t>Our Trust Structure</w:t>
      </w:r>
    </w:p>
    <w:p w14:paraId="1D8B9E3C" w14:textId="77777777" w:rsidR="008B3D5B" w:rsidRDefault="008B3D5B" w:rsidP="008B3D5B">
      <w:pPr>
        <w:shd w:val="clear" w:color="auto" w:fill="FFFFFF"/>
        <w:spacing w:after="150"/>
        <w:ind w:left="709"/>
        <w:rPr>
          <w:rFonts w:eastAsia="Times New Roman" w:cstheme="minorHAnsi"/>
          <w:color w:val="333333"/>
          <w:sz w:val="40"/>
          <w:szCs w:val="40"/>
          <w:lang w:eastAsia="en-GB"/>
        </w:rPr>
      </w:pPr>
    </w:p>
    <w:p w14:paraId="10422237" w14:textId="77777777" w:rsidR="008B3D5B" w:rsidRDefault="008B3D5B" w:rsidP="008B3D5B">
      <w:pPr>
        <w:pStyle w:val="BodyText"/>
        <w:spacing w:before="3"/>
        <w:rPr>
          <w:rFonts w:ascii="Georgia"/>
          <w:b/>
          <w:i/>
          <w:sz w:val="7"/>
        </w:rPr>
      </w:pPr>
    </w:p>
    <w:tbl>
      <w:tblPr>
        <w:tblW w:w="0" w:type="auto"/>
        <w:tblInd w:w="695" w:type="dxa"/>
        <w:tblLayout w:type="fixed"/>
        <w:tblCellMar>
          <w:left w:w="0" w:type="dxa"/>
          <w:right w:w="0" w:type="dxa"/>
        </w:tblCellMar>
        <w:tblLook w:val="01E0" w:firstRow="1" w:lastRow="1" w:firstColumn="1" w:lastColumn="1" w:noHBand="0" w:noVBand="0"/>
      </w:tblPr>
      <w:tblGrid>
        <w:gridCol w:w="2979"/>
        <w:gridCol w:w="6521"/>
      </w:tblGrid>
      <w:tr w:rsidR="008B3D5B" w14:paraId="21DE1D93" w14:textId="77777777" w:rsidTr="007B1AA0">
        <w:trPr>
          <w:trHeight w:val="333"/>
        </w:trPr>
        <w:tc>
          <w:tcPr>
            <w:tcW w:w="2979" w:type="dxa"/>
          </w:tcPr>
          <w:p w14:paraId="54275738" w14:textId="77777777" w:rsidR="008B3D5B" w:rsidRDefault="008B3D5B" w:rsidP="007B1AA0">
            <w:pPr>
              <w:pStyle w:val="TableParagraph"/>
              <w:ind w:left="0"/>
              <w:rPr>
                <w:rFonts w:ascii="Times New Roman"/>
                <w:sz w:val="24"/>
              </w:rPr>
            </w:pPr>
          </w:p>
        </w:tc>
        <w:tc>
          <w:tcPr>
            <w:tcW w:w="6521" w:type="dxa"/>
          </w:tcPr>
          <w:p w14:paraId="0449E4E0" w14:textId="77777777" w:rsidR="008B3D5B" w:rsidRDefault="008B3D5B" w:rsidP="007B1AA0">
            <w:pPr>
              <w:pStyle w:val="TableParagraph"/>
              <w:ind w:left="0"/>
              <w:rPr>
                <w:rFonts w:ascii="Times New Roman"/>
                <w:sz w:val="24"/>
              </w:rPr>
            </w:pPr>
          </w:p>
        </w:tc>
      </w:tr>
      <w:tr w:rsidR="008B3D5B" w14:paraId="3C7B4EEC" w14:textId="77777777" w:rsidTr="007B1AA0">
        <w:trPr>
          <w:trHeight w:val="828"/>
        </w:trPr>
        <w:tc>
          <w:tcPr>
            <w:tcW w:w="2979" w:type="dxa"/>
            <w:shd w:val="clear" w:color="auto" w:fill="0099C8"/>
          </w:tcPr>
          <w:p w14:paraId="61214CB8" w14:textId="77777777" w:rsidR="008B3D5B" w:rsidRDefault="008B3D5B" w:rsidP="007B1AA0">
            <w:pPr>
              <w:pStyle w:val="TableParagraph"/>
              <w:spacing w:before="207"/>
              <w:rPr>
                <w:b/>
                <w:sz w:val="24"/>
              </w:rPr>
            </w:pPr>
            <w:r>
              <w:rPr>
                <w:b/>
                <w:color w:val="FFFFFF"/>
                <w:sz w:val="24"/>
              </w:rPr>
              <w:t>Members</w:t>
            </w:r>
          </w:p>
        </w:tc>
        <w:tc>
          <w:tcPr>
            <w:tcW w:w="6521" w:type="dxa"/>
          </w:tcPr>
          <w:p w14:paraId="55891126" w14:textId="77777777" w:rsidR="008B3D5B" w:rsidRDefault="008B3D5B" w:rsidP="007B1AA0">
            <w:pPr>
              <w:pStyle w:val="TableParagraph"/>
              <w:rPr>
                <w:sz w:val="24"/>
              </w:rPr>
            </w:pPr>
            <w:r>
              <w:rPr>
                <w:sz w:val="24"/>
              </w:rPr>
              <w:t>The Members protect the charitable and educational</w:t>
            </w:r>
          </w:p>
          <w:p w14:paraId="0663C4A3" w14:textId="77777777" w:rsidR="008B3D5B" w:rsidRDefault="008B3D5B" w:rsidP="007B1AA0">
            <w:pPr>
              <w:pStyle w:val="TableParagraph"/>
              <w:spacing w:before="139"/>
              <w:rPr>
                <w:sz w:val="24"/>
              </w:rPr>
            </w:pPr>
            <w:r>
              <w:rPr>
                <w:sz w:val="24"/>
              </w:rPr>
              <w:t>objectives of the Trust</w:t>
            </w:r>
          </w:p>
        </w:tc>
      </w:tr>
      <w:tr w:rsidR="008B3D5B" w14:paraId="7AAF0B71" w14:textId="77777777" w:rsidTr="007B1AA0">
        <w:trPr>
          <w:trHeight w:val="172"/>
        </w:trPr>
        <w:tc>
          <w:tcPr>
            <w:tcW w:w="2979" w:type="dxa"/>
          </w:tcPr>
          <w:p w14:paraId="618F85EE" w14:textId="77777777" w:rsidR="008B3D5B" w:rsidRDefault="008B3D5B" w:rsidP="007B1AA0">
            <w:pPr>
              <w:pStyle w:val="TableParagraph"/>
              <w:ind w:left="0"/>
              <w:rPr>
                <w:rFonts w:ascii="Times New Roman"/>
                <w:sz w:val="10"/>
              </w:rPr>
            </w:pPr>
          </w:p>
        </w:tc>
        <w:tc>
          <w:tcPr>
            <w:tcW w:w="6521" w:type="dxa"/>
          </w:tcPr>
          <w:p w14:paraId="5A11DF44" w14:textId="77777777" w:rsidR="008B3D5B" w:rsidRDefault="008B3D5B" w:rsidP="007B1AA0">
            <w:pPr>
              <w:pStyle w:val="TableParagraph"/>
              <w:ind w:left="0"/>
              <w:rPr>
                <w:rFonts w:ascii="Times New Roman"/>
                <w:sz w:val="10"/>
              </w:rPr>
            </w:pPr>
          </w:p>
        </w:tc>
      </w:tr>
      <w:tr w:rsidR="008B3D5B" w14:paraId="59868FA0" w14:textId="77777777" w:rsidTr="007B1AA0">
        <w:trPr>
          <w:trHeight w:val="828"/>
        </w:trPr>
        <w:tc>
          <w:tcPr>
            <w:tcW w:w="2979" w:type="dxa"/>
            <w:shd w:val="clear" w:color="auto" w:fill="0099C8"/>
          </w:tcPr>
          <w:p w14:paraId="2856E2CA" w14:textId="77777777" w:rsidR="008B3D5B" w:rsidRDefault="008B3D5B" w:rsidP="007B1AA0">
            <w:pPr>
              <w:pStyle w:val="TableParagraph"/>
              <w:spacing w:before="207"/>
              <w:rPr>
                <w:b/>
                <w:sz w:val="24"/>
              </w:rPr>
            </w:pPr>
            <w:r>
              <w:rPr>
                <w:b/>
                <w:color w:val="FFFFFF"/>
                <w:sz w:val="24"/>
              </w:rPr>
              <w:t xml:space="preserve">Directors </w:t>
            </w:r>
          </w:p>
        </w:tc>
        <w:tc>
          <w:tcPr>
            <w:tcW w:w="6521" w:type="dxa"/>
          </w:tcPr>
          <w:p w14:paraId="28473939" w14:textId="77777777" w:rsidR="008B3D5B" w:rsidRDefault="008B3D5B" w:rsidP="007B1AA0">
            <w:pPr>
              <w:pStyle w:val="TableParagraph"/>
              <w:rPr>
                <w:sz w:val="24"/>
              </w:rPr>
            </w:pPr>
            <w:r>
              <w:rPr>
                <w:sz w:val="24"/>
              </w:rPr>
              <w:t>The board’s core function is to set the strategic direction of</w:t>
            </w:r>
          </w:p>
          <w:p w14:paraId="4F6B1161" w14:textId="77777777" w:rsidR="008B3D5B" w:rsidRDefault="008B3D5B" w:rsidP="007B1AA0">
            <w:pPr>
              <w:pStyle w:val="TableParagraph"/>
              <w:spacing w:before="137"/>
              <w:rPr>
                <w:sz w:val="24"/>
              </w:rPr>
            </w:pPr>
            <w:r>
              <w:rPr>
                <w:sz w:val="24"/>
              </w:rPr>
              <w:t>the Trust</w:t>
            </w:r>
          </w:p>
        </w:tc>
      </w:tr>
      <w:tr w:rsidR="008B3D5B" w14:paraId="530FCAC6" w14:textId="77777777" w:rsidTr="007B1AA0">
        <w:trPr>
          <w:trHeight w:val="172"/>
        </w:trPr>
        <w:tc>
          <w:tcPr>
            <w:tcW w:w="2979" w:type="dxa"/>
          </w:tcPr>
          <w:p w14:paraId="1A40E1B7" w14:textId="77777777" w:rsidR="008B3D5B" w:rsidRDefault="008B3D5B" w:rsidP="007B1AA0">
            <w:pPr>
              <w:pStyle w:val="TableParagraph"/>
              <w:ind w:left="0"/>
              <w:rPr>
                <w:rFonts w:ascii="Times New Roman"/>
                <w:sz w:val="10"/>
              </w:rPr>
            </w:pPr>
          </w:p>
        </w:tc>
        <w:tc>
          <w:tcPr>
            <w:tcW w:w="6521" w:type="dxa"/>
          </w:tcPr>
          <w:p w14:paraId="461FF53C" w14:textId="77777777" w:rsidR="008B3D5B" w:rsidRDefault="008B3D5B" w:rsidP="007B1AA0">
            <w:pPr>
              <w:pStyle w:val="TableParagraph"/>
              <w:ind w:left="0"/>
              <w:rPr>
                <w:rFonts w:ascii="Times New Roman"/>
                <w:sz w:val="10"/>
              </w:rPr>
            </w:pPr>
          </w:p>
        </w:tc>
      </w:tr>
      <w:tr w:rsidR="008B3D5B" w14:paraId="3602DE37" w14:textId="77777777" w:rsidTr="007B1AA0">
        <w:trPr>
          <w:trHeight w:val="1240"/>
        </w:trPr>
        <w:tc>
          <w:tcPr>
            <w:tcW w:w="2979" w:type="dxa"/>
            <w:shd w:val="clear" w:color="auto" w:fill="0099C8"/>
          </w:tcPr>
          <w:p w14:paraId="1FE2EED0" w14:textId="77777777" w:rsidR="008B3D5B" w:rsidRDefault="008B3D5B" w:rsidP="007B1AA0">
            <w:pPr>
              <w:pStyle w:val="TableParagraph"/>
              <w:spacing w:before="4"/>
              <w:ind w:left="0"/>
              <w:rPr>
                <w:rFonts w:ascii="Georgia"/>
                <w:b/>
                <w:i/>
                <w:sz w:val="36"/>
              </w:rPr>
            </w:pPr>
          </w:p>
          <w:p w14:paraId="5FF07614" w14:textId="77777777" w:rsidR="008B3D5B" w:rsidRDefault="008B3D5B" w:rsidP="007B1AA0">
            <w:pPr>
              <w:pStyle w:val="TableParagraph"/>
              <w:rPr>
                <w:b/>
                <w:sz w:val="24"/>
              </w:rPr>
            </w:pPr>
            <w:r>
              <w:rPr>
                <w:b/>
                <w:color w:val="FFFFFF"/>
                <w:sz w:val="24"/>
              </w:rPr>
              <w:t>Local Governing Bodies</w:t>
            </w:r>
          </w:p>
        </w:tc>
        <w:tc>
          <w:tcPr>
            <w:tcW w:w="6521" w:type="dxa"/>
          </w:tcPr>
          <w:p w14:paraId="26EED946" w14:textId="77777777" w:rsidR="008B3D5B" w:rsidRDefault="008B3D5B" w:rsidP="007B1AA0">
            <w:pPr>
              <w:pStyle w:val="TableParagraph"/>
              <w:spacing w:line="360" w:lineRule="auto"/>
              <w:ind w:right="349"/>
              <w:rPr>
                <w:sz w:val="24"/>
              </w:rPr>
            </w:pPr>
            <w:r>
              <w:rPr>
                <w:sz w:val="24"/>
              </w:rPr>
              <w:t>LGBs are responsible for setting the strategic direction of the individual academy and holding its leadership to</w:t>
            </w:r>
          </w:p>
          <w:p w14:paraId="34121D82" w14:textId="77777777" w:rsidR="008B3D5B" w:rsidRDefault="008B3D5B" w:rsidP="007B1AA0">
            <w:pPr>
              <w:pStyle w:val="TableParagraph"/>
              <w:rPr>
                <w:sz w:val="24"/>
              </w:rPr>
            </w:pPr>
            <w:r>
              <w:rPr>
                <w:sz w:val="24"/>
              </w:rPr>
              <w:t>account</w:t>
            </w:r>
          </w:p>
        </w:tc>
      </w:tr>
      <w:tr w:rsidR="008B3D5B" w14:paraId="7C547A56" w14:textId="77777777" w:rsidTr="007B1AA0">
        <w:trPr>
          <w:trHeight w:val="173"/>
        </w:trPr>
        <w:tc>
          <w:tcPr>
            <w:tcW w:w="2979" w:type="dxa"/>
          </w:tcPr>
          <w:p w14:paraId="2713C397" w14:textId="77777777" w:rsidR="008B3D5B" w:rsidRDefault="008B3D5B" w:rsidP="007B1AA0">
            <w:pPr>
              <w:pStyle w:val="TableParagraph"/>
              <w:ind w:left="0"/>
              <w:rPr>
                <w:rFonts w:ascii="Times New Roman"/>
                <w:sz w:val="10"/>
              </w:rPr>
            </w:pPr>
          </w:p>
        </w:tc>
        <w:tc>
          <w:tcPr>
            <w:tcW w:w="6521" w:type="dxa"/>
          </w:tcPr>
          <w:p w14:paraId="3C434901" w14:textId="77777777" w:rsidR="008B3D5B" w:rsidRDefault="008B3D5B" w:rsidP="007B1AA0">
            <w:pPr>
              <w:pStyle w:val="TableParagraph"/>
              <w:ind w:left="0"/>
              <w:rPr>
                <w:rFonts w:ascii="Times New Roman"/>
                <w:sz w:val="10"/>
              </w:rPr>
            </w:pPr>
          </w:p>
        </w:tc>
      </w:tr>
      <w:tr w:rsidR="008B3D5B" w14:paraId="4825E0EA" w14:textId="77777777" w:rsidTr="007B1AA0">
        <w:trPr>
          <w:trHeight w:val="828"/>
        </w:trPr>
        <w:tc>
          <w:tcPr>
            <w:tcW w:w="2979" w:type="dxa"/>
            <w:shd w:val="clear" w:color="auto" w:fill="0099C8"/>
          </w:tcPr>
          <w:p w14:paraId="4FE62050" w14:textId="77777777" w:rsidR="008B3D5B" w:rsidRDefault="008B3D5B" w:rsidP="007B1AA0">
            <w:pPr>
              <w:pStyle w:val="TableParagraph"/>
              <w:rPr>
                <w:b/>
                <w:sz w:val="24"/>
              </w:rPr>
            </w:pPr>
            <w:r>
              <w:rPr>
                <w:b/>
                <w:color w:val="FFFFFF"/>
                <w:sz w:val="24"/>
              </w:rPr>
              <w:t>Executive Leadership</w:t>
            </w:r>
          </w:p>
          <w:p w14:paraId="4A728CA1" w14:textId="77777777" w:rsidR="008B3D5B" w:rsidRDefault="008B3D5B" w:rsidP="007B1AA0">
            <w:pPr>
              <w:pStyle w:val="TableParagraph"/>
              <w:spacing w:before="139"/>
              <w:rPr>
                <w:b/>
                <w:sz w:val="24"/>
              </w:rPr>
            </w:pPr>
            <w:r>
              <w:rPr>
                <w:b/>
                <w:color w:val="FFFFFF"/>
                <w:sz w:val="24"/>
              </w:rPr>
              <w:t>Team</w:t>
            </w:r>
          </w:p>
        </w:tc>
        <w:tc>
          <w:tcPr>
            <w:tcW w:w="6521" w:type="dxa"/>
          </w:tcPr>
          <w:p w14:paraId="2789E816" w14:textId="77777777" w:rsidR="008B3D5B" w:rsidRDefault="008B3D5B" w:rsidP="007B1AA0">
            <w:pPr>
              <w:pStyle w:val="TableParagraph"/>
              <w:rPr>
                <w:sz w:val="24"/>
              </w:rPr>
            </w:pPr>
            <w:r>
              <w:rPr>
                <w:sz w:val="24"/>
              </w:rPr>
              <w:t>This group consists of the Chief Executive Officer,</w:t>
            </w:r>
          </w:p>
          <w:p w14:paraId="70996789" w14:textId="77777777" w:rsidR="008B3D5B" w:rsidRDefault="008B3D5B" w:rsidP="007B1AA0">
            <w:pPr>
              <w:pStyle w:val="TableParagraph"/>
              <w:spacing w:before="139"/>
              <w:rPr>
                <w:sz w:val="24"/>
              </w:rPr>
            </w:pPr>
            <w:r>
              <w:rPr>
                <w:sz w:val="24"/>
              </w:rPr>
              <w:t xml:space="preserve">Headteachers and Chief Finance Officer </w:t>
            </w:r>
          </w:p>
        </w:tc>
      </w:tr>
      <w:tr w:rsidR="008B3D5B" w14:paraId="15ADD588" w14:textId="77777777" w:rsidTr="007B1AA0">
        <w:trPr>
          <w:trHeight w:val="172"/>
        </w:trPr>
        <w:tc>
          <w:tcPr>
            <w:tcW w:w="2979" w:type="dxa"/>
          </w:tcPr>
          <w:p w14:paraId="70324B72" w14:textId="77777777" w:rsidR="008B3D5B" w:rsidRDefault="008B3D5B" w:rsidP="007B1AA0">
            <w:pPr>
              <w:pStyle w:val="TableParagraph"/>
              <w:ind w:left="0"/>
              <w:rPr>
                <w:rFonts w:ascii="Times New Roman"/>
                <w:sz w:val="10"/>
              </w:rPr>
            </w:pPr>
          </w:p>
        </w:tc>
        <w:tc>
          <w:tcPr>
            <w:tcW w:w="6521" w:type="dxa"/>
          </w:tcPr>
          <w:p w14:paraId="54853778" w14:textId="77777777" w:rsidR="008B3D5B" w:rsidRDefault="008B3D5B" w:rsidP="007B1AA0">
            <w:pPr>
              <w:pStyle w:val="TableParagraph"/>
              <w:ind w:left="0"/>
              <w:rPr>
                <w:rFonts w:ascii="Times New Roman"/>
                <w:sz w:val="10"/>
              </w:rPr>
            </w:pPr>
          </w:p>
        </w:tc>
      </w:tr>
      <w:tr w:rsidR="008B3D5B" w14:paraId="29F3357B" w14:textId="77777777" w:rsidTr="007B1AA0">
        <w:trPr>
          <w:trHeight w:val="1240"/>
        </w:trPr>
        <w:tc>
          <w:tcPr>
            <w:tcW w:w="2979" w:type="dxa"/>
            <w:shd w:val="clear" w:color="auto" w:fill="0099C8"/>
          </w:tcPr>
          <w:p w14:paraId="48E57B34" w14:textId="77777777" w:rsidR="008B3D5B" w:rsidRDefault="008B3D5B" w:rsidP="007B1AA0">
            <w:pPr>
              <w:pStyle w:val="TableParagraph"/>
              <w:spacing w:before="4"/>
              <w:ind w:left="0"/>
              <w:rPr>
                <w:rFonts w:ascii="Georgia"/>
                <w:b/>
                <w:i/>
                <w:sz w:val="36"/>
              </w:rPr>
            </w:pPr>
          </w:p>
          <w:p w14:paraId="26B44798" w14:textId="77777777" w:rsidR="008B3D5B" w:rsidRDefault="008B3D5B" w:rsidP="007B1AA0">
            <w:pPr>
              <w:pStyle w:val="TableParagraph"/>
              <w:rPr>
                <w:b/>
                <w:sz w:val="24"/>
              </w:rPr>
            </w:pPr>
            <w:r>
              <w:rPr>
                <w:b/>
                <w:color w:val="FFFFFF"/>
                <w:sz w:val="24"/>
              </w:rPr>
              <w:t>Central Team</w:t>
            </w:r>
          </w:p>
        </w:tc>
        <w:tc>
          <w:tcPr>
            <w:tcW w:w="6521" w:type="dxa"/>
          </w:tcPr>
          <w:p w14:paraId="6D2B538E" w14:textId="77777777" w:rsidR="008B3D5B" w:rsidRDefault="008B3D5B" w:rsidP="007B1AA0">
            <w:pPr>
              <w:pStyle w:val="TableParagraph"/>
              <w:spacing w:line="360" w:lineRule="auto"/>
              <w:ind w:right="590"/>
              <w:rPr>
                <w:sz w:val="24"/>
              </w:rPr>
            </w:pPr>
            <w:r>
              <w:rPr>
                <w:sz w:val="24"/>
              </w:rPr>
              <w:t>The Central Team is responsible for delivering cost- effective and professional central services, compliance</w:t>
            </w:r>
          </w:p>
          <w:p w14:paraId="32315769" w14:textId="77777777" w:rsidR="008B3D5B" w:rsidRDefault="008B3D5B" w:rsidP="007B1AA0">
            <w:pPr>
              <w:pStyle w:val="TableParagraph"/>
              <w:rPr>
                <w:sz w:val="24"/>
              </w:rPr>
            </w:pPr>
            <w:r>
              <w:rPr>
                <w:sz w:val="24"/>
              </w:rPr>
              <w:t>and policy</w:t>
            </w:r>
          </w:p>
        </w:tc>
      </w:tr>
    </w:tbl>
    <w:p w14:paraId="72577D75" w14:textId="77777777" w:rsidR="008B3D5B" w:rsidRDefault="008B3D5B" w:rsidP="008B3D5B">
      <w:pPr>
        <w:pStyle w:val="BodyText"/>
        <w:rPr>
          <w:rFonts w:ascii="Georgia"/>
          <w:b/>
          <w:i/>
          <w:sz w:val="20"/>
        </w:rPr>
      </w:pPr>
    </w:p>
    <w:p w14:paraId="2174E02D" w14:textId="77777777" w:rsidR="008B3D5B" w:rsidRDefault="008B3D5B" w:rsidP="008B3D5B">
      <w:pPr>
        <w:pStyle w:val="BodyText"/>
        <w:rPr>
          <w:rFonts w:ascii="Georgia"/>
          <w:b/>
          <w:i/>
          <w:sz w:val="20"/>
        </w:rPr>
      </w:pPr>
    </w:p>
    <w:p w14:paraId="1BC8DCC4" w14:textId="77777777" w:rsidR="008B3D5B" w:rsidRDefault="008B3D5B" w:rsidP="008B3D5B">
      <w:pPr>
        <w:pStyle w:val="BodyText"/>
        <w:rPr>
          <w:rFonts w:ascii="Georgia"/>
          <w:b/>
          <w:i/>
          <w:sz w:val="20"/>
        </w:rPr>
      </w:pPr>
    </w:p>
    <w:p w14:paraId="03CA0A72" w14:textId="77777777" w:rsidR="008B3D5B" w:rsidRDefault="008B3D5B" w:rsidP="008B3D5B">
      <w:pPr>
        <w:pStyle w:val="BodyText"/>
        <w:rPr>
          <w:rFonts w:ascii="Georgia"/>
          <w:b/>
          <w:i/>
          <w:sz w:val="20"/>
        </w:rPr>
      </w:pPr>
    </w:p>
    <w:p w14:paraId="78FF7693" w14:textId="77777777" w:rsidR="008B3D5B" w:rsidRDefault="008B3D5B" w:rsidP="008B3D5B">
      <w:pPr>
        <w:pStyle w:val="BodyText"/>
        <w:rPr>
          <w:rFonts w:ascii="Georgia"/>
          <w:b/>
          <w:i/>
          <w:sz w:val="20"/>
        </w:rPr>
      </w:pPr>
    </w:p>
    <w:p w14:paraId="7B74EA52" w14:textId="77777777" w:rsidR="008B3D5B" w:rsidRDefault="008B3D5B" w:rsidP="008B3D5B">
      <w:pPr>
        <w:pStyle w:val="BodyText"/>
        <w:rPr>
          <w:rFonts w:ascii="Georgia"/>
          <w:b/>
          <w:i/>
          <w:sz w:val="20"/>
        </w:rPr>
      </w:pPr>
    </w:p>
    <w:p w14:paraId="4F4E54FB" w14:textId="77777777" w:rsidR="008B3D5B" w:rsidRDefault="008B3D5B" w:rsidP="008B3D5B">
      <w:pPr>
        <w:pStyle w:val="BodyText"/>
        <w:rPr>
          <w:rFonts w:ascii="Georgia"/>
          <w:b/>
          <w:i/>
          <w:sz w:val="20"/>
        </w:rPr>
      </w:pPr>
    </w:p>
    <w:p w14:paraId="0B1F1181" w14:textId="77777777" w:rsidR="008B3D5B" w:rsidRDefault="008B3D5B" w:rsidP="008B3D5B">
      <w:pPr>
        <w:pStyle w:val="BodyText"/>
        <w:rPr>
          <w:rFonts w:ascii="Georgia"/>
          <w:b/>
          <w:i/>
          <w:sz w:val="20"/>
        </w:rPr>
      </w:pPr>
    </w:p>
    <w:p w14:paraId="41EF400E" w14:textId="77777777" w:rsidR="008B3D5B" w:rsidRDefault="008B3D5B" w:rsidP="008B3D5B">
      <w:pPr>
        <w:pStyle w:val="BodyText"/>
        <w:rPr>
          <w:rFonts w:ascii="Georgia"/>
          <w:b/>
          <w:i/>
          <w:sz w:val="20"/>
        </w:rPr>
      </w:pPr>
    </w:p>
    <w:p w14:paraId="127929C9" w14:textId="77777777" w:rsidR="008B3D5B" w:rsidRDefault="008B3D5B" w:rsidP="008B3D5B">
      <w:pPr>
        <w:pStyle w:val="BodyText"/>
        <w:rPr>
          <w:rFonts w:ascii="Georgia"/>
          <w:b/>
          <w:i/>
          <w:sz w:val="20"/>
        </w:rPr>
      </w:pPr>
    </w:p>
    <w:p w14:paraId="4D44CF8C" w14:textId="77777777" w:rsidR="008B3D5B" w:rsidRDefault="008B3D5B" w:rsidP="008B3D5B">
      <w:pPr>
        <w:pStyle w:val="BodyText"/>
        <w:rPr>
          <w:rFonts w:ascii="Georgia"/>
          <w:b/>
          <w:i/>
          <w:sz w:val="20"/>
        </w:rPr>
      </w:pPr>
    </w:p>
    <w:p w14:paraId="63DB0B4B" w14:textId="77777777" w:rsidR="008B3D5B" w:rsidRDefault="008B3D5B" w:rsidP="008B3D5B">
      <w:pPr>
        <w:shd w:val="clear" w:color="auto" w:fill="FFFFFF"/>
        <w:spacing w:after="150"/>
        <w:ind w:left="709"/>
        <w:rPr>
          <w:rFonts w:eastAsia="Times New Roman" w:cstheme="minorHAnsi"/>
          <w:color w:val="333333"/>
          <w:sz w:val="40"/>
          <w:szCs w:val="40"/>
          <w:lang w:eastAsia="en-GB"/>
        </w:rPr>
      </w:pPr>
    </w:p>
    <w:p w14:paraId="654D297D" w14:textId="77777777" w:rsidR="008B3D5B" w:rsidRDefault="008B3D5B" w:rsidP="008B3D5B">
      <w:pPr>
        <w:shd w:val="clear" w:color="auto" w:fill="FFFFFF"/>
        <w:spacing w:after="150"/>
        <w:ind w:left="709"/>
        <w:rPr>
          <w:rFonts w:eastAsia="Times New Roman" w:cstheme="minorHAnsi"/>
          <w:color w:val="333333"/>
          <w:sz w:val="40"/>
          <w:szCs w:val="40"/>
          <w:lang w:eastAsia="en-GB"/>
        </w:rPr>
      </w:pPr>
    </w:p>
    <w:p w14:paraId="5C3D9A2B" w14:textId="77777777" w:rsidR="008B3D5B" w:rsidRDefault="008B3D5B" w:rsidP="008B3D5B">
      <w:pPr>
        <w:shd w:val="clear" w:color="auto" w:fill="FFFFFF"/>
        <w:spacing w:after="150"/>
        <w:ind w:left="709"/>
        <w:rPr>
          <w:rFonts w:eastAsia="Times New Roman" w:cstheme="minorHAnsi"/>
          <w:color w:val="333333"/>
          <w:sz w:val="40"/>
          <w:szCs w:val="40"/>
          <w:lang w:eastAsia="en-GB"/>
        </w:rPr>
      </w:pPr>
    </w:p>
    <w:p w14:paraId="425043D4" w14:textId="77777777" w:rsidR="008B3D5B" w:rsidRDefault="008B3D5B" w:rsidP="008B3D5B">
      <w:pPr>
        <w:shd w:val="clear" w:color="auto" w:fill="FFFFFF"/>
        <w:spacing w:after="150"/>
        <w:ind w:left="709"/>
        <w:rPr>
          <w:rFonts w:eastAsia="Times New Roman" w:cstheme="minorHAnsi"/>
          <w:color w:val="333333"/>
          <w:sz w:val="40"/>
          <w:szCs w:val="40"/>
          <w:lang w:eastAsia="en-GB"/>
        </w:rPr>
      </w:pPr>
    </w:p>
    <w:p w14:paraId="1C46FE8D" w14:textId="77777777" w:rsidR="008B3D5B" w:rsidRDefault="008B3D5B" w:rsidP="008B3D5B">
      <w:pPr>
        <w:shd w:val="clear" w:color="auto" w:fill="FFFFFF"/>
        <w:spacing w:after="150"/>
        <w:ind w:left="709"/>
        <w:rPr>
          <w:rFonts w:eastAsia="Times New Roman" w:cstheme="minorHAnsi"/>
          <w:color w:val="333333"/>
          <w:sz w:val="40"/>
          <w:szCs w:val="40"/>
          <w:lang w:eastAsia="en-GB"/>
        </w:rPr>
      </w:pPr>
    </w:p>
    <w:p w14:paraId="6AA0153A" w14:textId="77777777" w:rsidR="008B3D5B" w:rsidRDefault="008B3D5B" w:rsidP="008B3D5B">
      <w:pPr>
        <w:shd w:val="clear" w:color="auto" w:fill="FFFFFF"/>
        <w:spacing w:after="150"/>
        <w:ind w:left="709"/>
        <w:rPr>
          <w:rFonts w:eastAsia="Times New Roman" w:cstheme="minorHAnsi"/>
          <w:color w:val="333333"/>
          <w:sz w:val="40"/>
          <w:szCs w:val="40"/>
          <w:lang w:eastAsia="en-GB"/>
        </w:rPr>
      </w:pPr>
    </w:p>
    <w:p w14:paraId="1A5B4025" w14:textId="77777777" w:rsidR="008B3D5B" w:rsidRDefault="008B3D5B" w:rsidP="008B3D5B">
      <w:pPr>
        <w:rPr>
          <w:rFonts w:eastAsia="Times New Roman" w:cstheme="minorHAnsi"/>
          <w:color w:val="333333"/>
          <w:sz w:val="40"/>
          <w:szCs w:val="40"/>
          <w:lang w:eastAsia="en-GB"/>
        </w:rPr>
      </w:pPr>
    </w:p>
    <w:p w14:paraId="39B87866" w14:textId="77777777" w:rsidR="008B3D5B" w:rsidRDefault="008B3D5B" w:rsidP="008B3D5B">
      <w:pPr>
        <w:rPr>
          <w:b/>
          <w:bCs/>
          <w:sz w:val="32"/>
          <w:szCs w:val="32"/>
        </w:rPr>
      </w:pPr>
      <w:r w:rsidRPr="00D6094E">
        <w:rPr>
          <w:b/>
          <w:bCs/>
          <w:sz w:val="32"/>
          <w:szCs w:val="32"/>
        </w:rPr>
        <w:t xml:space="preserve">Mater </w:t>
      </w:r>
      <w:r>
        <w:rPr>
          <w:b/>
          <w:bCs/>
          <w:sz w:val="32"/>
          <w:szCs w:val="32"/>
        </w:rPr>
        <w:t>Ecclesiae offer</w:t>
      </w:r>
    </w:p>
    <w:p w14:paraId="74EFBA4B" w14:textId="08AD562A" w:rsidR="008B3D5B" w:rsidRDefault="008B3D5B" w:rsidP="008B3D5B">
      <w:pPr>
        <w:rPr>
          <w:sz w:val="24"/>
          <w:szCs w:val="24"/>
        </w:rPr>
      </w:pPr>
      <w:r w:rsidRPr="007607B2">
        <w:rPr>
          <w:sz w:val="24"/>
          <w:szCs w:val="24"/>
        </w:rPr>
        <w:t xml:space="preserve">Our </w:t>
      </w:r>
      <w:r>
        <w:rPr>
          <w:sz w:val="24"/>
          <w:szCs w:val="24"/>
        </w:rPr>
        <w:t>Central o</w:t>
      </w:r>
      <w:r w:rsidRPr="007607B2">
        <w:rPr>
          <w:sz w:val="24"/>
          <w:szCs w:val="24"/>
        </w:rPr>
        <w:t>ffer is developing as we grow. The support offered to our schools goes beyond the</w:t>
      </w:r>
      <w:r>
        <w:rPr>
          <w:sz w:val="24"/>
          <w:szCs w:val="24"/>
        </w:rPr>
        <w:t xml:space="preserve"> </w:t>
      </w:r>
      <w:r w:rsidRPr="007607B2">
        <w:rPr>
          <w:sz w:val="24"/>
          <w:szCs w:val="24"/>
        </w:rPr>
        <w:t>following</w:t>
      </w:r>
      <w:r>
        <w:rPr>
          <w:sz w:val="24"/>
          <w:szCs w:val="24"/>
        </w:rPr>
        <w:t xml:space="preserve"> </w:t>
      </w:r>
      <w:r w:rsidRPr="007607B2">
        <w:rPr>
          <w:sz w:val="24"/>
          <w:szCs w:val="24"/>
        </w:rPr>
        <w:t xml:space="preserve"> areas </w:t>
      </w:r>
      <w:r>
        <w:rPr>
          <w:sz w:val="24"/>
          <w:szCs w:val="24"/>
        </w:rPr>
        <w:t xml:space="preserve"> </w:t>
      </w:r>
      <w:r w:rsidRPr="007607B2">
        <w:rPr>
          <w:sz w:val="24"/>
          <w:szCs w:val="24"/>
        </w:rPr>
        <w:t>and is constant and  responsive. Some schools may have additional support or have a bespoke offer, dependent on need.</w:t>
      </w:r>
    </w:p>
    <w:p w14:paraId="7CCF4127" w14:textId="36036257" w:rsidR="008B3D5B" w:rsidRDefault="008B3D5B" w:rsidP="008B3D5B">
      <w:pPr>
        <w:rPr>
          <w:sz w:val="24"/>
          <w:szCs w:val="24"/>
        </w:rPr>
      </w:pPr>
    </w:p>
    <w:p w14:paraId="3AE0701C" w14:textId="4F39A71B" w:rsidR="008B3D5B" w:rsidRDefault="008B3D5B" w:rsidP="008B3D5B">
      <w:pPr>
        <w:rPr>
          <w:sz w:val="24"/>
          <w:szCs w:val="24"/>
        </w:rPr>
      </w:pPr>
    </w:p>
    <w:p w14:paraId="71CC94D7" w14:textId="33C97331" w:rsidR="008B3D5B" w:rsidRDefault="008B3D5B" w:rsidP="008B3D5B">
      <w:pPr>
        <w:rPr>
          <w:sz w:val="24"/>
          <w:szCs w:val="24"/>
        </w:rPr>
      </w:pPr>
      <w:r>
        <w:rPr>
          <w:sz w:val="24"/>
          <w:szCs w:val="24"/>
        </w:rPr>
        <w:t>SCHOOL IMPROVEMENT</w:t>
      </w:r>
    </w:p>
    <w:p w14:paraId="0487A82F" w14:textId="0E354A71" w:rsidR="001E14B4" w:rsidRDefault="001E14B4" w:rsidP="001E14B4">
      <w:pPr>
        <w:pStyle w:val="TableParagraph"/>
        <w:spacing w:before="20" w:line="276" w:lineRule="auto"/>
        <w:ind w:right="113"/>
        <w:jc w:val="both"/>
        <w:rPr>
          <w:sz w:val="24"/>
        </w:rPr>
      </w:pPr>
      <w:r>
        <w:rPr>
          <w:sz w:val="24"/>
        </w:rPr>
        <w:t>School improvement leaders’ focus is to challenge and support school leaders and local governing bodies to continue to develop the quality of provision within schools; to monitor, evaluate and report school effectiveness in line with the Trust’s vision and to ensure regular, open communication to enable the Board to meet its responsibilities.</w:t>
      </w:r>
    </w:p>
    <w:p w14:paraId="634BD815" w14:textId="77777777" w:rsidR="001E14B4" w:rsidRDefault="001E14B4" w:rsidP="001E14B4">
      <w:pPr>
        <w:pStyle w:val="TableParagraph"/>
        <w:spacing w:before="7"/>
        <w:ind w:left="0"/>
        <w:rPr>
          <w:sz w:val="27"/>
        </w:rPr>
      </w:pPr>
    </w:p>
    <w:p w14:paraId="6FAD82A1" w14:textId="01B64293" w:rsidR="001E14B4" w:rsidRDefault="001E14B4" w:rsidP="001E14B4">
      <w:pPr>
        <w:pStyle w:val="TableParagraph"/>
        <w:spacing w:line="276" w:lineRule="auto"/>
        <w:ind w:right="107"/>
        <w:jc w:val="both"/>
        <w:rPr>
          <w:sz w:val="24"/>
        </w:rPr>
      </w:pPr>
      <w:r>
        <w:rPr>
          <w:sz w:val="24"/>
        </w:rPr>
        <w:t>The executive tea</w:t>
      </w:r>
      <w:r w:rsidR="009D4B2A">
        <w:rPr>
          <w:sz w:val="24"/>
        </w:rPr>
        <w:t xml:space="preserve">m </w:t>
      </w:r>
      <w:r>
        <w:rPr>
          <w:sz w:val="24"/>
        </w:rPr>
        <w:t xml:space="preserve">(CEO </w:t>
      </w:r>
      <w:r w:rsidR="00DC3B47">
        <w:rPr>
          <w:sz w:val="24"/>
        </w:rPr>
        <w:t>and headteachers</w:t>
      </w:r>
      <w:r>
        <w:rPr>
          <w:sz w:val="24"/>
        </w:rPr>
        <w:t xml:space="preserve">) work together to develop and deliver the Improvement Plans for the </w:t>
      </w:r>
      <w:r w:rsidR="00DC3B47">
        <w:rPr>
          <w:sz w:val="24"/>
        </w:rPr>
        <w:t xml:space="preserve">Trust </w:t>
      </w:r>
      <w:r w:rsidR="00DC3B47">
        <w:rPr>
          <w:spacing w:val="-4"/>
          <w:sz w:val="24"/>
        </w:rPr>
        <w:t>so</w:t>
      </w:r>
      <w:r>
        <w:rPr>
          <w:spacing w:val="-4"/>
          <w:sz w:val="24"/>
        </w:rPr>
        <w:t xml:space="preserve"> </w:t>
      </w:r>
      <w:r>
        <w:rPr>
          <w:sz w:val="24"/>
        </w:rPr>
        <w:t>that</w:t>
      </w:r>
      <w:r>
        <w:rPr>
          <w:spacing w:val="-3"/>
          <w:sz w:val="24"/>
        </w:rPr>
        <w:t xml:space="preserve"> </w:t>
      </w:r>
      <w:r>
        <w:rPr>
          <w:sz w:val="24"/>
        </w:rPr>
        <w:t>all</w:t>
      </w:r>
      <w:r>
        <w:rPr>
          <w:spacing w:val="-5"/>
          <w:sz w:val="24"/>
        </w:rPr>
        <w:t xml:space="preserve"> </w:t>
      </w:r>
      <w:r>
        <w:rPr>
          <w:sz w:val="24"/>
        </w:rPr>
        <w:t>pupils</w:t>
      </w:r>
      <w:r>
        <w:rPr>
          <w:spacing w:val="-4"/>
          <w:sz w:val="24"/>
        </w:rPr>
        <w:t xml:space="preserve"> </w:t>
      </w:r>
      <w:r>
        <w:rPr>
          <w:sz w:val="24"/>
        </w:rPr>
        <w:t>are</w:t>
      </w:r>
      <w:r>
        <w:rPr>
          <w:spacing w:val="-4"/>
          <w:sz w:val="24"/>
        </w:rPr>
        <w:t xml:space="preserve"> </w:t>
      </w:r>
      <w:r>
        <w:rPr>
          <w:sz w:val="24"/>
        </w:rPr>
        <w:t>given</w:t>
      </w:r>
      <w:r>
        <w:rPr>
          <w:spacing w:val="-5"/>
          <w:sz w:val="24"/>
        </w:rPr>
        <w:t xml:space="preserve"> </w:t>
      </w:r>
      <w:r>
        <w:rPr>
          <w:sz w:val="24"/>
        </w:rPr>
        <w:t>the</w:t>
      </w:r>
      <w:r>
        <w:rPr>
          <w:spacing w:val="-6"/>
          <w:sz w:val="24"/>
        </w:rPr>
        <w:t xml:space="preserve"> </w:t>
      </w:r>
      <w:r>
        <w:rPr>
          <w:sz w:val="24"/>
        </w:rPr>
        <w:t>best</w:t>
      </w:r>
      <w:r>
        <w:rPr>
          <w:spacing w:val="-6"/>
          <w:sz w:val="24"/>
        </w:rPr>
        <w:t xml:space="preserve"> </w:t>
      </w:r>
      <w:r>
        <w:rPr>
          <w:sz w:val="24"/>
        </w:rPr>
        <w:t>opportunities</w:t>
      </w:r>
      <w:r>
        <w:rPr>
          <w:spacing w:val="-5"/>
          <w:sz w:val="24"/>
        </w:rPr>
        <w:t xml:space="preserve"> </w:t>
      </w:r>
      <w:r>
        <w:rPr>
          <w:sz w:val="24"/>
        </w:rPr>
        <w:t>to</w:t>
      </w:r>
      <w:r>
        <w:rPr>
          <w:spacing w:val="-3"/>
          <w:sz w:val="24"/>
        </w:rPr>
        <w:t xml:space="preserve"> </w:t>
      </w:r>
      <w:r>
        <w:rPr>
          <w:sz w:val="24"/>
        </w:rPr>
        <w:t>achieve</w:t>
      </w:r>
      <w:r>
        <w:rPr>
          <w:spacing w:val="-4"/>
          <w:sz w:val="24"/>
        </w:rPr>
        <w:t xml:space="preserve"> </w:t>
      </w:r>
      <w:r>
        <w:rPr>
          <w:sz w:val="24"/>
        </w:rPr>
        <w:t>educational,</w:t>
      </w:r>
      <w:r>
        <w:rPr>
          <w:spacing w:val="-3"/>
          <w:sz w:val="24"/>
        </w:rPr>
        <w:t xml:space="preserve"> </w:t>
      </w:r>
      <w:r>
        <w:rPr>
          <w:sz w:val="24"/>
        </w:rPr>
        <w:t>personal</w:t>
      </w:r>
      <w:r>
        <w:rPr>
          <w:spacing w:val="-5"/>
          <w:sz w:val="24"/>
        </w:rPr>
        <w:t xml:space="preserve"> </w:t>
      </w:r>
      <w:r>
        <w:rPr>
          <w:sz w:val="24"/>
        </w:rPr>
        <w:t>and spiritual</w:t>
      </w:r>
      <w:r>
        <w:rPr>
          <w:spacing w:val="-14"/>
          <w:sz w:val="24"/>
        </w:rPr>
        <w:t xml:space="preserve"> </w:t>
      </w:r>
      <w:r>
        <w:rPr>
          <w:sz w:val="24"/>
        </w:rPr>
        <w:t>growth</w:t>
      </w:r>
      <w:r>
        <w:rPr>
          <w:spacing w:val="-13"/>
          <w:sz w:val="24"/>
        </w:rPr>
        <w:t xml:space="preserve"> </w:t>
      </w:r>
      <w:r>
        <w:rPr>
          <w:sz w:val="24"/>
        </w:rPr>
        <w:t>and</w:t>
      </w:r>
      <w:r>
        <w:rPr>
          <w:spacing w:val="-13"/>
          <w:sz w:val="24"/>
        </w:rPr>
        <w:t xml:space="preserve"> </w:t>
      </w:r>
      <w:r>
        <w:rPr>
          <w:sz w:val="24"/>
        </w:rPr>
        <w:t>excellence.</w:t>
      </w:r>
      <w:r>
        <w:rPr>
          <w:spacing w:val="-13"/>
          <w:sz w:val="24"/>
        </w:rPr>
        <w:t xml:space="preserve"> </w:t>
      </w:r>
      <w:r>
        <w:rPr>
          <w:sz w:val="24"/>
        </w:rPr>
        <w:t>This</w:t>
      </w:r>
      <w:r>
        <w:rPr>
          <w:spacing w:val="-14"/>
          <w:sz w:val="24"/>
        </w:rPr>
        <w:t xml:space="preserve"> </w:t>
      </w:r>
      <w:r>
        <w:rPr>
          <w:sz w:val="24"/>
        </w:rPr>
        <w:t>will</w:t>
      </w:r>
      <w:r>
        <w:rPr>
          <w:spacing w:val="-15"/>
          <w:sz w:val="24"/>
        </w:rPr>
        <w:t xml:space="preserve"> </w:t>
      </w:r>
      <w:r>
        <w:rPr>
          <w:sz w:val="24"/>
        </w:rPr>
        <w:t>be</w:t>
      </w:r>
      <w:r>
        <w:rPr>
          <w:spacing w:val="-13"/>
          <w:sz w:val="24"/>
        </w:rPr>
        <w:t xml:space="preserve"> </w:t>
      </w:r>
      <w:r>
        <w:rPr>
          <w:sz w:val="24"/>
        </w:rPr>
        <w:t>achieved</w:t>
      </w:r>
      <w:r>
        <w:rPr>
          <w:spacing w:val="-13"/>
          <w:sz w:val="24"/>
        </w:rPr>
        <w:t xml:space="preserve"> </w:t>
      </w:r>
      <w:r>
        <w:rPr>
          <w:sz w:val="24"/>
        </w:rPr>
        <w:t>through</w:t>
      </w:r>
      <w:r>
        <w:rPr>
          <w:spacing w:val="-13"/>
          <w:sz w:val="24"/>
        </w:rPr>
        <w:t xml:space="preserve"> </w:t>
      </w:r>
      <w:r>
        <w:rPr>
          <w:sz w:val="24"/>
        </w:rPr>
        <w:t>ensuring</w:t>
      </w:r>
      <w:r>
        <w:rPr>
          <w:spacing w:val="-13"/>
          <w:sz w:val="24"/>
        </w:rPr>
        <w:t xml:space="preserve"> </w:t>
      </w:r>
      <w:r>
        <w:rPr>
          <w:sz w:val="24"/>
        </w:rPr>
        <w:t>high-quality</w:t>
      </w:r>
      <w:r>
        <w:rPr>
          <w:spacing w:val="-13"/>
          <w:sz w:val="24"/>
        </w:rPr>
        <w:t xml:space="preserve"> </w:t>
      </w:r>
      <w:r>
        <w:rPr>
          <w:sz w:val="24"/>
        </w:rPr>
        <w:t>teaching</w:t>
      </w:r>
      <w:r>
        <w:rPr>
          <w:spacing w:val="-13"/>
          <w:sz w:val="24"/>
        </w:rPr>
        <w:t xml:space="preserve"> </w:t>
      </w:r>
      <w:r>
        <w:rPr>
          <w:sz w:val="24"/>
        </w:rPr>
        <w:t>and learning of an ambitious and broad curriculum, enriched by a wide range of personal development and spiritually enriching</w:t>
      </w:r>
      <w:r>
        <w:rPr>
          <w:spacing w:val="-4"/>
          <w:sz w:val="24"/>
        </w:rPr>
        <w:t xml:space="preserve"> </w:t>
      </w:r>
      <w:r>
        <w:rPr>
          <w:sz w:val="24"/>
        </w:rPr>
        <w:t>opportunities. Leadership teams within our schools work together on specific partnership projects to share practice, knowledge and expertise.</w:t>
      </w:r>
    </w:p>
    <w:p w14:paraId="726DD0E9" w14:textId="79F4723A" w:rsidR="001E14B4" w:rsidRDefault="001E14B4" w:rsidP="001E14B4">
      <w:pPr>
        <w:pStyle w:val="TableParagraph"/>
        <w:spacing w:line="276" w:lineRule="auto"/>
        <w:ind w:right="107"/>
        <w:jc w:val="both"/>
        <w:rPr>
          <w:sz w:val="24"/>
        </w:rPr>
      </w:pPr>
    </w:p>
    <w:p w14:paraId="26B5DDB6" w14:textId="77777777" w:rsidR="001E14B4" w:rsidRDefault="001E14B4" w:rsidP="001E14B4">
      <w:pPr>
        <w:pStyle w:val="TableParagraph"/>
        <w:spacing w:line="276" w:lineRule="auto"/>
        <w:ind w:right="107"/>
        <w:jc w:val="both"/>
        <w:rPr>
          <w:sz w:val="24"/>
        </w:rPr>
      </w:pPr>
    </w:p>
    <w:p w14:paraId="6365E3F4" w14:textId="40986BCE" w:rsidR="001E14B4" w:rsidRDefault="001E14B4" w:rsidP="001E14B4">
      <w:pPr>
        <w:pStyle w:val="TableParagraph"/>
        <w:spacing w:line="276" w:lineRule="auto"/>
        <w:ind w:right="107"/>
        <w:jc w:val="both"/>
        <w:rPr>
          <w:sz w:val="24"/>
        </w:rPr>
      </w:pPr>
      <w:r>
        <w:rPr>
          <w:sz w:val="24"/>
        </w:rPr>
        <w:t xml:space="preserve">School to school support </w:t>
      </w:r>
      <w:r w:rsidR="00DC3B47">
        <w:rPr>
          <w:sz w:val="24"/>
        </w:rPr>
        <w:t>is a</w:t>
      </w:r>
      <w:r>
        <w:rPr>
          <w:sz w:val="24"/>
        </w:rPr>
        <w:t xml:space="preserve"> great and growing strength of Mater Ecclesia</w:t>
      </w:r>
      <w:r w:rsidR="00167C84">
        <w:rPr>
          <w:sz w:val="24"/>
        </w:rPr>
        <w:t>e</w:t>
      </w:r>
      <w:r>
        <w:rPr>
          <w:sz w:val="24"/>
        </w:rPr>
        <w:t xml:space="preserve"> and is provided in a number of different ways including</w:t>
      </w:r>
    </w:p>
    <w:p w14:paraId="7033AAE1" w14:textId="77777777" w:rsidR="00167C84" w:rsidRDefault="00167C84" w:rsidP="001E14B4">
      <w:pPr>
        <w:pStyle w:val="TableParagraph"/>
        <w:spacing w:line="276" w:lineRule="auto"/>
        <w:ind w:right="107"/>
        <w:jc w:val="both"/>
        <w:rPr>
          <w:sz w:val="24"/>
        </w:rPr>
      </w:pPr>
    </w:p>
    <w:p w14:paraId="178F2423" w14:textId="126DEF01" w:rsidR="00167C84" w:rsidRDefault="00167C84" w:rsidP="001E14B4">
      <w:pPr>
        <w:pStyle w:val="TableParagraph"/>
        <w:spacing w:line="276" w:lineRule="auto"/>
        <w:ind w:right="107"/>
        <w:jc w:val="both"/>
        <w:rPr>
          <w:sz w:val="24"/>
        </w:rPr>
      </w:pPr>
      <w:r>
        <w:rPr>
          <w:b/>
          <w:bCs/>
          <w:sz w:val="24"/>
        </w:rPr>
        <w:t xml:space="preserve">Bespoke </w:t>
      </w:r>
      <w:r w:rsidRPr="00167C84">
        <w:rPr>
          <w:b/>
          <w:bCs/>
          <w:sz w:val="24"/>
        </w:rPr>
        <w:t xml:space="preserve">Individual </w:t>
      </w:r>
      <w:r w:rsidR="001E14B4" w:rsidRPr="00167C84">
        <w:rPr>
          <w:b/>
          <w:bCs/>
          <w:sz w:val="24"/>
        </w:rPr>
        <w:t>suppor</w:t>
      </w:r>
      <w:r w:rsidR="001E14B4">
        <w:rPr>
          <w:sz w:val="24"/>
        </w:rPr>
        <w:t>t for</w:t>
      </w:r>
      <w:r>
        <w:rPr>
          <w:sz w:val="24"/>
        </w:rPr>
        <w:t xml:space="preserve"> s</w:t>
      </w:r>
      <w:r w:rsidR="009D4B2A">
        <w:rPr>
          <w:sz w:val="24"/>
        </w:rPr>
        <w:t>chools</w:t>
      </w:r>
      <w:r>
        <w:rPr>
          <w:sz w:val="24"/>
        </w:rPr>
        <w:t xml:space="preserve"> dependent on need. This is particularly valuable for staff </w:t>
      </w:r>
    </w:p>
    <w:p w14:paraId="777756CA" w14:textId="77777777" w:rsidR="00167C84" w:rsidRDefault="00167C84" w:rsidP="00167C84">
      <w:pPr>
        <w:pStyle w:val="TableParagraph"/>
        <w:numPr>
          <w:ilvl w:val="0"/>
          <w:numId w:val="2"/>
        </w:numPr>
        <w:spacing w:line="276" w:lineRule="auto"/>
        <w:ind w:right="107"/>
        <w:jc w:val="both"/>
        <w:rPr>
          <w:sz w:val="24"/>
        </w:rPr>
      </w:pPr>
      <w:r>
        <w:rPr>
          <w:sz w:val="24"/>
        </w:rPr>
        <w:t>who are new to a year group/key stage</w:t>
      </w:r>
    </w:p>
    <w:p w14:paraId="780D5A71" w14:textId="77777777" w:rsidR="00167C84" w:rsidRDefault="00167C84" w:rsidP="00167C84">
      <w:pPr>
        <w:pStyle w:val="TableParagraph"/>
        <w:numPr>
          <w:ilvl w:val="0"/>
          <w:numId w:val="2"/>
        </w:numPr>
        <w:spacing w:line="276" w:lineRule="auto"/>
        <w:ind w:right="107"/>
        <w:jc w:val="both"/>
        <w:rPr>
          <w:sz w:val="24"/>
        </w:rPr>
      </w:pPr>
      <w:r>
        <w:rPr>
          <w:sz w:val="24"/>
        </w:rPr>
        <w:t xml:space="preserve">ECTs </w:t>
      </w:r>
    </w:p>
    <w:p w14:paraId="30FA6A1E" w14:textId="77777777" w:rsidR="00167C84" w:rsidRDefault="00167C84" w:rsidP="00167C84">
      <w:pPr>
        <w:pStyle w:val="TableParagraph"/>
        <w:numPr>
          <w:ilvl w:val="0"/>
          <w:numId w:val="2"/>
        </w:numPr>
        <w:spacing w:line="276" w:lineRule="auto"/>
        <w:ind w:right="107"/>
        <w:jc w:val="both"/>
        <w:rPr>
          <w:sz w:val="24"/>
        </w:rPr>
      </w:pPr>
      <w:r>
        <w:rPr>
          <w:sz w:val="24"/>
        </w:rPr>
        <w:t>Staff seeking professional development in specific areas</w:t>
      </w:r>
    </w:p>
    <w:p w14:paraId="70058D41" w14:textId="77777777" w:rsidR="00167C84" w:rsidRDefault="00167C84" w:rsidP="00167C84">
      <w:pPr>
        <w:pStyle w:val="TableParagraph"/>
        <w:numPr>
          <w:ilvl w:val="0"/>
          <w:numId w:val="2"/>
        </w:numPr>
        <w:spacing w:line="276" w:lineRule="auto"/>
        <w:ind w:right="107"/>
        <w:jc w:val="both"/>
        <w:rPr>
          <w:sz w:val="24"/>
        </w:rPr>
      </w:pPr>
      <w:r>
        <w:rPr>
          <w:sz w:val="24"/>
        </w:rPr>
        <w:t>New subject leaders</w:t>
      </w:r>
    </w:p>
    <w:p w14:paraId="3A022F0C" w14:textId="65471561" w:rsidR="001E14B4" w:rsidRDefault="00167C84" w:rsidP="00167C84">
      <w:pPr>
        <w:pStyle w:val="TableParagraph"/>
        <w:numPr>
          <w:ilvl w:val="0"/>
          <w:numId w:val="2"/>
        </w:numPr>
        <w:spacing w:line="276" w:lineRule="auto"/>
        <w:ind w:right="107"/>
        <w:jc w:val="both"/>
        <w:rPr>
          <w:sz w:val="24"/>
        </w:rPr>
      </w:pPr>
      <w:r>
        <w:rPr>
          <w:sz w:val="24"/>
        </w:rPr>
        <w:t xml:space="preserve">New SENCOS </w:t>
      </w:r>
    </w:p>
    <w:p w14:paraId="1D97D745" w14:textId="77777777" w:rsidR="00167C84" w:rsidRDefault="00167C84" w:rsidP="00167C84">
      <w:pPr>
        <w:pStyle w:val="TableParagraph"/>
        <w:spacing w:line="276" w:lineRule="auto"/>
        <w:ind w:left="900" w:right="107"/>
        <w:jc w:val="both"/>
        <w:rPr>
          <w:sz w:val="24"/>
        </w:rPr>
      </w:pPr>
    </w:p>
    <w:p w14:paraId="4F059DBB" w14:textId="58572A7D" w:rsidR="001E14B4" w:rsidRDefault="001E14B4" w:rsidP="001E14B4">
      <w:pPr>
        <w:pStyle w:val="TableParagraph"/>
        <w:spacing w:line="276" w:lineRule="auto"/>
        <w:ind w:right="107"/>
        <w:jc w:val="both"/>
        <w:rPr>
          <w:sz w:val="24"/>
        </w:rPr>
      </w:pPr>
      <w:r w:rsidRPr="00167C84">
        <w:rPr>
          <w:b/>
          <w:bCs/>
          <w:sz w:val="24"/>
        </w:rPr>
        <w:t>Joint training for school staff</w:t>
      </w:r>
      <w:r>
        <w:rPr>
          <w:sz w:val="24"/>
        </w:rPr>
        <w:t xml:space="preserve"> on identified areas for shared development</w:t>
      </w:r>
      <w:r w:rsidR="00167C84">
        <w:rPr>
          <w:sz w:val="24"/>
        </w:rPr>
        <w:t>. Recently this has included Supporting neurodiverse children in our schools, Midas training, Writing Moderation</w:t>
      </w:r>
    </w:p>
    <w:p w14:paraId="253871A7" w14:textId="77777777" w:rsidR="00167C84" w:rsidRDefault="00167C84" w:rsidP="001E14B4">
      <w:pPr>
        <w:pStyle w:val="TableParagraph"/>
        <w:spacing w:line="276" w:lineRule="auto"/>
        <w:ind w:right="107"/>
        <w:jc w:val="both"/>
        <w:rPr>
          <w:sz w:val="24"/>
        </w:rPr>
      </w:pPr>
    </w:p>
    <w:p w14:paraId="36022E2E" w14:textId="77777777" w:rsidR="00167C84" w:rsidRDefault="00167C84" w:rsidP="00167C84">
      <w:pPr>
        <w:pStyle w:val="TableParagraph"/>
        <w:spacing w:line="276" w:lineRule="auto"/>
        <w:ind w:right="107"/>
        <w:jc w:val="both"/>
        <w:rPr>
          <w:b/>
          <w:bCs/>
          <w:sz w:val="24"/>
        </w:rPr>
      </w:pPr>
    </w:p>
    <w:p w14:paraId="7A998650" w14:textId="32C9D271" w:rsidR="001E14B4" w:rsidRDefault="001E14B4" w:rsidP="00167C84">
      <w:pPr>
        <w:pStyle w:val="TableParagraph"/>
        <w:spacing w:line="276" w:lineRule="auto"/>
        <w:ind w:right="107"/>
        <w:jc w:val="both"/>
        <w:rPr>
          <w:sz w:val="24"/>
        </w:rPr>
      </w:pPr>
      <w:r w:rsidRPr="00167C84">
        <w:rPr>
          <w:b/>
          <w:bCs/>
          <w:sz w:val="24"/>
        </w:rPr>
        <w:t>Joint audits of current practice</w:t>
      </w:r>
      <w:r>
        <w:rPr>
          <w:sz w:val="24"/>
        </w:rPr>
        <w:t xml:space="preserve"> as part of school partnership improvement projects. </w:t>
      </w:r>
      <w:r w:rsidR="00167C84">
        <w:rPr>
          <w:sz w:val="24"/>
        </w:rPr>
        <w:t xml:space="preserve"> </w:t>
      </w:r>
      <w:r>
        <w:rPr>
          <w:sz w:val="24"/>
        </w:rPr>
        <w:t>These are currently focusing on certain areas including persistent attendance and progress of pupil premium children in phonics.</w:t>
      </w:r>
    </w:p>
    <w:p w14:paraId="039B0DE0" w14:textId="77777777" w:rsidR="00167C84" w:rsidRDefault="00167C84" w:rsidP="00167C84">
      <w:pPr>
        <w:pStyle w:val="TableParagraph"/>
        <w:spacing w:line="276" w:lineRule="auto"/>
        <w:ind w:right="107"/>
        <w:jc w:val="both"/>
        <w:rPr>
          <w:sz w:val="24"/>
        </w:rPr>
      </w:pPr>
    </w:p>
    <w:p w14:paraId="4CB72469" w14:textId="77777777" w:rsidR="009D4B2A" w:rsidRDefault="009D4B2A" w:rsidP="00167C84">
      <w:pPr>
        <w:pStyle w:val="TableParagraph"/>
        <w:spacing w:line="276" w:lineRule="auto"/>
        <w:ind w:right="107"/>
        <w:jc w:val="both"/>
        <w:rPr>
          <w:b/>
          <w:bCs/>
          <w:sz w:val="24"/>
        </w:rPr>
      </w:pPr>
    </w:p>
    <w:p w14:paraId="3B879934" w14:textId="187DCA1D" w:rsidR="00167C84" w:rsidRDefault="00167C84" w:rsidP="00167C84">
      <w:pPr>
        <w:pStyle w:val="TableParagraph"/>
        <w:spacing w:line="276" w:lineRule="auto"/>
        <w:ind w:right="107"/>
        <w:jc w:val="both"/>
        <w:rPr>
          <w:sz w:val="24"/>
        </w:rPr>
      </w:pPr>
      <w:r>
        <w:rPr>
          <w:b/>
          <w:bCs/>
          <w:sz w:val="24"/>
        </w:rPr>
        <w:lastRenderedPageBreak/>
        <w:t xml:space="preserve">Clusters </w:t>
      </w:r>
      <w:r w:rsidR="00DC3B47">
        <w:rPr>
          <w:b/>
          <w:bCs/>
          <w:sz w:val="24"/>
        </w:rPr>
        <w:t xml:space="preserve"> </w:t>
      </w:r>
      <w:r>
        <w:rPr>
          <w:sz w:val="24"/>
        </w:rPr>
        <w:t>These are led by experienced staff from within the Trust. Clusters include:</w:t>
      </w:r>
    </w:p>
    <w:p w14:paraId="249290F4" w14:textId="0516AF19" w:rsidR="00167C84" w:rsidRDefault="00167C84" w:rsidP="00167C84">
      <w:pPr>
        <w:pStyle w:val="TableParagraph"/>
        <w:numPr>
          <w:ilvl w:val="0"/>
          <w:numId w:val="3"/>
        </w:numPr>
        <w:spacing w:line="276" w:lineRule="auto"/>
        <w:ind w:right="107"/>
        <w:jc w:val="both"/>
        <w:rPr>
          <w:sz w:val="24"/>
        </w:rPr>
      </w:pPr>
      <w:r>
        <w:rPr>
          <w:sz w:val="24"/>
        </w:rPr>
        <w:t>Headteacher Steering Group</w:t>
      </w:r>
    </w:p>
    <w:p w14:paraId="5248039C" w14:textId="7183CB1F" w:rsidR="00167C84" w:rsidRDefault="00167C84" w:rsidP="00167C84">
      <w:pPr>
        <w:pStyle w:val="TableParagraph"/>
        <w:numPr>
          <w:ilvl w:val="0"/>
          <w:numId w:val="3"/>
        </w:numPr>
        <w:spacing w:line="276" w:lineRule="auto"/>
        <w:ind w:right="107"/>
        <w:jc w:val="both"/>
        <w:rPr>
          <w:sz w:val="24"/>
        </w:rPr>
      </w:pPr>
      <w:r>
        <w:rPr>
          <w:sz w:val="24"/>
        </w:rPr>
        <w:t xml:space="preserve">Deputy head </w:t>
      </w:r>
    </w:p>
    <w:p w14:paraId="6814668F" w14:textId="22899C94" w:rsidR="00167C84" w:rsidRDefault="00167C84" w:rsidP="00167C84">
      <w:pPr>
        <w:pStyle w:val="TableParagraph"/>
        <w:numPr>
          <w:ilvl w:val="0"/>
          <w:numId w:val="3"/>
        </w:numPr>
        <w:spacing w:line="276" w:lineRule="auto"/>
        <w:ind w:right="107"/>
        <w:jc w:val="both"/>
        <w:rPr>
          <w:sz w:val="24"/>
        </w:rPr>
      </w:pPr>
      <w:r>
        <w:rPr>
          <w:sz w:val="24"/>
        </w:rPr>
        <w:t>SENCO</w:t>
      </w:r>
    </w:p>
    <w:p w14:paraId="14489DF4" w14:textId="083AFFA3" w:rsidR="00167C84" w:rsidRDefault="00167C84" w:rsidP="00167C84">
      <w:pPr>
        <w:pStyle w:val="TableParagraph"/>
        <w:numPr>
          <w:ilvl w:val="0"/>
          <w:numId w:val="3"/>
        </w:numPr>
        <w:spacing w:line="276" w:lineRule="auto"/>
        <w:ind w:right="107"/>
        <w:jc w:val="both"/>
        <w:rPr>
          <w:sz w:val="24"/>
        </w:rPr>
      </w:pPr>
      <w:r>
        <w:rPr>
          <w:sz w:val="24"/>
        </w:rPr>
        <w:t xml:space="preserve">EYFS </w:t>
      </w:r>
    </w:p>
    <w:p w14:paraId="5A6DD78C" w14:textId="5C165BCA" w:rsidR="00167C84" w:rsidRPr="00167C84" w:rsidRDefault="00167C84" w:rsidP="00167C84">
      <w:pPr>
        <w:pStyle w:val="TableParagraph"/>
        <w:numPr>
          <w:ilvl w:val="0"/>
          <w:numId w:val="3"/>
        </w:numPr>
        <w:spacing w:line="276" w:lineRule="auto"/>
        <w:ind w:right="107"/>
        <w:jc w:val="both"/>
        <w:rPr>
          <w:sz w:val="24"/>
        </w:rPr>
      </w:pPr>
      <w:r>
        <w:rPr>
          <w:sz w:val="24"/>
        </w:rPr>
        <w:t xml:space="preserve">RE </w:t>
      </w:r>
    </w:p>
    <w:p w14:paraId="69103A3B" w14:textId="74283E5C" w:rsidR="00F032A8" w:rsidRDefault="00167C84" w:rsidP="00167C84">
      <w:pPr>
        <w:pStyle w:val="TableParagraph"/>
        <w:numPr>
          <w:ilvl w:val="0"/>
          <w:numId w:val="3"/>
        </w:numPr>
        <w:spacing w:line="276" w:lineRule="auto"/>
        <w:ind w:right="107"/>
        <w:jc w:val="both"/>
        <w:rPr>
          <w:sz w:val="24"/>
        </w:rPr>
      </w:pPr>
      <w:r>
        <w:rPr>
          <w:sz w:val="24"/>
        </w:rPr>
        <w:t>Pastoral Teams</w:t>
      </w:r>
    </w:p>
    <w:p w14:paraId="46ED565E" w14:textId="1A17333C" w:rsidR="00167C84" w:rsidRDefault="00167C84" w:rsidP="001E14B4">
      <w:pPr>
        <w:pStyle w:val="TableParagraph"/>
        <w:spacing w:line="276" w:lineRule="auto"/>
        <w:ind w:right="107"/>
        <w:jc w:val="both"/>
        <w:rPr>
          <w:sz w:val="24"/>
        </w:rPr>
      </w:pPr>
    </w:p>
    <w:p w14:paraId="07154B88" w14:textId="71120E64" w:rsidR="00167C84" w:rsidRDefault="00167C84" w:rsidP="001E14B4">
      <w:pPr>
        <w:pStyle w:val="TableParagraph"/>
        <w:spacing w:line="276" w:lineRule="auto"/>
        <w:ind w:right="107"/>
        <w:jc w:val="both"/>
        <w:rPr>
          <w:sz w:val="24"/>
        </w:rPr>
      </w:pPr>
      <w:r>
        <w:rPr>
          <w:sz w:val="24"/>
        </w:rPr>
        <w:t xml:space="preserve">Moving forward we will be exploring the following: </w:t>
      </w:r>
    </w:p>
    <w:p w14:paraId="2A5CFE78" w14:textId="2A0DA1AF" w:rsidR="00167C84" w:rsidRDefault="00167C84" w:rsidP="00167C84">
      <w:pPr>
        <w:pStyle w:val="TableParagraph"/>
        <w:numPr>
          <w:ilvl w:val="0"/>
          <w:numId w:val="4"/>
        </w:numPr>
        <w:spacing w:line="276" w:lineRule="auto"/>
        <w:ind w:right="107"/>
        <w:jc w:val="both"/>
        <w:rPr>
          <w:sz w:val="24"/>
        </w:rPr>
      </w:pPr>
      <w:r>
        <w:rPr>
          <w:sz w:val="24"/>
        </w:rPr>
        <w:t xml:space="preserve">ECT groups </w:t>
      </w:r>
    </w:p>
    <w:p w14:paraId="7105D042" w14:textId="58ED108E" w:rsidR="00167C84" w:rsidRDefault="00167C84" w:rsidP="00167C84">
      <w:pPr>
        <w:pStyle w:val="TableParagraph"/>
        <w:numPr>
          <w:ilvl w:val="0"/>
          <w:numId w:val="4"/>
        </w:numPr>
        <w:spacing w:line="276" w:lineRule="auto"/>
        <w:ind w:right="107"/>
        <w:jc w:val="both"/>
        <w:rPr>
          <w:sz w:val="24"/>
        </w:rPr>
      </w:pPr>
      <w:r>
        <w:rPr>
          <w:sz w:val="24"/>
        </w:rPr>
        <w:t>Subject leader groups</w:t>
      </w:r>
    </w:p>
    <w:p w14:paraId="19A10C67" w14:textId="461A6434" w:rsidR="00167C84" w:rsidRDefault="00167C84" w:rsidP="00167C84">
      <w:pPr>
        <w:pStyle w:val="TableParagraph"/>
        <w:numPr>
          <w:ilvl w:val="0"/>
          <w:numId w:val="4"/>
        </w:numPr>
        <w:spacing w:line="276" w:lineRule="auto"/>
        <w:ind w:right="107"/>
        <w:jc w:val="both"/>
        <w:rPr>
          <w:sz w:val="24"/>
        </w:rPr>
      </w:pPr>
      <w:r>
        <w:rPr>
          <w:sz w:val="24"/>
        </w:rPr>
        <w:t xml:space="preserve">Well </w:t>
      </w:r>
      <w:r w:rsidR="00DC3B47">
        <w:rPr>
          <w:sz w:val="24"/>
        </w:rPr>
        <w:t xml:space="preserve">- </w:t>
      </w:r>
      <w:r>
        <w:rPr>
          <w:sz w:val="24"/>
        </w:rPr>
        <w:t>being</w:t>
      </w:r>
    </w:p>
    <w:p w14:paraId="5A250453" w14:textId="5923CCFA" w:rsidR="001F6019" w:rsidRDefault="001F6019" w:rsidP="001F6019">
      <w:pPr>
        <w:pStyle w:val="TableParagraph"/>
        <w:spacing w:line="276" w:lineRule="auto"/>
        <w:ind w:right="107"/>
        <w:jc w:val="both"/>
        <w:rPr>
          <w:sz w:val="24"/>
        </w:rPr>
      </w:pPr>
    </w:p>
    <w:p w14:paraId="4D7B7114" w14:textId="53E2EA49" w:rsidR="001F6019" w:rsidRDefault="001F6019" w:rsidP="001F6019">
      <w:pPr>
        <w:pStyle w:val="TableParagraph"/>
        <w:spacing w:line="276" w:lineRule="auto"/>
        <w:ind w:right="107"/>
        <w:jc w:val="both"/>
        <w:rPr>
          <w:sz w:val="24"/>
        </w:rPr>
      </w:pPr>
      <w:r>
        <w:rPr>
          <w:sz w:val="24"/>
        </w:rPr>
        <w:t xml:space="preserve">Mater Ecclesiae will </w:t>
      </w:r>
      <w:r w:rsidR="00DC3B47">
        <w:rPr>
          <w:sz w:val="24"/>
        </w:rPr>
        <w:t>also provide</w:t>
      </w:r>
      <w:r>
        <w:rPr>
          <w:sz w:val="24"/>
        </w:rPr>
        <w:t xml:space="preserve"> support for staff new to Senior leadership teams through mentoring and coaching provision.</w:t>
      </w:r>
    </w:p>
    <w:p w14:paraId="670EB653" w14:textId="7662D603" w:rsidR="00167C84" w:rsidRDefault="00167C84" w:rsidP="00DC3B47">
      <w:pPr>
        <w:pStyle w:val="TableParagraph"/>
        <w:spacing w:line="276" w:lineRule="auto"/>
        <w:ind w:left="0" w:right="107"/>
        <w:jc w:val="both"/>
        <w:rPr>
          <w:sz w:val="24"/>
        </w:rPr>
      </w:pPr>
      <w:r>
        <w:rPr>
          <w:sz w:val="24"/>
        </w:rPr>
        <w:t xml:space="preserve">As part of Mater </w:t>
      </w:r>
      <w:r w:rsidR="009D4B2A">
        <w:rPr>
          <w:sz w:val="24"/>
        </w:rPr>
        <w:t>Ecclesiae</w:t>
      </w:r>
      <w:r>
        <w:rPr>
          <w:sz w:val="24"/>
        </w:rPr>
        <w:t xml:space="preserve"> all schools have free access to </w:t>
      </w:r>
      <w:r w:rsidR="009D4B2A">
        <w:rPr>
          <w:sz w:val="24"/>
        </w:rPr>
        <w:t>Well-being</w:t>
      </w:r>
      <w:r>
        <w:rPr>
          <w:sz w:val="24"/>
        </w:rPr>
        <w:t xml:space="preserve"> </w:t>
      </w:r>
      <w:r w:rsidR="009D4B2A">
        <w:rPr>
          <w:sz w:val="24"/>
        </w:rPr>
        <w:t xml:space="preserve">programme </w:t>
      </w:r>
      <w:r>
        <w:rPr>
          <w:sz w:val="24"/>
        </w:rPr>
        <w:t xml:space="preserve">through TES pulse. </w:t>
      </w:r>
    </w:p>
    <w:p w14:paraId="010AE5E1" w14:textId="12C15979" w:rsidR="00167C84" w:rsidRDefault="00167C84" w:rsidP="001E14B4">
      <w:pPr>
        <w:pStyle w:val="TableParagraph"/>
        <w:spacing w:line="276" w:lineRule="auto"/>
        <w:ind w:right="107"/>
        <w:jc w:val="both"/>
        <w:rPr>
          <w:sz w:val="24"/>
        </w:rPr>
      </w:pPr>
    </w:p>
    <w:p w14:paraId="1E9222F1" w14:textId="23E80A41" w:rsidR="009D4B2A" w:rsidRDefault="00DC3B47" w:rsidP="001E14B4">
      <w:pPr>
        <w:pStyle w:val="TableParagraph"/>
        <w:spacing w:line="276" w:lineRule="auto"/>
        <w:ind w:right="107"/>
        <w:jc w:val="both"/>
        <w:rPr>
          <w:sz w:val="24"/>
        </w:rPr>
      </w:pPr>
      <w:r>
        <w:rPr>
          <w:sz w:val="24"/>
        </w:rPr>
        <w:t>All schools within the Trust have free access to advertising vacancies within the TES and will  be supported with any recruitment needs.</w:t>
      </w:r>
    </w:p>
    <w:p w14:paraId="46ECB0B5" w14:textId="0143D8D0" w:rsidR="00F032A8" w:rsidRDefault="00F032A8" w:rsidP="001E14B4">
      <w:pPr>
        <w:pStyle w:val="TableParagraph"/>
        <w:spacing w:line="276" w:lineRule="auto"/>
        <w:ind w:right="107"/>
        <w:jc w:val="both"/>
        <w:rPr>
          <w:sz w:val="24"/>
        </w:rPr>
      </w:pPr>
    </w:p>
    <w:p w14:paraId="7E492A4A" w14:textId="77777777" w:rsidR="00F032A8" w:rsidRDefault="00F032A8" w:rsidP="001E14B4">
      <w:pPr>
        <w:pStyle w:val="TableParagraph"/>
        <w:spacing w:line="276" w:lineRule="auto"/>
        <w:ind w:right="107"/>
        <w:jc w:val="both"/>
        <w:rPr>
          <w:sz w:val="24"/>
        </w:rPr>
      </w:pPr>
    </w:p>
    <w:p w14:paraId="5DCE19A5" w14:textId="52CBC0C3" w:rsidR="00726047" w:rsidRPr="00DC3B47" w:rsidRDefault="00726047" w:rsidP="00DC3B47">
      <w:pPr>
        <w:pStyle w:val="TableParagraph"/>
        <w:spacing w:line="276" w:lineRule="auto"/>
        <w:ind w:left="0" w:right="107"/>
        <w:jc w:val="both"/>
        <w:rPr>
          <w:b/>
          <w:bCs/>
          <w:sz w:val="24"/>
        </w:rPr>
      </w:pPr>
      <w:r w:rsidRPr="00DC3B47">
        <w:rPr>
          <w:b/>
          <w:bCs/>
          <w:sz w:val="24"/>
        </w:rPr>
        <w:t>Finance Support</w:t>
      </w:r>
    </w:p>
    <w:p w14:paraId="5F41018C" w14:textId="5BE54BFF" w:rsidR="00726047" w:rsidRDefault="00726047" w:rsidP="001E14B4">
      <w:pPr>
        <w:pStyle w:val="TableParagraph"/>
        <w:spacing w:line="276" w:lineRule="auto"/>
        <w:ind w:left="828" w:right="107"/>
        <w:jc w:val="both"/>
        <w:rPr>
          <w:sz w:val="24"/>
        </w:rPr>
      </w:pPr>
    </w:p>
    <w:p w14:paraId="3FED07C0" w14:textId="221D732F" w:rsidR="00726047" w:rsidRDefault="00726047" w:rsidP="00726047">
      <w:pPr>
        <w:pStyle w:val="BodyText"/>
        <w:spacing w:before="50" w:line="276" w:lineRule="auto"/>
        <w:ind w:left="904" w:right="1164"/>
        <w:jc w:val="both"/>
      </w:pPr>
      <w:r>
        <w:t>The</w:t>
      </w:r>
      <w:r>
        <w:rPr>
          <w:spacing w:val="-7"/>
        </w:rPr>
        <w:t xml:space="preserve"> </w:t>
      </w:r>
      <w:r>
        <w:t>central</w:t>
      </w:r>
      <w:r>
        <w:rPr>
          <w:spacing w:val="-11"/>
        </w:rPr>
        <w:t xml:space="preserve"> </w:t>
      </w:r>
      <w:r>
        <w:t>finance</w:t>
      </w:r>
      <w:r>
        <w:rPr>
          <w:spacing w:val="-9"/>
        </w:rPr>
        <w:t xml:space="preserve"> </w:t>
      </w:r>
      <w:r>
        <w:t>team</w:t>
      </w:r>
      <w:r>
        <w:rPr>
          <w:spacing w:val="-8"/>
        </w:rPr>
        <w:t xml:space="preserve"> </w:t>
      </w:r>
      <w:r>
        <w:t>oversee</w:t>
      </w:r>
      <w:r>
        <w:rPr>
          <w:spacing w:val="-9"/>
        </w:rPr>
        <w:t xml:space="preserve"> </w:t>
      </w:r>
      <w:r>
        <w:t>comprehensive</w:t>
      </w:r>
      <w:r>
        <w:rPr>
          <w:spacing w:val="-7"/>
        </w:rPr>
        <w:t xml:space="preserve"> </w:t>
      </w:r>
      <w:r>
        <w:t>internal</w:t>
      </w:r>
      <w:r>
        <w:rPr>
          <w:spacing w:val="-11"/>
        </w:rPr>
        <w:t xml:space="preserve"> </w:t>
      </w:r>
      <w:r>
        <w:t>and</w:t>
      </w:r>
      <w:r>
        <w:rPr>
          <w:spacing w:val="-8"/>
        </w:rPr>
        <w:t xml:space="preserve"> </w:t>
      </w:r>
      <w:r>
        <w:t>external</w:t>
      </w:r>
      <w:r>
        <w:rPr>
          <w:spacing w:val="-11"/>
        </w:rPr>
        <w:t xml:space="preserve"> </w:t>
      </w:r>
      <w:r>
        <w:t>audit</w:t>
      </w:r>
      <w:r>
        <w:rPr>
          <w:spacing w:val="-3"/>
        </w:rPr>
        <w:t xml:space="preserve"> </w:t>
      </w:r>
      <w:r>
        <w:t>programmes. Other operations include the annual TPS audit, preparation of year end accounts, consolidation of management accounts and production of annual budgets in line with the Trust’s</w:t>
      </w:r>
      <w:r>
        <w:rPr>
          <w:spacing w:val="-14"/>
        </w:rPr>
        <w:t xml:space="preserve"> </w:t>
      </w:r>
      <w:r>
        <w:t>principles.</w:t>
      </w:r>
      <w:r>
        <w:rPr>
          <w:spacing w:val="-13"/>
        </w:rPr>
        <w:t xml:space="preserve"> </w:t>
      </w:r>
      <w:r>
        <w:t>The</w:t>
      </w:r>
      <w:r>
        <w:rPr>
          <w:spacing w:val="-13"/>
        </w:rPr>
        <w:t xml:space="preserve"> </w:t>
      </w:r>
      <w:r>
        <w:t>finance</w:t>
      </w:r>
      <w:r>
        <w:rPr>
          <w:spacing w:val="-13"/>
        </w:rPr>
        <w:t xml:space="preserve"> </w:t>
      </w:r>
      <w:r>
        <w:t>team</w:t>
      </w:r>
      <w:r>
        <w:rPr>
          <w:spacing w:val="-13"/>
        </w:rPr>
        <w:t xml:space="preserve"> </w:t>
      </w:r>
      <w:r>
        <w:t>provides</w:t>
      </w:r>
      <w:r>
        <w:rPr>
          <w:spacing w:val="-14"/>
        </w:rPr>
        <w:t xml:space="preserve"> </w:t>
      </w:r>
      <w:r>
        <w:t>any</w:t>
      </w:r>
      <w:r>
        <w:rPr>
          <w:spacing w:val="-14"/>
        </w:rPr>
        <w:t xml:space="preserve"> </w:t>
      </w:r>
      <w:r>
        <w:t>financial</w:t>
      </w:r>
      <w:r>
        <w:rPr>
          <w:spacing w:val="-15"/>
        </w:rPr>
        <w:t xml:space="preserve"> </w:t>
      </w:r>
      <w:r>
        <w:t>support</w:t>
      </w:r>
      <w:r>
        <w:rPr>
          <w:spacing w:val="-14"/>
        </w:rPr>
        <w:t xml:space="preserve"> </w:t>
      </w:r>
      <w:r>
        <w:t>and</w:t>
      </w:r>
      <w:r>
        <w:rPr>
          <w:spacing w:val="-13"/>
        </w:rPr>
        <w:t xml:space="preserve"> </w:t>
      </w:r>
      <w:r>
        <w:t>assistance</w:t>
      </w:r>
      <w:r>
        <w:rPr>
          <w:spacing w:val="-13"/>
        </w:rPr>
        <w:t xml:space="preserve"> </w:t>
      </w:r>
      <w:r>
        <w:t>needed. The Trust provides access to a Trust-wide finance system and budgeting software (Access).</w:t>
      </w:r>
    </w:p>
    <w:p w14:paraId="5ED891C3" w14:textId="355CCED1" w:rsidR="009D4B2A" w:rsidRDefault="009D4B2A" w:rsidP="00726047">
      <w:pPr>
        <w:pStyle w:val="BodyText"/>
        <w:spacing w:before="50" w:line="276" w:lineRule="auto"/>
        <w:ind w:left="904" w:right="1164"/>
        <w:jc w:val="both"/>
      </w:pPr>
    </w:p>
    <w:p w14:paraId="4476EDC2" w14:textId="144BA902" w:rsidR="009D4B2A" w:rsidRDefault="009D4B2A" w:rsidP="00726047">
      <w:pPr>
        <w:pStyle w:val="BodyText"/>
        <w:spacing w:before="50" w:line="276" w:lineRule="auto"/>
        <w:ind w:left="904" w:right="1164"/>
        <w:jc w:val="both"/>
      </w:pPr>
      <w:r>
        <w:t>The Central team service includes:</w:t>
      </w:r>
    </w:p>
    <w:p w14:paraId="3FFD01EC" w14:textId="6C0B07DD" w:rsidR="009D4B2A" w:rsidRDefault="009D4B2A" w:rsidP="009D4B2A">
      <w:pPr>
        <w:pStyle w:val="TableParagraph"/>
        <w:numPr>
          <w:ilvl w:val="0"/>
          <w:numId w:val="9"/>
        </w:numPr>
        <w:tabs>
          <w:tab w:val="left" w:pos="988"/>
          <w:tab w:val="left" w:pos="989"/>
        </w:tabs>
        <w:ind w:hanging="361"/>
        <w:rPr>
          <w:sz w:val="24"/>
        </w:rPr>
      </w:pPr>
      <w:r>
        <w:rPr>
          <w:sz w:val="24"/>
        </w:rPr>
        <w:t>ESFA budgeting</w:t>
      </w:r>
      <w:r>
        <w:rPr>
          <w:spacing w:val="-2"/>
          <w:sz w:val="24"/>
        </w:rPr>
        <w:t xml:space="preserve"> </w:t>
      </w:r>
      <w:r>
        <w:rPr>
          <w:sz w:val="24"/>
        </w:rPr>
        <w:t>returns</w:t>
      </w:r>
    </w:p>
    <w:p w14:paraId="018A5BCE" w14:textId="77777777" w:rsidR="009D4B2A" w:rsidRDefault="009D4B2A" w:rsidP="009D4B2A">
      <w:pPr>
        <w:pStyle w:val="TableParagraph"/>
        <w:numPr>
          <w:ilvl w:val="0"/>
          <w:numId w:val="9"/>
        </w:numPr>
        <w:tabs>
          <w:tab w:val="left" w:pos="559"/>
          <w:tab w:val="left" w:pos="560"/>
        </w:tabs>
        <w:spacing w:before="40"/>
        <w:rPr>
          <w:sz w:val="24"/>
        </w:rPr>
      </w:pPr>
      <w:r>
        <w:rPr>
          <w:sz w:val="24"/>
        </w:rPr>
        <w:t>Consolidation of VAT</w:t>
      </w:r>
      <w:r>
        <w:rPr>
          <w:spacing w:val="-4"/>
          <w:sz w:val="24"/>
        </w:rPr>
        <w:t xml:space="preserve"> </w:t>
      </w:r>
      <w:r>
        <w:rPr>
          <w:sz w:val="24"/>
        </w:rPr>
        <w:t>returns</w:t>
      </w:r>
    </w:p>
    <w:p w14:paraId="300A9B84" w14:textId="77777777" w:rsidR="009D4B2A" w:rsidRDefault="009D4B2A" w:rsidP="009D4B2A">
      <w:pPr>
        <w:pStyle w:val="TableParagraph"/>
        <w:numPr>
          <w:ilvl w:val="0"/>
          <w:numId w:val="9"/>
        </w:numPr>
        <w:tabs>
          <w:tab w:val="left" w:pos="559"/>
          <w:tab w:val="left" w:pos="560"/>
        </w:tabs>
        <w:spacing w:before="7"/>
        <w:rPr>
          <w:sz w:val="24"/>
        </w:rPr>
      </w:pPr>
      <w:r>
        <w:rPr>
          <w:sz w:val="24"/>
        </w:rPr>
        <w:t>Land and Buildings</w:t>
      </w:r>
      <w:r>
        <w:rPr>
          <w:spacing w:val="-2"/>
          <w:sz w:val="24"/>
        </w:rPr>
        <w:t xml:space="preserve"> </w:t>
      </w:r>
      <w:r>
        <w:rPr>
          <w:sz w:val="24"/>
        </w:rPr>
        <w:t>returns</w:t>
      </w:r>
    </w:p>
    <w:p w14:paraId="7C31E592" w14:textId="77777777" w:rsidR="009D4B2A" w:rsidRDefault="009D4B2A" w:rsidP="009D4B2A">
      <w:pPr>
        <w:pStyle w:val="TableParagraph"/>
        <w:numPr>
          <w:ilvl w:val="0"/>
          <w:numId w:val="9"/>
        </w:numPr>
        <w:tabs>
          <w:tab w:val="left" w:pos="988"/>
          <w:tab w:val="left" w:pos="989"/>
        </w:tabs>
        <w:spacing w:before="40" w:line="271" w:lineRule="auto"/>
        <w:ind w:right="877"/>
        <w:rPr>
          <w:sz w:val="24"/>
        </w:rPr>
      </w:pPr>
      <w:r>
        <w:rPr>
          <w:sz w:val="24"/>
        </w:rPr>
        <w:t>Support with LGPS Actuary calculations</w:t>
      </w:r>
    </w:p>
    <w:p w14:paraId="577E40B8" w14:textId="77777777" w:rsidR="009D4B2A" w:rsidRDefault="009D4B2A" w:rsidP="009D4B2A">
      <w:pPr>
        <w:pStyle w:val="TableParagraph"/>
        <w:numPr>
          <w:ilvl w:val="0"/>
          <w:numId w:val="9"/>
        </w:numPr>
        <w:tabs>
          <w:tab w:val="left" w:pos="988"/>
          <w:tab w:val="left" w:pos="989"/>
        </w:tabs>
        <w:spacing w:before="6" w:line="271" w:lineRule="auto"/>
        <w:ind w:right="197"/>
        <w:rPr>
          <w:sz w:val="24"/>
        </w:rPr>
      </w:pPr>
      <w:r>
        <w:rPr>
          <w:sz w:val="24"/>
        </w:rPr>
        <w:t>Monthly budget monitoring, actual vs</w:t>
      </w:r>
      <w:r>
        <w:rPr>
          <w:spacing w:val="-1"/>
          <w:sz w:val="24"/>
        </w:rPr>
        <w:t xml:space="preserve"> </w:t>
      </w:r>
      <w:r>
        <w:rPr>
          <w:sz w:val="24"/>
        </w:rPr>
        <w:t>budget</w:t>
      </w:r>
    </w:p>
    <w:p w14:paraId="7E39915B" w14:textId="64C92839" w:rsidR="009D4B2A" w:rsidRDefault="009D4B2A" w:rsidP="009D4B2A">
      <w:pPr>
        <w:pStyle w:val="TableParagraph"/>
        <w:numPr>
          <w:ilvl w:val="0"/>
          <w:numId w:val="9"/>
        </w:numPr>
        <w:tabs>
          <w:tab w:val="left" w:pos="988"/>
          <w:tab w:val="left" w:pos="989"/>
        </w:tabs>
        <w:ind w:hanging="361"/>
        <w:rPr>
          <w:sz w:val="24"/>
        </w:rPr>
      </w:pPr>
      <w:r>
        <w:rPr>
          <w:sz w:val="24"/>
        </w:rPr>
        <w:t>Policy direction and training</w:t>
      </w:r>
    </w:p>
    <w:p w14:paraId="14190E6B" w14:textId="6AA30163" w:rsidR="009D4B2A" w:rsidRDefault="009D4B2A" w:rsidP="009D4B2A">
      <w:pPr>
        <w:pStyle w:val="TableParagraph"/>
        <w:numPr>
          <w:ilvl w:val="0"/>
          <w:numId w:val="9"/>
        </w:numPr>
        <w:tabs>
          <w:tab w:val="left" w:pos="988"/>
          <w:tab w:val="left" w:pos="989"/>
        </w:tabs>
        <w:ind w:hanging="361"/>
        <w:rPr>
          <w:sz w:val="24"/>
        </w:rPr>
      </w:pPr>
      <w:r>
        <w:rPr>
          <w:sz w:val="24"/>
        </w:rPr>
        <w:t>Support in preparation and monitoring of school budgets</w:t>
      </w:r>
    </w:p>
    <w:p w14:paraId="64D83F5F" w14:textId="77777777" w:rsidR="009D4B2A" w:rsidRDefault="009D4B2A" w:rsidP="009D4B2A">
      <w:pPr>
        <w:pStyle w:val="TableParagraph"/>
        <w:numPr>
          <w:ilvl w:val="0"/>
          <w:numId w:val="9"/>
        </w:numPr>
        <w:tabs>
          <w:tab w:val="left" w:pos="559"/>
          <w:tab w:val="left" w:pos="560"/>
        </w:tabs>
        <w:spacing w:line="271" w:lineRule="auto"/>
        <w:ind w:right="551"/>
        <w:rPr>
          <w:sz w:val="24"/>
        </w:rPr>
      </w:pPr>
      <w:r>
        <w:rPr>
          <w:sz w:val="24"/>
        </w:rPr>
        <w:t>Guidance on completion of risk register in line with the risk</w:t>
      </w:r>
      <w:r>
        <w:rPr>
          <w:spacing w:val="-8"/>
          <w:sz w:val="24"/>
        </w:rPr>
        <w:t xml:space="preserve"> </w:t>
      </w:r>
      <w:r>
        <w:rPr>
          <w:sz w:val="24"/>
        </w:rPr>
        <w:t>strategy</w:t>
      </w:r>
    </w:p>
    <w:p w14:paraId="0A7926F5" w14:textId="7DE69A7B" w:rsidR="009D4B2A" w:rsidRDefault="009D4B2A" w:rsidP="009D4B2A">
      <w:pPr>
        <w:pStyle w:val="TableParagraph"/>
        <w:numPr>
          <w:ilvl w:val="0"/>
          <w:numId w:val="9"/>
        </w:numPr>
        <w:tabs>
          <w:tab w:val="left" w:pos="988"/>
          <w:tab w:val="left" w:pos="989"/>
        </w:tabs>
        <w:ind w:hanging="361"/>
        <w:rPr>
          <w:sz w:val="24"/>
        </w:rPr>
      </w:pPr>
      <w:r>
        <w:rPr>
          <w:sz w:val="24"/>
        </w:rPr>
        <w:t>Support in procurement of services to ensure best value.</w:t>
      </w:r>
    </w:p>
    <w:p w14:paraId="359F6BF2" w14:textId="3C06DA1D" w:rsidR="009D4B2A" w:rsidRDefault="009D4B2A" w:rsidP="00726047">
      <w:pPr>
        <w:pStyle w:val="BodyText"/>
        <w:spacing w:before="50" w:line="276" w:lineRule="auto"/>
        <w:ind w:left="904" w:right="1164"/>
        <w:jc w:val="both"/>
      </w:pPr>
    </w:p>
    <w:p w14:paraId="6DEA6486" w14:textId="79FD9576" w:rsidR="00DC3B47" w:rsidRDefault="00DC3B47" w:rsidP="00726047">
      <w:pPr>
        <w:pStyle w:val="BodyText"/>
        <w:spacing w:before="50" w:line="276" w:lineRule="auto"/>
        <w:ind w:left="904" w:right="1164"/>
        <w:jc w:val="both"/>
      </w:pPr>
      <w:r>
        <w:t xml:space="preserve">We look forward to welcoming our Catholic schools into Mater Ecclesiae and developing our Central Offer as we grow as One Family in Christ. </w:t>
      </w:r>
    </w:p>
    <w:p w14:paraId="2DDB19C1" w14:textId="77777777" w:rsidR="009D4B2A" w:rsidRDefault="009D4B2A" w:rsidP="00726047">
      <w:pPr>
        <w:pStyle w:val="BodyText"/>
        <w:spacing w:before="50" w:line="276" w:lineRule="auto"/>
        <w:ind w:left="904" w:right="1164"/>
        <w:jc w:val="both"/>
      </w:pPr>
    </w:p>
    <w:p w14:paraId="034F32D6" w14:textId="4FAC0918" w:rsidR="00726047" w:rsidRDefault="009D4B2A" w:rsidP="00726047">
      <w:pPr>
        <w:pStyle w:val="BodyText"/>
        <w:spacing w:before="6"/>
        <w:rPr>
          <w:sz w:val="27"/>
        </w:rPr>
      </w:pPr>
      <w:r>
        <w:rPr>
          <w:sz w:val="27"/>
        </w:rPr>
        <w:t xml:space="preserve">  </w:t>
      </w:r>
    </w:p>
    <w:p w14:paraId="6BCAB6CA" w14:textId="317EB160" w:rsidR="00726047" w:rsidRPr="004755F2" w:rsidRDefault="00726047" w:rsidP="004755F2">
      <w:pPr>
        <w:pStyle w:val="BodyText"/>
        <w:spacing w:before="6"/>
        <w:rPr>
          <w:sz w:val="27"/>
        </w:rPr>
        <w:sectPr w:rsidR="00726047" w:rsidRPr="004755F2" w:rsidSect="009D4B2A">
          <w:pgSz w:w="11910" w:h="16820"/>
          <w:pgMar w:top="1219" w:right="964" w:bottom="697" w:left="964" w:header="221" w:footer="499" w:gutter="0"/>
          <w:cols w:space="720"/>
        </w:sectPr>
      </w:pPr>
    </w:p>
    <w:p w14:paraId="60DB5A01" w14:textId="77777777" w:rsidR="00D01DCD" w:rsidRDefault="00451F2D"/>
    <w:sectPr w:rsidR="00D01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BE"/>
    <w:multiLevelType w:val="hybridMultilevel"/>
    <w:tmpl w:val="CDC0F2F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5D157DE"/>
    <w:multiLevelType w:val="hybridMultilevel"/>
    <w:tmpl w:val="6C1044F6"/>
    <w:lvl w:ilvl="0" w:tplc="EF1EF3A6">
      <w:numFmt w:val="bullet"/>
      <w:lvlText w:val=""/>
      <w:lvlJc w:val="left"/>
      <w:pPr>
        <w:ind w:left="559" w:hanging="360"/>
      </w:pPr>
      <w:rPr>
        <w:rFonts w:ascii="Symbol" w:eastAsia="Symbol" w:hAnsi="Symbol" w:cs="Symbol" w:hint="default"/>
        <w:w w:val="100"/>
        <w:sz w:val="24"/>
        <w:szCs w:val="24"/>
        <w:lang w:val="en-US" w:eastAsia="en-US" w:bidi="ar-SA"/>
      </w:rPr>
    </w:lvl>
    <w:lvl w:ilvl="1" w:tplc="AB44E574">
      <w:numFmt w:val="bullet"/>
      <w:lvlText w:val="•"/>
      <w:lvlJc w:val="left"/>
      <w:pPr>
        <w:ind w:left="936" w:hanging="360"/>
      </w:pPr>
      <w:rPr>
        <w:rFonts w:hint="default"/>
        <w:lang w:val="en-US" w:eastAsia="en-US" w:bidi="ar-SA"/>
      </w:rPr>
    </w:lvl>
    <w:lvl w:ilvl="2" w:tplc="24B22C12">
      <w:numFmt w:val="bullet"/>
      <w:lvlText w:val="•"/>
      <w:lvlJc w:val="left"/>
      <w:pPr>
        <w:ind w:left="1312" w:hanging="360"/>
      </w:pPr>
      <w:rPr>
        <w:rFonts w:hint="default"/>
        <w:lang w:val="en-US" w:eastAsia="en-US" w:bidi="ar-SA"/>
      </w:rPr>
    </w:lvl>
    <w:lvl w:ilvl="3" w:tplc="3448FF80">
      <w:numFmt w:val="bullet"/>
      <w:lvlText w:val="•"/>
      <w:lvlJc w:val="left"/>
      <w:pPr>
        <w:ind w:left="1688" w:hanging="360"/>
      </w:pPr>
      <w:rPr>
        <w:rFonts w:hint="default"/>
        <w:lang w:val="en-US" w:eastAsia="en-US" w:bidi="ar-SA"/>
      </w:rPr>
    </w:lvl>
    <w:lvl w:ilvl="4" w:tplc="93E4FAA8">
      <w:numFmt w:val="bullet"/>
      <w:lvlText w:val="•"/>
      <w:lvlJc w:val="left"/>
      <w:pPr>
        <w:ind w:left="2064" w:hanging="360"/>
      </w:pPr>
      <w:rPr>
        <w:rFonts w:hint="default"/>
        <w:lang w:val="en-US" w:eastAsia="en-US" w:bidi="ar-SA"/>
      </w:rPr>
    </w:lvl>
    <w:lvl w:ilvl="5" w:tplc="8D42B26A">
      <w:numFmt w:val="bullet"/>
      <w:lvlText w:val="•"/>
      <w:lvlJc w:val="left"/>
      <w:pPr>
        <w:ind w:left="2441" w:hanging="360"/>
      </w:pPr>
      <w:rPr>
        <w:rFonts w:hint="default"/>
        <w:lang w:val="en-US" w:eastAsia="en-US" w:bidi="ar-SA"/>
      </w:rPr>
    </w:lvl>
    <w:lvl w:ilvl="6" w:tplc="2B723224">
      <w:numFmt w:val="bullet"/>
      <w:lvlText w:val="•"/>
      <w:lvlJc w:val="left"/>
      <w:pPr>
        <w:ind w:left="2817" w:hanging="360"/>
      </w:pPr>
      <w:rPr>
        <w:rFonts w:hint="default"/>
        <w:lang w:val="en-US" w:eastAsia="en-US" w:bidi="ar-SA"/>
      </w:rPr>
    </w:lvl>
    <w:lvl w:ilvl="7" w:tplc="EB2EF33E">
      <w:numFmt w:val="bullet"/>
      <w:lvlText w:val="•"/>
      <w:lvlJc w:val="left"/>
      <w:pPr>
        <w:ind w:left="3193" w:hanging="360"/>
      </w:pPr>
      <w:rPr>
        <w:rFonts w:hint="default"/>
        <w:lang w:val="en-US" w:eastAsia="en-US" w:bidi="ar-SA"/>
      </w:rPr>
    </w:lvl>
    <w:lvl w:ilvl="8" w:tplc="157EC976">
      <w:numFmt w:val="bullet"/>
      <w:lvlText w:val="•"/>
      <w:lvlJc w:val="left"/>
      <w:pPr>
        <w:ind w:left="3569" w:hanging="360"/>
      </w:pPr>
      <w:rPr>
        <w:rFonts w:hint="default"/>
        <w:lang w:val="en-US" w:eastAsia="en-US" w:bidi="ar-SA"/>
      </w:rPr>
    </w:lvl>
  </w:abstractNum>
  <w:abstractNum w:abstractNumId="2" w15:restartNumberingAfterBreak="0">
    <w:nsid w:val="11D264B1"/>
    <w:multiLevelType w:val="hybridMultilevel"/>
    <w:tmpl w:val="5BA8AE6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3B4D3D14"/>
    <w:multiLevelType w:val="hybridMultilevel"/>
    <w:tmpl w:val="ABF2074E"/>
    <w:lvl w:ilvl="0" w:tplc="AD2275A0">
      <w:numFmt w:val="bullet"/>
      <w:lvlText w:val=""/>
      <w:lvlJc w:val="left"/>
      <w:pPr>
        <w:ind w:left="988" w:hanging="360"/>
      </w:pPr>
      <w:rPr>
        <w:rFonts w:ascii="Symbol" w:eastAsia="Symbol" w:hAnsi="Symbol" w:cs="Symbol" w:hint="default"/>
        <w:w w:val="100"/>
        <w:sz w:val="24"/>
        <w:szCs w:val="24"/>
        <w:lang w:val="en-US" w:eastAsia="en-US" w:bidi="ar-SA"/>
      </w:rPr>
    </w:lvl>
    <w:lvl w:ilvl="1" w:tplc="12F80F04">
      <w:numFmt w:val="bullet"/>
      <w:lvlText w:val="•"/>
      <w:lvlJc w:val="left"/>
      <w:pPr>
        <w:ind w:left="1361" w:hanging="360"/>
      </w:pPr>
      <w:rPr>
        <w:rFonts w:hint="default"/>
        <w:lang w:val="en-US" w:eastAsia="en-US" w:bidi="ar-SA"/>
      </w:rPr>
    </w:lvl>
    <w:lvl w:ilvl="2" w:tplc="5DF4B686">
      <w:numFmt w:val="bullet"/>
      <w:lvlText w:val="•"/>
      <w:lvlJc w:val="left"/>
      <w:pPr>
        <w:ind w:left="1742" w:hanging="360"/>
      </w:pPr>
      <w:rPr>
        <w:rFonts w:hint="default"/>
        <w:lang w:val="en-US" w:eastAsia="en-US" w:bidi="ar-SA"/>
      </w:rPr>
    </w:lvl>
    <w:lvl w:ilvl="3" w:tplc="AFBAF94E">
      <w:numFmt w:val="bullet"/>
      <w:lvlText w:val="•"/>
      <w:lvlJc w:val="left"/>
      <w:pPr>
        <w:ind w:left="2123" w:hanging="360"/>
      </w:pPr>
      <w:rPr>
        <w:rFonts w:hint="default"/>
        <w:lang w:val="en-US" w:eastAsia="en-US" w:bidi="ar-SA"/>
      </w:rPr>
    </w:lvl>
    <w:lvl w:ilvl="4" w:tplc="AADEAC3C">
      <w:numFmt w:val="bullet"/>
      <w:lvlText w:val="•"/>
      <w:lvlJc w:val="left"/>
      <w:pPr>
        <w:ind w:left="2504" w:hanging="360"/>
      </w:pPr>
      <w:rPr>
        <w:rFonts w:hint="default"/>
        <w:lang w:val="en-US" w:eastAsia="en-US" w:bidi="ar-SA"/>
      </w:rPr>
    </w:lvl>
    <w:lvl w:ilvl="5" w:tplc="2F4E497E">
      <w:numFmt w:val="bullet"/>
      <w:lvlText w:val="•"/>
      <w:lvlJc w:val="left"/>
      <w:pPr>
        <w:ind w:left="2885" w:hanging="360"/>
      </w:pPr>
      <w:rPr>
        <w:rFonts w:hint="default"/>
        <w:lang w:val="en-US" w:eastAsia="en-US" w:bidi="ar-SA"/>
      </w:rPr>
    </w:lvl>
    <w:lvl w:ilvl="6" w:tplc="F580CCCA">
      <w:numFmt w:val="bullet"/>
      <w:lvlText w:val="•"/>
      <w:lvlJc w:val="left"/>
      <w:pPr>
        <w:ind w:left="3266" w:hanging="360"/>
      </w:pPr>
      <w:rPr>
        <w:rFonts w:hint="default"/>
        <w:lang w:val="en-US" w:eastAsia="en-US" w:bidi="ar-SA"/>
      </w:rPr>
    </w:lvl>
    <w:lvl w:ilvl="7" w:tplc="F5821634">
      <w:numFmt w:val="bullet"/>
      <w:lvlText w:val="•"/>
      <w:lvlJc w:val="left"/>
      <w:pPr>
        <w:ind w:left="3647" w:hanging="360"/>
      </w:pPr>
      <w:rPr>
        <w:rFonts w:hint="default"/>
        <w:lang w:val="en-US" w:eastAsia="en-US" w:bidi="ar-SA"/>
      </w:rPr>
    </w:lvl>
    <w:lvl w:ilvl="8" w:tplc="13202E98">
      <w:numFmt w:val="bullet"/>
      <w:lvlText w:val="•"/>
      <w:lvlJc w:val="left"/>
      <w:pPr>
        <w:ind w:left="4028" w:hanging="360"/>
      </w:pPr>
      <w:rPr>
        <w:rFonts w:hint="default"/>
        <w:lang w:val="en-US" w:eastAsia="en-US" w:bidi="ar-SA"/>
      </w:rPr>
    </w:lvl>
  </w:abstractNum>
  <w:abstractNum w:abstractNumId="4" w15:restartNumberingAfterBreak="0">
    <w:nsid w:val="3DB57C65"/>
    <w:multiLevelType w:val="hybridMultilevel"/>
    <w:tmpl w:val="0B181360"/>
    <w:lvl w:ilvl="0" w:tplc="97C4D35E">
      <w:numFmt w:val="bullet"/>
      <w:lvlText w:val=""/>
      <w:lvlJc w:val="left"/>
      <w:pPr>
        <w:ind w:left="936" w:hanging="360"/>
      </w:pPr>
      <w:rPr>
        <w:rFonts w:ascii="Symbol" w:eastAsia="Symbol" w:hAnsi="Symbol" w:cs="Symbol" w:hint="default"/>
        <w:w w:val="100"/>
        <w:sz w:val="24"/>
        <w:szCs w:val="24"/>
        <w:lang w:val="en-US" w:eastAsia="en-US" w:bidi="ar-SA"/>
      </w:rPr>
    </w:lvl>
    <w:lvl w:ilvl="1" w:tplc="47EA3F30">
      <w:numFmt w:val="bullet"/>
      <w:lvlText w:val="•"/>
      <w:lvlJc w:val="left"/>
      <w:pPr>
        <w:ind w:left="1838" w:hanging="360"/>
      </w:pPr>
      <w:rPr>
        <w:rFonts w:hint="default"/>
        <w:lang w:val="en-US" w:eastAsia="en-US" w:bidi="ar-SA"/>
      </w:rPr>
    </w:lvl>
    <w:lvl w:ilvl="2" w:tplc="9FE22014">
      <w:numFmt w:val="bullet"/>
      <w:lvlText w:val="•"/>
      <w:lvlJc w:val="left"/>
      <w:pPr>
        <w:ind w:left="2737" w:hanging="360"/>
      </w:pPr>
      <w:rPr>
        <w:rFonts w:hint="default"/>
        <w:lang w:val="en-US" w:eastAsia="en-US" w:bidi="ar-SA"/>
      </w:rPr>
    </w:lvl>
    <w:lvl w:ilvl="3" w:tplc="27E272C6">
      <w:numFmt w:val="bullet"/>
      <w:lvlText w:val="•"/>
      <w:lvlJc w:val="left"/>
      <w:pPr>
        <w:ind w:left="3635" w:hanging="360"/>
      </w:pPr>
      <w:rPr>
        <w:rFonts w:hint="default"/>
        <w:lang w:val="en-US" w:eastAsia="en-US" w:bidi="ar-SA"/>
      </w:rPr>
    </w:lvl>
    <w:lvl w:ilvl="4" w:tplc="A1943894">
      <w:numFmt w:val="bullet"/>
      <w:lvlText w:val="•"/>
      <w:lvlJc w:val="left"/>
      <w:pPr>
        <w:ind w:left="4534" w:hanging="360"/>
      </w:pPr>
      <w:rPr>
        <w:rFonts w:hint="default"/>
        <w:lang w:val="en-US" w:eastAsia="en-US" w:bidi="ar-SA"/>
      </w:rPr>
    </w:lvl>
    <w:lvl w:ilvl="5" w:tplc="D7F0CD26">
      <w:numFmt w:val="bullet"/>
      <w:lvlText w:val="•"/>
      <w:lvlJc w:val="left"/>
      <w:pPr>
        <w:ind w:left="5433" w:hanging="360"/>
      </w:pPr>
      <w:rPr>
        <w:rFonts w:hint="default"/>
        <w:lang w:val="en-US" w:eastAsia="en-US" w:bidi="ar-SA"/>
      </w:rPr>
    </w:lvl>
    <w:lvl w:ilvl="6" w:tplc="C0A2AAE8">
      <w:numFmt w:val="bullet"/>
      <w:lvlText w:val="•"/>
      <w:lvlJc w:val="left"/>
      <w:pPr>
        <w:ind w:left="6331" w:hanging="360"/>
      </w:pPr>
      <w:rPr>
        <w:rFonts w:hint="default"/>
        <w:lang w:val="en-US" w:eastAsia="en-US" w:bidi="ar-SA"/>
      </w:rPr>
    </w:lvl>
    <w:lvl w:ilvl="7" w:tplc="1DB85CB2">
      <w:numFmt w:val="bullet"/>
      <w:lvlText w:val="•"/>
      <w:lvlJc w:val="left"/>
      <w:pPr>
        <w:ind w:left="7230" w:hanging="360"/>
      </w:pPr>
      <w:rPr>
        <w:rFonts w:hint="default"/>
        <w:lang w:val="en-US" w:eastAsia="en-US" w:bidi="ar-SA"/>
      </w:rPr>
    </w:lvl>
    <w:lvl w:ilvl="8" w:tplc="841C87DE">
      <w:numFmt w:val="bullet"/>
      <w:lvlText w:val="•"/>
      <w:lvlJc w:val="left"/>
      <w:pPr>
        <w:ind w:left="8128" w:hanging="360"/>
      </w:pPr>
      <w:rPr>
        <w:rFonts w:hint="default"/>
        <w:lang w:val="en-US" w:eastAsia="en-US" w:bidi="ar-SA"/>
      </w:rPr>
    </w:lvl>
  </w:abstractNum>
  <w:abstractNum w:abstractNumId="5" w15:restartNumberingAfterBreak="0">
    <w:nsid w:val="45CD0525"/>
    <w:multiLevelType w:val="hybridMultilevel"/>
    <w:tmpl w:val="C41A8E3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47710185"/>
    <w:multiLevelType w:val="hybridMultilevel"/>
    <w:tmpl w:val="0FBE6078"/>
    <w:lvl w:ilvl="0" w:tplc="5C606790">
      <w:numFmt w:val="bullet"/>
      <w:lvlText w:val=""/>
      <w:lvlJc w:val="left"/>
      <w:pPr>
        <w:ind w:left="560" w:hanging="360"/>
      </w:pPr>
      <w:rPr>
        <w:rFonts w:ascii="Symbol" w:eastAsia="Symbol" w:hAnsi="Symbol" w:cs="Symbol" w:hint="default"/>
        <w:w w:val="100"/>
        <w:sz w:val="24"/>
        <w:szCs w:val="24"/>
        <w:lang w:val="en-US" w:eastAsia="en-US" w:bidi="ar-SA"/>
      </w:rPr>
    </w:lvl>
    <w:lvl w:ilvl="1" w:tplc="98A2E3A0">
      <w:numFmt w:val="bullet"/>
      <w:lvlText w:val="•"/>
      <w:lvlJc w:val="left"/>
      <w:pPr>
        <w:ind w:left="990" w:hanging="360"/>
      </w:pPr>
      <w:rPr>
        <w:rFonts w:hint="default"/>
        <w:lang w:val="en-US" w:eastAsia="en-US" w:bidi="ar-SA"/>
      </w:rPr>
    </w:lvl>
    <w:lvl w:ilvl="2" w:tplc="0F8CEF58">
      <w:numFmt w:val="bullet"/>
      <w:lvlText w:val="•"/>
      <w:lvlJc w:val="left"/>
      <w:pPr>
        <w:ind w:left="1420" w:hanging="360"/>
      </w:pPr>
      <w:rPr>
        <w:rFonts w:hint="default"/>
        <w:lang w:val="en-US" w:eastAsia="en-US" w:bidi="ar-SA"/>
      </w:rPr>
    </w:lvl>
    <w:lvl w:ilvl="3" w:tplc="9EE2AF6A">
      <w:numFmt w:val="bullet"/>
      <w:lvlText w:val="•"/>
      <w:lvlJc w:val="left"/>
      <w:pPr>
        <w:ind w:left="1850" w:hanging="360"/>
      </w:pPr>
      <w:rPr>
        <w:rFonts w:hint="default"/>
        <w:lang w:val="en-US" w:eastAsia="en-US" w:bidi="ar-SA"/>
      </w:rPr>
    </w:lvl>
    <w:lvl w:ilvl="4" w:tplc="14BE1900">
      <w:numFmt w:val="bullet"/>
      <w:lvlText w:val="•"/>
      <w:lvlJc w:val="left"/>
      <w:pPr>
        <w:ind w:left="2281" w:hanging="360"/>
      </w:pPr>
      <w:rPr>
        <w:rFonts w:hint="default"/>
        <w:lang w:val="en-US" w:eastAsia="en-US" w:bidi="ar-SA"/>
      </w:rPr>
    </w:lvl>
    <w:lvl w:ilvl="5" w:tplc="7E420D18">
      <w:numFmt w:val="bullet"/>
      <w:lvlText w:val="•"/>
      <w:lvlJc w:val="left"/>
      <w:pPr>
        <w:ind w:left="2711" w:hanging="360"/>
      </w:pPr>
      <w:rPr>
        <w:rFonts w:hint="default"/>
        <w:lang w:val="en-US" w:eastAsia="en-US" w:bidi="ar-SA"/>
      </w:rPr>
    </w:lvl>
    <w:lvl w:ilvl="6" w:tplc="93EE79D6">
      <w:numFmt w:val="bullet"/>
      <w:lvlText w:val="•"/>
      <w:lvlJc w:val="left"/>
      <w:pPr>
        <w:ind w:left="3141" w:hanging="360"/>
      </w:pPr>
      <w:rPr>
        <w:rFonts w:hint="default"/>
        <w:lang w:val="en-US" w:eastAsia="en-US" w:bidi="ar-SA"/>
      </w:rPr>
    </w:lvl>
    <w:lvl w:ilvl="7" w:tplc="A1A81EAA">
      <w:numFmt w:val="bullet"/>
      <w:lvlText w:val="•"/>
      <w:lvlJc w:val="left"/>
      <w:pPr>
        <w:ind w:left="3572" w:hanging="360"/>
      </w:pPr>
      <w:rPr>
        <w:rFonts w:hint="default"/>
        <w:lang w:val="en-US" w:eastAsia="en-US" w:bidi="ar-SA"/>
      </w:rPr>
    </w:lvl>
    <w:lvl w:ilvl="8" w:tplc="D61C8A12">
      <w:numFmt w:val="bullet"/>
      <w:lvlText w:val="•"/>
      <w:lvlJc w:val="left"/>
      <w:pPr>
        <w:ind w:left="4002" w:hanging="360"/>
      </w:pPr>
      <w:rPr>
        <w:rFonts w:hint="default"/>
        <w:lang w:val="en-US" w:eastAsia="en-US" w:bidi="ar-SA"/>
      </w:rPr>
    </w:lvl>
  </w:abstractNum>
  <w:abstractNum w:abstractNumId="7" w15:restartNumberingAfterBreak="0">
    <w:nsid w:val="4D237399"/>
    <w:multiLevelType w:val="hybridMultilevel"/>
    <w:tmpl w:val="18804E14"/>
    <w:lvl w:ilvl="0" w:tplc="CED66056">
      <w:numFmt w:val="bullet"/>
      <w:lvlText w:val=""/>
      <w:lvlJc w:val="left"/>
      <w:pPr>
        <w:ind w:left="936" w:hanging="360"/>
      </w:pPr>
      <w:rPr>
        <w:rFonts w:ascii="Symbol" w:eastAsia="Symbol" w:hAnsi="Symbol" w:cs="Symbol" w:hint="default"/>
        <w:w w:val="100"/>
        <w:sz w:val="24"/>
        <w:szCs w:val="24"/>
        <w:lang w:val="en-US" w:eastAsia="en-US" w:bidi="ar-SA"/>
      </w:rPr>
    </w:lvl>
    <w:lvl w:ilvl="1" w:tplc="2344687E">
      <w:numFmt w:val="bullet"/>
      <w:lvlText w:val="•"/>
      <w:lvlJc w:val="left"/>
      <w:pPr>
        <w:ind w:left="1838" w:hanging="360"/>
      </w:pPr>
      <w:rPr>
        <w:rFonts w:hint="default"/>
        <w:lang w:val="en-US" w:eastAsia="en-US" w:bidi="ar-SA"/>
      </w:rPr>
    </w:lvl>
    <w:lvl w:ilvl="2" w:tplc="358CCBBE">
      <w:numFmt w:val="bullet"/>
      <w:lvlText w:val="•"/>
      <w:lvlJc w:val="left"/>
      <w:pPr>
        <w:ind w:left="2737" w:hanging="360"/>
      </w:pPr>
      <w:rPr>
        <w:rFonts w:hint="default"/>
        <w:lang w:val="en-US" w:eastAsia="en-US" w:bidi="ar-SA"/>
      </w:rPr>
    </w:lvl>
    <w:lvl w:ilvl="3" w:tplc="B7445AF6">
      <w:numFmt w:val="bullet"/>
      <w:lvlText w:val="•"/>
      <w:lvlJc w:val="left"/>
      <w:pPr>
        <w:ind w:left="3635" w:hanging="360"/>
      </w:pPr>
      <w:rPr>
        <w:rFonts w:hint="default"/>
        <w:lang w:val="en-US" w:eastAsia="en-US" w:bidi="ar-SA"/>
      </w:rPr>
    </w:lvl>
    <w:lvl w:ilvl="4" w:tplc="EB606CF2">
      <w:numFmt w:val="bullet"/>
      <w:lvlText w:val="•"/>
      <w:lvlJc w:val="left"/>
      <w:pPr>
        <w:ind w:left="4534" w:hanging="360"/>
      </w:pPr>
      <w:rPr>
        <w:rFonts w:hint="default"/>
        <w:lang w:val="en-US" w:eastAsia="en-US" w:bidi="ar-SA"/>
      </w:rPr>
    </w:lvl>
    <w:lvl w:ilvl="5" w:tplc="E24C14C4">
      <w:numFmt w:val="bullet"/>
      <w:lvlText w:val="•"/>
      <w:lvlJc w:val="left"/>
      <w:pPr>
        <w:ind w:left="5433" w:hanging="360"/>
      </w:pPr>
      <w:rPr>
        <w:rFonts w:hint="default"/>
        <w:lang w:val="en-US" w:eastAsia="en-US" w:bidi="ar-SA"/>
      </w:rPr>
    </w:lvl>
    <w:lvl w:ilvl="6" w:tplc="EB909F58">
      <w:numFmt w:val="bullet"/>
      <w:lvlText w:val="•"/>
      <w:lvlJc w:val="left"/>
      <w:pPr>
        <w:ind w:left="6331" w:hanging="360"/>
      </w:pPr>
      <w:rPr>
        <w:rFonts w:hint="default"/>
        <w:lang w:val="en-US" w:eastAsia="en-US" w:bidi="ar-SA"/>
      </w:rPr>
    </w:lvl>
    <w:lvl w:ilvl="7" w:tplc="67208EB8">
      <w:numFmt w:val="bullet"/>
      <w:lvlText w:val="•"/>
      <w:lvlJc w:val="left"/>
      <w:pPr>
        <w:ind w:left="7230" w:hanging="360"/>
      </w:pPr>
      <w:rPr>
        <w:rFonts w:hint="default"/>
        <w:lang w:val="en-US" w:eastAsia="en-US" w:bidi="ar-SA"/>
      </w:rPr>
    </w:lvl>
    <w:lvl w:ilvl="8" w:tplc="C02AA0E2">
      <w:numFmt w:val="bullet"/>
      <w:lvlText w:val="•"/>
      <w:lvlJc w:val="left"/>
      <w:pPr>
        <w:ind w:left="8128" w:hanging="360"/>
      </w:pPr>
      <w:rPr>
        <w:rFonts w:hint="default"/>
        <w:lang w:val="en-US" w:eastAsia="en-US" w:bidi="ar-SA"/>
      </w:rPr>
    </w:lvl>
  </w:abstractNum>
  <w:abstractNum w:abstractNumId="8" w15:restartNumberingAfterBreak="0">
    <w:nsid w:val="52750B57"/>
    <w:multiLevelType w:val="hybridMultilevel"/>
    <w:tmpl w:val="5B18009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61070DEB"/>
    <w:multiLevelType w:val="hybridMultilevel"/>
    <w:tmpl w:val="53E4B2E4"/>
    <w:lvl w:ilvl="0" w:tplc="7B9EEEE8">
      <w:numFmt w:val="bullet"/>
      <w:lvlText w:val=""/>
      <w:lvlJc w:val="left"/>
      <w:pPr>
        <w:ind w:left="742" w:hanging="360"/>
      </w:pPr>
      <w:rPr>
        <w:rFonts w:ascii="Symbol" w:eastAsia="Symbol" w:hAnsi="Symbol" w:cs="Symbol" w:hint="default"/>
        <w:w w:val="100"/>
        <w:sz w:val="24"/>
        <w:szCs w:val="24"/>
        <w:lang w:val="en-US" w:eastAsia="en-US" w:bidi="ar-SA"/>
      </w:rPr>
    </w:lvl>
    <w:lvl w:ilvl="1" w:tplc="D264EC76">
      <w:numFmt w:val="bullet"/>
      <w:lvlText w:val="•"/>
      <w:lvlJc w:val="left"/>
      <w:pPr>
        <w:ind w:left="1164" w:hanging="360"/>
      </w:pPr>
      <w:rPr>
        <w:rFonts w:hint="default"/>
        <w:lang w:val="en-US" w:eastAsia="en-US" w:bidi="ar-SA"/>
      </w:rPr>
    </w:lvl>
    <w:lvl w:ilvl="2" w:tplc="25D000D2">
      <w:numFmt w:val="bullet"/>
      <w:lvlText w:val="•"/>
      <w:lvlJc w:val="left"/>
      <w:pPr>
        <w:ind w:left="1588" w:hanging="360"/>
      </w:pPr>
      <w:rPr>
        <w:rFonts w:hint="default"/>
        <w:lang w:val="en-US" w:eastAsia="en-US" w:bidi="ar-SA"/>
      </w:rPr>
    </w:lvl>
    <w:lvl w:ilvl="3" w:tplc="B7FCF856">
      <w:numFmt w:val="bullet"/>
      <w:lvlText w:val="•"/>
      <w:lvlJc w:val="left"/>
      <w:pPr>
        <w:ind w:left="2012" w:hanging="360"/>
      </w:pPr>
      <w:rPr>
        <w:rFonts w:hint="default"/>
        <w:lang w:val="en-US" w:eastAsia="en-US" w:bidi="ar-SA"/>
      </w:rPr>
    </w:lvl>
    <w:lvl w:ilvl="4" w:tplc="917A953E">
      <w:numFmt w:val="bullet"/>
      <w:lvlText w:val="•"/>
      <w:lvlJc w:val="left"/>
      <w:pPr>
        <w:ind w:left="2437" w:hanging="360"/>
      </w:pPr>
      <w:rPr>
        <w:rFonts w:hint="default"/>
        <w:lang w:val="en-US" w:eastAsia="en-US" w:bidi="ar-SA"/>
      </w:rPr>
    </w:lvl>
    <w:lvl w:ilvl="5" w:tplc="DA00ED6E">
      <w:numFmt w:val="bullet"/>
      <w:lvlText w:val="•"/>
      <w:lvlJc w:val="left"/>
      <w:pPr>
        <w:ind w:left="2861" w:hanging="360"/>
      </w:pPr>
      <w:rPr>
        <w:rFonts w:hint="default"/>
        <w:lang w:val="en-US" w:eastAsia="en-US" w:bidi="ar-SA"/>
      </w:rPr>
    </w:lvl>
    <w:lvl w:ilvl="6" w:tplc="3AC88E88">
      <w:numFmt w:val="bullet"/>
      <w:lvlText w:val="•"/>
      <w:lvlJc w:val="left"/>
      <w:pPr>
        <w:ind w:left="3285" w:hanging="360"/>
      </w:pPr>
      <w:rPr>
        <w:rFonts w:hint="default"/>
        <w:lang w:val="en-US" w:eastAsia="en-US" w:bidi="ar-SA"/>
      </w:rPr>
    </w:lvl>
    <w:lvl w:ilvl="7" w:tplc="976A2916">
      <w:numFmt w:val="bullet"/>
      <w:lvlText w:val="•"/>
      <w:lvlJc w:val="left"/>
      <w:pPr>
        <w:ind w:left="3710" w:hanging="360"/>
      </w:pPr>
      <w:rPr>
        <w:rFonts w:hint="default"/>
        <w:lang w:val="en-US" w:eastAsia="en-US" w:bidi="ar-SA"/>
      </w:rPr>
    </w:lvl>
    <w:lvl w:ilvl="8" w:tplc="75D87C9A">
      <w:numFmt w:val="bullet"/>
      <w:lvlText w:val="•"/>
      <w:lvlJc w:val="left"/>
      <w:pPr>
        <w:ind w:left="4134" w:hanging="360"/>
      </w:pPr>
      <w:rPr>
        <w:rFonts w:hint="default"/>
        <w:lang w:val="en-US" w:eastAsia="en-US" w:bidi="ar-SA"/>
      </w:rPr>
    </w:lvl>
  </w:abstractNum>
  <w:num w:numId="1">
    <w:abstractNumId w:val="8"/>
  </w:num>
  <w:num w:numId="2">
    <w:abstractNumId w:val="0"/>
  </w:num>
  <w:num w:numId="3">
    <w:abstractNumId w:val="5"/>
  </w:num>
  <w:num w:numId="4">
    <w:abstractNumId w:val="2"/>
  </w:num>
  <w:num w:numId="5">
    <w:abstractNumId w:val="7"/>
  </w:num>
  <w:num w:numId="6">
    <w:abstractNumId w:val="4"/>
  </w:num>
  <w:num w:numId="7">
    <w:abstractNumId w:val="9"/>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5B"/>
    <w:rsid w:val="001349F9"/>
    <w:rsid w:val="00167C84"/>
    <w:rsid w:val="001D4138"/>
    <w:rsid w:val="001E14B4"/>
    <w:rsid w:val="001F6019"/>
    <w:rsid w:val="002800CE"/>
    <w:rsid w:val="00451F2D"/>
    <w:rsid w:val="004755F2"/>
    <w:rsid w:val="00512C3A"/>
    <w:rsid w:val="00726047"/>
    <w:rsid w:val="008B3D5B"/>
    <w:rsid w:val="009D4B2A"/>
    <w:rsid w:val="00DC3B47"/>
    <w:rsid w:val="00F0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F19E"/>
  <w15:chartTrackingRefBased/>
  <w15:docId w15:val="{A11C5383-7D28-4538-A3F7-55DCC66E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D5B"/>
  </w:style>
  <w:style w:type="paragraph" w:styleId="Heading2">
    <w:name w:val="heading 2"/>
    <w:basedOn w:val="Normal"/>
    <w:link w:val="Heading2Char"/>
    <w:uiPriority w:val="9"/>
    <w:unhideWhenUsed/>
    <w:qFormat/>
    <w:rsid w:val="00726047"/>
    <w:pPr>
      <w:widowControl w:val="0"/>
      <w:autoSpaceDE w:val="0"/>
      <w:autoSpaceDN w:val="0"/>
      <w:spacing w:after="0" w:line="240" w:lineRule="auto"/>
      <w:ind w:left="796"/>
      <w:jc w:val="both"/>
      <w:outlineLvl w:val="1"/>
    </w:pPr>
    <w:rPr>
      <w:rFonts w:ascii="Arial" w:eastAsia="Arial"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B3D5B"/>
    <w:pPr>
      <w:widowControl w:val="0"/>
      <w:autoSpaceDE w:val="0"/>
      <w:autoSpaceDN w:val="0"/>
      <w:spacing w:after="0" w:line="240" w:lineRule="auto"/>
      <w:ind w:left="108"/>
    </w:pPr>
    <w:rPr>
      <w:rFonts w:ascii="Arial" w:eastAsia="Arial" w:hAnsi="Arial" w:cs="Arial"/>
      <w:lang w:val="en-US"/>
    </w:rPr>
  </w:style>
  <w:style w:type="paragraph" w:customStyle="1" w:styleId="paragraph">
    <w:name w:val="paragraph"/>
    <w:basedOn w:val="Normal"/>
    <w:rsid w:val="008B3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3D5B"/>
  </w:style>
  <w:style w:type="character" w:customStyle="1" w:styleId="eop">
    <w:name w:val="eop"/>
    <w:basedOn w:val="DefaultParagraphFont"/>
    <w:rsid w:val="008B3D5B"/>
  </w:style>
  <w:style w:type="paragraph" w:styleId="BodyText">
    <w:name w:val="Body Text"/>
    <w:basedOn w:val="Normal"/>
    <w:link w:val="BodyTextChar"/>
    <w:uiPriority w:val="1"/>
    <w:qFormat/>
    <w:rsid w:val="008B3D5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B3D5B"/>
    <w:rPr>
      <w:rFonts w:ascii="Arial" w:eastAsia="Arial" w:hAnsi="Arial" w:cs="Arial"/>
      <w:sz w:val="24"/>
      <w:szCs w:val="24"/>
      <w:lang w:val="en-US"/>
    </w:rPr>
  </w:style>
  <w:style w:type="character" w:customStyle="1" w:styleId="Heading2Char">
    <w:name w:val="Heading 2 Char"/>
    <w:basedOn w:val="DefaultParagraphFont"/>
    <w:link w:val="Heading2"/>
    <w:uiPriority w:val="9"/>
    <w:rsid w:val="00726047"/>
    <w:rPr>
      <w:rFonts w:ascii="Arial" w:eastAsia="Arial"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1134</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Barlow</dc:creator>
  <cp:keywords/>
  <dc:description/>
  <cp:lastModifiedBy>Mia Barlow</cp:lastModifiedBy>
  <cp:revision>2</cp:revision>
  <dcterms:created xsi:type="dcterms:W3CDTF">2023-05-03T09:18:00Z</dcterms:created>
  <dcterms:modified xsi:type="dcterms:W3CDTF">2023-05-03T09:18:00Z</dcterms:modified>
</cp:coreProperties>
</file>