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6B" w:rsidRDefault="009D166B" w:rsidP="009D166B">
      <w:pPr>
        <w:jc w:val="center"/>
      </w:pPr>
      <w:r w:rsidRPr="000C30FC">
        <w:rPr>
          <w:rFonts w:ascii="Comic Sans MS" w:hAnsi="Comic Sans MS"/>
          <w:b/>
          <w:noProof/>
          <w:lang w:eastAsia="en-GB"/>
        </w:rPr>
        <w:drawing>
          <wp:inline distT="0" distB="0" distL="0" distR="0" wp14:anchorId="49F33FED" wp14:editId="13E83434">
            <wp:extent cx="2825750" cy="3735297"/>
            <wp:effectExtent l="0" t="0" r="0" b="0"/>
            <wp:docPr id="1" name="Picture 1" descr="C:\Users\judith.bailey\AppData\Local\Temp\Temp1_Mayfield School Logo Pack.zip\Mayfield School Logo Pack\Mayfield Logo\Mayfield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bailey\AppData\Local\Temp\Temp1_Mayfield School Logo Pack.zip\Mayfield School Logo Pack\Mayfield Logo\Mayfield Schoo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5199" cy="3747788"/>
                    </a:xfrm>
                    <a:prstGeom prst="rect">
                      <a:avLst/>
                    </a:prstGeom>
                    <a:noFill/>
                    <a:ln>
                      <a:noFill/>
                    </a:ln>
                  </pic:spPr>
                </pic:pic>
              </a:graphicData>
            </a:graphic>
          </wp:inline>
        </w:drawing>
      </w:r>
    </w:p>
    <w:p w:rsidR="00D55799" w:rsidRDefault="00D55799" w:rsidP="00D55799"/>
    <w:p w:rsidR="009D166B" w:rsidRDefault="009D166B" w:rsidP="00697D3E">
      <w:pPr>
        <w:jc w:val="center"/>
        <w:rPr>
          <w:b/>
          <w:sz w:val="28"/>
          <w:szCs w:val="28"/>
        </w:rPr>
      </w:pPr>
    </w:p>
    <w:p w:rsidR="009D166B" w:rsidRPr="009D166B" w:rsidRDefault="009D166B" w:rsidP="00697D3E">
      <w:pPr>
        <w:jc w:val="center"/>
        <w:rPr>
          <w:rFonts w:ascii="Comic Sans MS" w:hAnsi="Comic Sans MS"/>
          <w:b/>
          <w:sz w:val="52"/>
          <w:szCs w:val="52"/>
        </w:rPr>
      </w:pPr>
      <w:r w:rsidRPr="009D166B">
        <w:rPr>
          <w:rFonts w:ascii="Comic Sans MS" w:hAnsi="Comic Sans MS"/>
          <w:b/>
          <w:sz w:val="52"/>
          <w:szCs w:val="52"/>
        </w:rPr>
        <w:t>Provider Access Policy</w:t>
      </w:r>
    </w:p>
    <w:p w:rsidR="009D166B" w:rsidRDefault="009D166B" w:rsidP="00697D3E">
      <w:pPr>
        <w:jc w:val="center"/>
        <w:rPr>
          <w:b/>
          <w:sz w:val="28"/>
          <w:szCs w:val="28"/>
        </w:rPr>
      </w:pPr>
    </w:p>
    <w:tbl>
      <w:tblPr>
        <w:tblStyle w:val="TableGrid"/>
        <w:tblW w:w="0" w:type="auto"/>
        <w:tblLook w:val="04A0" w:firstRow="1" w:lastRow="0" w:firstColumn="1" w:lastColumn="0" w:noHBand="0" w:noVBand="1"/>
      </w:tblPr>
      <w:tblGrid>
        <w:gridCol w:w="734"/>
        <w:gridCol w:w="1671"/>
        <w:gridCol w:w="2835"/>
        <w:gridCol w:w="1701"/>
        <w:gridCol w:w="2075"/>
      </w:tblGrid>
      <w:tr w:rsidR="009D166B" w:rsidRPr="000C30FC" w:rsidTr="00B20C0F">
        <w:tc>
          <w:tcPr>
            <w:tcW w:w="734" w:type="dxa"/>
            <w:shd w:val="clear" w:color="auto" w:fill="D9D9D9" w:themeFill="background1" w:themeFillShade="D9"/>
          </w:tcPr>
          <w:p w:rsidR="009D166B" w:rsidRPr="000C30FC" w:rsidRDefault="009D166B" w:rsidP="00B20C0F">
            <w:pPr>
              <w:rPr>
                <w:rFonts w:ascii="Comic Sans MS" w:hAnsi="Comic Sans MS"/>
                <w:sz w:val="18"/>
                <w:szCs w:val="18"/>
              </w:rPr>
            </w:pPr>
            <w:r w:rsidRPr="000C30FC">
              <w:rPr>
                <w:rFonts w:ascii="Comic Sans MS" w:hAnsi="Comic Sans MS"/>
                <w:sz w:val="18"/>
                <w:szCs w:val="18"/>
              </w:rPr>
              <w:t>Issue No</w:t>
            </w:r>
          </w:p>
        </w:tc>
        <w:tc>
          <w:tcPr>
            <w:tcW w:w="1671" w:type="dxa"/>
            <w:shd w:val="clear" w:color="auto" w:fill="D9D9D9" w:themeFill="background1" w:themeFillShade="D9"/>
          </w:tcPr>
          <w:p w:rsidR="009D166B" w:rsidRPr="000C30FC" w:rsidRDefault="009D166B" w:rsidP="00B20C0F">
            <w:pPr>
              <w:rPr>
                <w:rFonts w:ascii="Comic Sans MS" w:hAnsi="Comic Sans MS"/>
                <w:sz w:val="18"/>
                <w:szCs w:val="18"/>
              </w:rPr>
            </w:pPr>
            <w:r w:rsidRPr="000C30FC">
              <w:rPr>
                <w:rFonts w:ascii="Comic Sans MS" w:hAnsi="Comic Sans MS"/>
                <w:sz w:val="18"/>
                <w:szCs w:val="18"/>
              </w:rPr>
              <w:t>Date Written</w:t>
            </w:r>
          </w:p>
        </w:tc>
        <w:tc>
          <w:tcPr>
            <w:tcW w:w="2835" w:type="dxa"/>
            <w:shd w:val="clear" w:color="auto" w:fill="D9D9D9" w:themeFill="background1" w:themeFillShade="D9"/>
          </w:tcPr>
          <w:p w:rsidR="009D166B" w:rsidRPr="000C30FC" w:rsidRDefault="009D166B" w:rsidP="00B20C0F">
            <w:pPr>
              <w:rPr>
                <w:rFonts w:ascii="Comic Sans MS" w:hAnsi="Comic Sans MS"/>
                <w:sz w:val="18"/>
                <w:szCs w:val="18"/>
              </w:rPr>
            </w:pPr>
            <w:r w:rsidRPr="000C30FC">
              <w:rPr>
                <w:rFonts w:ascii="Comic Sans MS" w:hAnsi="Comic Sans MS"/>
                <w:sz w:val="18"/>
                <w:szCs w:val="18"/>
              </w:rPr>
              <w:t>Author/Reviewed By</w:t>
            </w:r>
          </w:p>
        </w:tc>
        <w:tc>
          <w:tcPr>
            <w:tcW w:w="1701" w:type="dxa"/>
            <w:shd w:val="clear" w:color="auto" w:fill="D9D9D9" w:themeFill="background1" w:themeFillShade="D9"/>
          </w:tcPr>
          <w:p w:rsidR="009D166B" w:rsidRPr="000C30FC" w:rsidRDefault="009D166B" w:rsidP="00B20C0F">
            <w:pPr>
              <w:rPr>
                <w:rFonts w:ascii="Comic Sans MS" w:hAnsi="Comic Sans MS"/>
                <w:sz w:val="18"/>
                <w:szCs w:val="18"/>
              </w:rPr>
            </w:pPr>
            <w:r w:rsidRPr="000C30FC">
              <w:rPr>
                <w:rFonts w:ascii="Comic Sans MS" w:hAnsi="Comic Sans MS"/>
                <w:sz w:val="18"/>
                <w:szCs w:val="18"/>
              </w:rPr>
              <w:t>Date of Review</w:t>
            </w:r>
          </w:p>
        </w:tc>
        <w:tc>
          <w:tcPr>
            <w:tcW w:w="2075" w:type="dxa"/>
            <w:shd w:val="clear" w:color="auto" w:fill="D9D9D9" w:themeFill="background1" w:themeFillShade="D9"/>
          </w:tcPr>
          <w:p w:rsidR="009D166B" w:rsidRPr="000C30FC" w:rsidRDefault="009D166B" w:rsidP="00B20C0F">
            <w:pPr>
              <w:rPr>
                <w:rFonts w:ascii="Comic Sans MS" w:hAnsi="Comic Sans MS"/>
                <w:sz w:val="18"/>
                <w:szCs w:val="18"/>
              </w:rPr>
            </w:pPr>
            <w:r w:rsidRPr="000C30FC">
              <w:rPr>
                <w:rFonts w:ascii="Comic Sans MS" w:hAnsi="Comic Sans MS"/>
                <w:sz w:val="18"/>
                <w:szCs w:val="18"/>
              </w:rPr>
              <w:t>Approved by Governors</w:t>
            </w:r>
          </w:p>
        </w:tc>
      </w:tr>
      <w:tr w:rsidR="009D166B" w:rsidRPr="000C30FC" w:rsidTr="00B20C0F">
        <w:tc>
          <w:tcPr>
            <w:tcW w:w="734" w:type="dxa"/>
          </w:tcPr>
          <w:p w:rsidR="009D166B" w:rsidRPr="000C30FC" w:rsidRDefault="009D166B" w:rsidP="00B20C0F">
            <w:pPr>
              <w:rPr>
                <w:rFonts w:ascii="Comic Sans MS" w:hAnsi="Comic Sans MS"/>
                <w:sz w:val="18"/>
                <w:szCs w:val="18"/>
              </w:rPr>
            </w:pPr>
            <w:r w:rsidRPr="000C30FC">
              <w:rPr>
                <w:rFonts w:ascii="Comic Sans MS" w:hAnsi="Comic Sans MS"/>
                <w:sz w:val="18"/>
                <w:szCs w:val="18"/>
              </w:rPr>
              <w:t>1</w:t>
            </w:r>
          </w:p>
        </w:tc>
        <w:tc>
          <w:tcPr>
            <w:tcW w:w="1671" w:type="dxa"/>
          </w:tcPr>
          <w:p w:rsidR="009D166B" w:rsidRPr="000C30FC" w:rsidRDefault="009D166B" w:rsidP="00B20C0F">
            <w:pPr>
              <w:rPr>
                <w:rFonts w:ascii="Comic Sans MS" w:hAnsi="Comic Sans MS"/>
                <w:sz w:val="18"/>
                <w:szCs w:val="18"/>
              </w:rPr>
            </w:pPr>
            <w:r>
              <w:rPr>
                <w:rFonts w:ascii="Comic Sans MS" w:hAnsi="Comic Sans MS"/>
                <w:sz w:val="18"/>
                <w:szCs w:val="18"/>
              </w:rPr>
              <w:t>December 2020</w:t>
            </w:r>
          </w:p>
        </w:tc>
        <w:tc>
          <w:tcPr>
            <w:tcW w:w="2835" w:type="dxa"/>
          </w:tcPr>
          <w:p w:rsidR="009D166B" w:rsidRPr="000C30FC" w:rsidRDefault="009D166B" w:rsidP="00B20C0F">
            <w:pPr>
              <w:rPr>
                <w:rFonts w:ascii="Comic Sans MS" w:hAnsi="Comic Sans MS"/>
                <w:sz w:val="18"/>
                <w:szCs w:val="18"/>
              </w:rPr>
            </w:pPr>
            <w:r>
              <w:rPr>
                <w:rFonts w:ascii="Comic Sans MS" w:hAnsi="Comic Sans MS"/>
                <w:sz w:val="18"/>
                <w:szCs w:val="18"/>
              </w:rPr>
              <w:t>Sam Kidd, Headteacher</w:t>
            </w:r>
          </w:p>
        </w:tc>
        <w:tc>
          <w:tcPr>
            <w:tcW w:w="1701" w:type="dxa"/>
          </w:tcPr>
          <w:p w:rsidR="009D166B" w:rsidRPr="000C30FC" w:rsidRDefault="0084097E" w:rsidP="00B20C0F">
            <w:pPr>
              <w:rPr>
                <w:rFonts w:ascii="Comic Sans MS" w:hAnsi="Comic Sans MS"/>
                <w:sz w:val="18"/>
                <w:szCs w:val="18"/>
              </w:rPr>
            </w:pPr>
            <w:r>
              <w:rPr>
                <w:rFonts w:ascii="Comic Sans MS" w:hAnsi="Comic Sans MS"/>
                <w:sz w:val="18"/>
                <w:szCs w:val="18"/>
              </w:rPr>
              <w:t>December 2021</w:t>
            </w:r>
          </w:p>
        </w:tc>
        <w:tc>
          <w:tcPr>
            <w:tcW w:w="2075" w:type="dxa"/>
          </w:tcPr>
          <w:p w:rsidR="009D166B" w:rsidRPr="000C30FC" w:rsidRDefault="009C51D6" w:rsidP="0084097E">
            <w:pPr>
              <w:rPr>
                <w:rFonts w:ascii="Comic Sans MS" w:hAnsi="Comic Sans MS"/>
                <w:sz w:val="18"/>
                <w:szCs w:val="18"/>
              </w:rPr>
            </w:pPr>
            <w:r>
              <w:rPr>
                <w:rFonts w:ascii="Comic Sans MS" w:hAnsi="Comic Sans MS"/>
                <w:sz w:val="18"/>
                <w:szCs w:val="18"/>
              </w:rPr>
              <w:t>Spring Term 2021</w:t>
            </w:r>
          </w:p>
        </w:tc>
      </w:tr>
      <w:tr w:rsidR="009D166B" w:rsidRPr="000C30FC" w:rsidTr="00B20C0F">
        <w:tc>
          <w:tcPr>
            <w:tcW w:w="734" w:type="dxa"/>
          </w:tcPr>
          <w:p w:rsidR="009D166B" w:rsidRPr="000C30FC" w:rsidRDefault="009D166B" w:rsidP="00B20C0F">
            <w:pPr>
              <w:rPr>
                <w:rFonts w:ascii="Comic Sans MS" w:hAnsi="Comic Sans MS"/>
                <w:sz w:val="18"/>
                <w:szCs w:val="18"/>
              </w:rPr>
            </w:pPr>
            <w:r w:rsidRPr="000C30FC">
              <w:rPr>
                <w:rFonts w:ascii="Comic Sans MS" w:hAnsi="Comic Sans MS"/>
                <w:sz w:val="18"/>
                <w:szCs w:val="18"/>
              </w:rPr>
              <w:t>2</w:t>
            </w:r>
          </w:p>
        </w:tc>
        <w:tc>
          <w:tcPr>
            <w:tcW w:w="1671" w:type="dxa"/>
          </w:tcPr>
          <w:p w:rsidR="009D166B" w:rsidRPr="000C30FC" w:rsidRDefault="009D166B" w:rsidP="00B20C0F">
            <w:pPr>
              <w:rPr>
                <w:rFonts w:ascii="Comic Sans MS" w:hAnsi="Comic Sans MS"/>
                <w:sz w:val="18"/>
                <w:szCs w:val="18"/>
              </w:rPr>
            </w:pPr>
          </w:p>
        </w:tc>
        <w:tc>
          <w:tcPr>
            <w:tcW w:w="2835" w:type="dxa"/>
          </w:tcPr>
          <w:p w:rsidR="009D166B" w:rsidRPr="000C30FC" w:rsidRDefault="009D166B" w:rsidP="00B20C0F">
            <w:pPr>
              <w:rPr>
                <w:rFonts w:ascii="Comic Sans MS" w:hAnsi="Comic Sans MS"/>
                <w:sz w:val="18"/>
                <w:szCs w:val="18"/>
              </w:rPr>
            </w:pPr>
          </w:p>
        </w:tc>
        <w:tc>
          <w:tcPr>
            <w:tcW w:w="1701" w:type="dxa"/>
          </w:tcPr>
          <w:p w:rsidR="009D166B" w:rsidRPr="000C30FC" w:rsidRDefault="009D166B" w:rsidP="00B20C0F">
            <w:pPr>
              <w:rPr>
                <w:rFonts w:ascii="Comic Sans MS" w:hAnsi="Comic Sans MS"/>
                <w:sz w:val="18"/>
                <w:szCs w:val="18"/>
              </w:rPr>
            </w:pPr>
          </w:p>
        </w:tc>
        <w:tc>
          <w:tcPr>
            <w:tcW w:w="2075" w:type="dxa"/>
          </w:tcPr>
          <w:p w:rsidR="009D166B" w:rsidRPr="000C30FC" w:rsidRDefault="009D166B" w:rsidP="00B20C0F">
            <w:pPr>
              <w:rPr>
                <w:rFonts w:ascii="Comic Sans MS" w:hAnsi="Comic Sans MS"/>
                <w:sz w:val="18"/>
                <w:szCs w:val="18"/>
              </w:rPr>
            </w:pPr>
          </w:p>
        </w:tc>
      </w:tr>
      <w:tr w:rsidR="009D166B" w:rsidRPr="000C30FC" w:rsidTr="00B20C0F">
        <w:tc>
          <w:tcPr>
            <w:tcW w:w="734" w:type="dxa"/>
          </w:tcPr>
          <w:p w:rsidR="009D166B" w:rsidRPr="000C30FC" w:rsidRDefault="009D166B" w:rsidP="00B20C0F">
            <w:pPr>
              <w:rPr>
                <w:rFonts w:ascii="Comic Sans MS" w:hAnsi="Comic Sans MS"/>
                <w:sz w:val="18"/>
                <w:szCs w:val="18"/>
              </w:rPr>
            </w:pPr>
            <w:r w:rsidRPr="000C30FC">
              <w:rPr>
                <w:rFonts w:ascii="Comic Sans MS" w:hAnsi="Comic Sans MS"/>
                <w:sz w:val="18"/>
                <w:szCs w:val="18"/>
              </w:rPr>
              <w:t>3</w:t>
            </w:r>
          </w:p>
        </w:tc>
        <w:tc>
          <w:tcPr>
            <w:tcW w:w="1671" w:type="dxa"/>
          </w:tcPr>
          <w:p w:rsidR="009D166B" w:rsidRPr="000C30FC" w:rsidRDefault="009D166B" w:rsidP="00B20C0F">
            <w:pPr>
              <w:rPr>
                <w:rFonts w:ascii="Comic Sans MS" w:hAnsi="Comic Sans MS"/>
                <w:sz w:val="18"/>
                <w:szCs w:val="18"/>
              </w:rPr>
            </w:pPr>
          </w:p>
        </w:tc>
        <w:tc>
          <w:tcPr>
            <w:tcW w:w="2835" w:type="dxa"/>
          </w:tcPr>
          <w:p w:rsidR="009D166B" w:rsidRPr="000C30FC" w:rsidRDefault="009D166B" w:rsidP="00B20C0F">
            <w:pPr>
              <w:rPr>
                <w:rFonts w:ascii="Comic Sans MS" w:hAnsi="Comic Sans MS"/>
                <w:sz w:val="18"/>
                <w:szCs w:val="18"/>
              </w:rPr>
            </w:pPr>
          </w:p>
        </w:tc>
        <w:tc>
          <w:tcPr>
            <w:tcW w:w="1701" w:type="dxa"/>
          </w:tcPr>
          <w:p w:rsidR="009D166B" w:rsidRPr="000C30FC" w:rsidRDefault="009D166B" w:rsidP="00B20C0F">
            <w:pPr>
              <w:rPr>
                <w:rFonts w:ascii="Comic Sans MS" w:hAnsi="Comic Sans MS"/>
                <w:sz w:val="18"/>
                <w:szCs w:val="18"/>
              </w:rPr>
            </w:pPr>
          </w:p>
        </w:tc>
        <w:tc>
          <w:tcPr>
            <w:tcW w:w="2075" w:type="dxa"/>
          </w:tcPr>
          <w:p w:rsidR="009D166B" w:rsidRPr="000C30FC" w:rsidRDefault="009D166B" w:rsidP="00B20C0F">
            <w:pPr>
              <w:rPr>
                <w:rFonts w:ascii="Comic Sans MS" w:hAnsi="Comic Sans MS"/>
                <w:sz w:val="18"/>
                <w:szCs w:val="18"/>
              </w:rPr>
            </w:pPr>
          </w:p>
        </w:tc>
      </w:tr>
    </w:tbl>
    <w:p w:rsidR="009D166B" w:rsidRDefault="009D166B">
      <w:pPr>
        <w:rPr>
          <w:b/>
          <w:sz w:val="28"/>
          <w:szCs w:val="28"/>
        </w:rPr>
      </w:pPr>
    </w:p>
    <w:p w:rsidR="00D55799" w:rsidRPr="009D166B" w:rsidRDefault="00D55799" w:rsidP="009D166B">
      <w:pPr>
        <w:pStyle w:val="Default"/>
        <w:rPr>
          <w:rFonts w:ascii="Comic Sans MS" w:hAnsi="Comic Sans MS"/>
          <w:bCs/>
          <w:i/>
          <w:sz w:val="22"/>
          <w:szCs w:val="22"/>
        </w:rPr>
      </w:pPr>
      <w:r w:rsidRPr="009D166B">
        <w:rPr>
          <w:rFonts w:ascii="Comic Sans MS" w:hAnsi="Comic Sans MS"/>
          <w:bCs/>
          <w:i/>
          <w:sz w:val="22"/>
          <w:szCs w:val="22"/>
        </w:rPr>
        <w:t>This guidance has been designed to support the statutory guidance issued by the DfE January 2018 (Careers guidance and access for education and training providers)</w:t>
      </w:r>
    </w:p>
    <w:p w:rsidR="00D55799" w:rsidRPr="009D166B" w:rsidRDefault="00D55799" w:rsidP="009D166B">
      <w:pPr>
        <w:pStyle w:val="Default"/>
        <w:rPr>
          <w:rFonts w:ascii="Comic Sans MS" w:hAnsi="Comic Sans MS"/>
          <w:bCs/>
          <w:i/>
          <w:sz w:val="22"/>
          <w:szCs w:val="22"/>
        </w:rPr>
      </w:pPr>
      <w:r w:rsidRPr="009D166B">
        <w:rPr>
          <w:rFonts w:ascii="Comic Sans MS" w:hAnsi="Comic Sans MS"/>
          <w:bCs/>
          <w:i/>
          <w:sz w:val="22"/>
          <w:szCs w:val="22"/>
        </w:rPr>
        <w:t xml:space="preserve">This guidance needs to be read in conjunction with our safeguarding policy and Prevent policy to secure the appropriate safeguarding checks have been made which secures compliance in relation to any speaker visiting the school  </w:t>
      </w:r>
    </w:p>
    <w:p w:rsidR="00D55799" w:rsidRPr="009D166B" w:rsidRDefault="00D55799" w:rsidP="009D166B">
      <w:pPr>
        <w:pStyle w:val="Default"/>
        <w:rPr>
          <w:rFonts w:ascii="Comic Sans MS" w:hAnsi="Comic Sans MS"/>
          <w:i/>
          <w:sz w:val="22"/>
          <w:szCs w:val="22"/>
        </w:rPr>
      </w:pPr>
      <w:r w:rsidRPr="009D166B">
        <w:rPr>
          <w:rFonts w:ascii="Comic Sans MS" w:hAnsi="Comic Sans MS"/>
          <w:bCs/>
          <w:i/>
          <w:sz w:val="22"/>
          <w:szCs w:val="22"/>
        </w:rPr>
        <w:t xml:space="preserve">This guidance will support/inform our careers education, information, advice and guidance policy </w:t>
      </w:r>
    </w:p>
    <w:p w:rsidR="00824A92" w:rsidRDefault="00824A92">
      <w:pPr>
        <w:rPr>
          <w:rFonts w:ascii="Comic Sans MS" w:hAnsi="Comic Sans MS"/>
          <w:b/>
        </w:rPr>
      </w:pPr>
      <w:r>
        <w:rPr>
          <w:rFonts w:ascii="Comic Sans MS" w:hAnsi="Comic Sans MS"/>
          <w:b/>
        </w:rPr>
        <w:br w:type="page"/>
      </w:r>
    </w:p>
    <w:p w:rsidR="009E1892" w:rsidRPr="009D166B" w:rsidRDefault="009E1892" w:rsidP="009D166B">
      <w:pPr>
        <w:spacing w:after="0"/>
        <w:rPr>
          <w:rFonts w:ascii="Comic Sans MS" w:hAnsi="Comic Sans MS"/>
          <w:b/>
        </w:rPr>
      </w:pPr>
    </w:p>
    <w:p w:rsidR="00D55799" w:rsidRPr="009D166B" w:rsidRDefault="00D55799" w:rsidP="009D166B">
      <w:pPr>
        <w:spacing w:after="0"/>
        <w:rPr>
          <w:rFonts w:ascii="Comic Sans MS" w:hAnsi="Comic Sans MS"/>
          <w:b/>
        </w:rPr>
      </w:pPr>
      <w:r w:rsidRPr="009D166B">
        <w:rPr>
          <w:rFonts w:ascii="Comic Sans MS" w:hAnsi="Comic Sans MS"/>
          <w:b/>
        </w:rPr>
        <w:t>Introduction</w:t>
      </w:r>
    </w:p>
    <w:p w:rsidR="00D55799" w:rsidRDefault="00D55799" w:rsidP="009D166B">
      <w:pPr>
        <w:spacing w:after="0"/>
        <w:rPr>
          <w:rFonts w:ascii="Comic Sans MS" w:hAnsi="Comic Sans MS"/>
        </w:rPr>
      </w:pPr>
      <w:r w:rsidRPr="009D166B">
        <w:rPr>
          <w:rFonts w:ascii="Comic Sans MS" w:hAnsi="Comic Sans MS"/>
        </w:rPr>
        <w:t xml:space="preserve">This policy statement sets out Mayfield School’s arrangements for managing the access of providers to students at the school for the purposes of giving them information about the provider’s education offer. This complies with our legal obligations under Section 42B of the Education Act 1997. </w:t>
      </w:r>
    </w:p>
    <w:p w:rsidR="009D166B" w:rsidRPr="009D166B" w:rsidRDefault="009D166B" w:rsidP="009D166B">
      <w:pPr>
        <w:spacing w:after="0"/>
        <w:rPr>
          <w:rFonts w:ascii="Comic Sans MS" w:hAnsi="Comic Sans MS"/>
        </w:rPr>
      </w:pPr>
    </w:p>
    <w:p w:rsidR="00D55799" w:rsidRDefault="00D55799" w:rsidP="009D166B">
      <w:pPr>
        <w:spacing w:after="0"/>
        <w:rPr>
          <w:rFonts w:ascii="Comic Sans MS" w:hAnsi="Comic Sans MS"/>
          <w:b/>
        </w:rPr>
      </w:pPr>
      <w:r w:rsidRPr="009D166B">
        <w:rPr>
          <w:rFonts w:ascii="Comic Sans MS" w:hAnsi="Comic Sans MS"/>
          <w:b/>
        </w:rPr>
        <w:t xml:space="preserve">Student </w:t>
      </w:r>
      <w:r w:rsidR="009D166B">
        <w:rPr>
          <w:rFonts w:ascii="Comic Sans MS" w:hAnsi="Comic Sans MS"/>
          <w:b/>
        </w:rPr>
        <w:t>E</w:t>
      </w:r>
      <w:r w:rsidRPr="009D166B">
        <w:rPr>
          <w:rFonts w:ascii="Comic Sans MS" w:hAnsi="Comic Sans MS"/>
          <w:b/>
        </w:rPr>
        <w:t xml:space="preserve">ntitlement </w:t>
      </w:r>
    </w:p>
    <w:p w:rsidR="009D166B" w:rsidRPr="009D166B" w:rsidRDefault="009D166B" w:rsidP="009D166B">
      <w:pPr>
        <w:spacing w:after="0"/>
        <w:rPr>
          <w:rFonts w:ascii="Comic Sans MS" w:hAnsi="Comic Sans MS"/>
          <w:b/>
        </w:rPr>
      </w:pPr>
    </w:p>
    <w:p w:rsidR="00D55799" w:rsidRPr="009D166B" w:rsidRDefault="00D55799" w:rsidP="009D166B">
      <w:pPr>
        <w:spacing w:after="0"/>
        <w:rPr>
          <w:rFonts w:ascii="Comic Sans MS" w:hAnsi="Comic Sans MS"/>
          <w:b/>
        </w:rPr>
      </w:pPr>
      <w:r w:rsidRPr="009D166B">
        <w:rPr>
          <w:rFonts w:ascii="Comic Sans MS" w:hAnsi="Comic Sans MS"/>
          <w:b/>
        </w:rPr>
        <w:t xml:space="preserve">Students in </w:t>
      </w:r>
      <w:r w:rsidR="009D166B">
        <w:rPr>
          <w:rFonts w:ascii="Comic Sans MS" w:hAnsi="Comic Sans MS"/>
          <w:b/>
        </w:rPr>
        <w:t>Y</w:t>
      </w:r>
      <w:r w:rsidRPr="009D166B">
        <w:rPr>
          <w:rFonts w:ascii="Comic Sans MS" w:hAnsi="Comic Sans MS"/>
          <w:b/>
        </w:rPr>
        <w:t xml:space="preserve">ears 7-14 are entitled: </w:t>
      </w:r>
    </w:p>
    <w:p w:rsidR="00D55799" w:rsidRPr="009D166B" w:rsidRDefault="00D55799" w:rsidP="009D166B">
      <w:pPr>
        <w:spacing w:after="0"/>
        <w:rPr>
          <w:rFonts w:ascii="Comic Sans MS" w:hAnsi="Comic Sans MS"/>
        </w:rPr>
      </w:pPr>
      <w:r w:rsidRPr="009D166B">
        <w:rPr>
          <w:rFonts w:ascii="Comic Sans MS" w:hAnsi="Comic Sans MS"/>
          <w:b/>
        </w:rPr>
        <w:t>To learn</w:t>
      </w:r>
      <w:r w:rsidRPr="009D166B">
        <w:rPr>
          <w:rFonts w:ascii="Comic Sans MS" w:hAnsi="Comic Sans MS"/>
        </w:rPr>
        <w:t xml:space="preserve"> about the world of work, </w:t>
      </w:r>
      <w:r w:rsidR="00472ECB" w:rsidRPr="009D166B">
        <w:rPr>
          <w:rFonts w:ascii="Comic Sans MS" w:hAnsi="Comic Sans MS"/>
        </w:rPr>
        <w:t>and where relevant to the student; Further Education qualifications, work experience and apprenticeships opportunities. This will be delivered as part of a careers programme which provides information on the full range of education and training options available at each transition point;</w:t>
      </w:r>
    </w:p>
    <w:p w:rsidR="009D166B" w:rsidRDefault="009D166B" w:rsidP="009D166B">
      <w:pPr>
        <w:spacing w:after="0"/>
        <w:rPr>
          <w:rFonts w:ascii="Comic Sans MS" w:hAnsi="Comic Sans MS"/>
          <w:b/>
        </w:rPr>
      </w:pPr>
    </w:p>
    <w:p w:rsidR="00472ECB" w:rsidRPr="009D166B" w:rsidRDefault="00D55799" w:rsidP="009D166B">
      <w:pPr>
        <w:spacing w:after="0"/>
        <w:rPr>
          <w:rFonts w:ascii="Comic Sans MS" w:hAnsi="Comic Sans MS"/>
        </w:rPr>
      </w:pPr>
      <w:r w:rsidRPr="009D166B">
        <w:rPr>
          <w:rFonts w:ascii="Comic Sans MS" w:hAnsi="Comic Sans MS"/>
          <w:b/>
        </w:rPr>
        <w:t>To hear</w:t>
      </w:r>
      <w:r w:rsidRPr="009D166B">
        <w:rPr>
          <w:rFonts w:ascii="Comic Sans MS" w:hAnsi="Comic Sans MS"/>
        </w:rPr>
        <w:t xml:space="preserve"> from a range of local providers about the opportunities they offer, including</w:t>
      </w:r>
      <w:r w:rsidR="00B53ECD" w:rsidRPr="009D166B">
        <w:rPr>
          <w:rFonts w:ascii="Comic Sans MS" w:hAnsi="Comic Sans MS"/>
        </w:rPr>
        <w:t xml:space="preserve">: </w:t>
      </w:r>
      <w:r w:rsidRPr="009D166B">
        <w:rPr>
          <w:rFonts w:ascii="Comic Sans MS" w:hAnsi="Comic Sans MS"/>
        </w:rPr>
        <w:t xml:space="preserve"> </w:t>
      </w:r>
      <w:r w:rsidR="00472ECB" w:rsidRPr="009D166B">
        <w:rPr>
          <w:rFonts w:ascii="Comic Sans MS" w:hAnsi="Comic Sans MS"/>
        </w:rPr>
        <w:t>F.E, Work Experience and</w:t>
      </w:r>
      <w:r w:rsidR="00B53ECD" w:rsidRPr="009D166B">
        <w:rPr>
          <w:rFonts w:ascii="Comic Sans MS" w:hAnsi="Comic Sans MS"/>
        </w:rPr>
        <w:t xml:space="preserve"> apprenticeships, this will be </w:t>
      </w:r>
      <w:r w:rsidRPr="009D166B">
        <w:rPr>
          <w:rFonts w:ascii="Comic Sans MS" w:hAnsi="Comic Sans MS"/>
        </w:rPr>
        <w:t xml:space="preserve">through </w:t>
      </w:r>
      <w:r w:rsidR="00B53ECD" w:rsidRPr="009D166B">
        <w:rPr>
          <w:rFonts w:ascii="Comic Sans MS" w:hAnsi="Comic Sans MS"/>
        </w:rPr>
        <w:t>t</w:t>
      </w:r>
      <w:r w:rsidR="00472ECB" w:rsidRPr="009D166B">
        <w:rPr>
          <w:rFonts w:ascii="Comic Sans MS" w:hAnsi="Comic Sans MS"/>
        </w:rPr>
        <w:t xml:space="preserve">he </w:t>
      </w:r>
      <w:r w:rsidR="00B53ECD" w:rsidRPr="009D166B">
        <w:rPr>
          <w:rFonts w:ascii="Comic Sans MS" w:hAnsi="Comic Sans MS"/>
        </w:rPr>
        <w:t>‘</w:t>
      </w:r>
      <w:r w:rsidR="00472ECB" w:rsidRPr="009D166B">
        <w:rPr>
          <w:rFonts w:ascii="Comic Sans MS" w:hAnsi="Comic Sans MS"/>
        </w:rPr>
        <w:t>Life Beyond Mayfield</w:t>
      </w:r>
      <w:r w:rsidR="00B53ECD" w:rsidRPr="009D166B">
        <w:rPr>
          <w:rFonts w:ascii="Comic Sans MS" w:hAnsi="Comic Sans MS"/>
        </w:rPr>
        <w:t>’</w:t>
      </w:r>
      <w:r w:rsidR="00472ECB" w:rsidRPr="009D166B">
        <w:rPr>
          <w:rFonts w:ascii="Comic Sans MS" w:hAnsi="Comic Sans MS"/>
        </w:rPr>
        <w:t xml:space="preserve"> evening</w:t>
      </w:r>
      <w:r w:rsidRPr="009D166B">
        <w:rPr>
          <w:rFonts w:ascii="Comic Sans MS" w:hAnsi="Comic Sans MS"/>
        </w:rPr>
        <w:t xml:space="preserve">, </w:t>
      </w:r>
      <w:r w:rsidR="00472ECB" w:rsidRPr="009D166B">
        <w:rPr>
          <w:rFonts w:ascii="Comic Sans MS" w:hAnsi="Comic Sans MS"/>
        </w:rPr>
        <w:t>World of Work days, the curriculum</w:t>
      </w:r>
      <w:r w:rsidRPr="009D166B">
        <w:rPr>
          <w:rFonts w:ascii="Comic Sans MS" w:hAnsi="Comic Sans MS"/>
        </w:rPr>
        <w:t xml:space="preserve"> </w:t>
      </w:r>
      <w:r w:rsidR="00472ECB" w:rsidRPr="009D166B">
        <w:rPr>
          <w:rFonts w:ascii="Comic Sans MS" w:hAnsi="Comic Sans MS"/>
        </w:rPr>
        <w:t>and taster events.</w:t>
      </w:r>
    </w:p>
    <w:p w:rsidR="009D166B" w:rsidRDefault="009D166B" w:rsidP="009D166B">
      <w:pPr>
        <w:spacing w:after="0"/>
        <w:rPr>
          <w:rFonts w:ascii="Comic Sans MS" w:hAnsi="Comic Sans MS"/>
          <w:b/>
        </w:rPr>
      </w:pPr>
    </w:p>
    <w:p w:rsidR="00D55799" w:rsidRPr="009D166B" w:rsidRDefault="00BF1C78" w:rsidP="009D166B">
      <w:pPr>
        <w:spacing w:after="0"/>
        <w:rPr>
          <w:rFonts w:ascii="Comic Sans MS" w:hAnsi="Comic Sans MS"/>
        </w:rPr>
      </w:pPr>
      <w:r w:rsidRPr="009D166B">
        <w:rPr>
          <w:rFonts w:ascii="Comic Sans MS" w:hAnsi="Comic Sans MS"/>
          <w:b/>
        </w:rPr>
        <w:t>T</w:t>
      </w:r>
      <w:r w:rsidR="00D55799" w:rsidRPr="009D166B">
        <w:rPr>
          <w:rFonts w:ascii="Comic Sans MS" w:hAnsi="Comic Sans MS"/>
          <w:b/>
        </w:rPr>
        <w:t xml:space="preserve">o </w:t>
      </w:r>
      <w:r w:rsidR="00472ECB" w:rsidRPr="009D166B">
        <w:rPr>
          <w:rFonts w:ascii="Comic Sans MS" w:hAnsi="Comic Sans MS"/>
          <w:b/>
        </w:rPr>
        <w:t>help</w:t>
      </w:r>
      <w:r w:rsidR="00D55799" w:rsidRPr="009D166B">
        <w:rPr>
          <w:rFonts w:ascii="Comic Sans MS" w:hAnsi="Comic Sans MS"/>
        </w:rPr>
        <w:t xml:space="preserve"> </w:t>
      </w:r>
      <w:r w:rsidR="00472ECB" w:rsidRPr="009D166B">
        <w:rPr>
          <w:rFonts w:ascii="Comic Sans MS" w:hAnsi="Comic Sans MS"/>
        </w:rPr>
        <w:t>when making</w:t>
      </w:r>
      <w:r w:rsidR="00D55799" w:rsidRPr="009D166B">
        <w:rPr>
          <w:rFonts w:ascii="Comic Sans MS" w:hAnsi="Comic Sans MS"/>
        </w:rPr>
        <w:t xml:space="preserve"> applications for </w:t>
      </w:r>
      <w:r w:rsidR="00472ECB" w:rsidRPr="009D166B">
        <w:rPr>
          <w:rFonts w:ascii="Comic Sans MS" w:hAnsi="Comic Sans MS"/>
        </w:rPr>
        <w:t>F.E</w:t>
      </w:r>
      <w:r w:rsidR="00D55799" w:rsidRPr="009D166B">
        <w:rPr>
          <w:rFonts w:ascii="Comic Sans MS" w:hAnsi="Comic Sans MS"/>
        </w:rPr>
        <w:t xml:space="preserve"> and</w:t>
      </w:r>
      <w:r w:rsidR="00472ECB" w:rsidRPr="009D166B">
        <w:rPr>
          <w:rFonts w:ascii="Comic Sans MS" w:hAnsi="Comic Sans MS"/>
        </w:rPr>
        <w:t xml:space="preserve"> workplace opportunities</w:t>
      </w:r>
      <w:r w:rsidR="00D55799" w:rsidRPr="009D166B">
        <w:rPr>
          <w:rFonts w:ascii="Comic Sans MS" w:hAnsi="Comic Sans MS"/>
        </w:rPr>
        <w:t xml:space="preserve">. </w:t>
      </w:r>
      <w:r w:rsidRPr="009D166B">
        <w:rPr>
          <w:rFonts w:ascii="Comic Sans MS" w:hAnsi="Comic Sans MS"/>
        </w:rPr>
        <w:t>(Where relevant to individual students)</w:t>
      </w:r>
    </w:p>
    <w:p w:rsidR="009D166B" w:rsidRDefault="009D166B" w:rsidP="009D166B">
      <w:pPr>
        <w:spacing w:after="0"/>
        <w:rPr>
          <w:rFonts w:ascii="Comic Sans MS" w:hAnsi="Comic Sans MS"/>
          <w:b/>
        </w:rPr>
      </w:pPr>
    </w:p>
    <w:p w:rsidR="00D55799" w:rsidRPr="009D166B" w:rsidRDefault="00D55799" w:rsidP="009D166B">
      <w:pPr>
        <w:spacing w:after="0"/>
        <w:rPr>
          <w:rFonts w:ascii="Comic Sans MS" w:hAnsi="Comic Sans MS"/>
          <w:b/>
        </w:rPr>
      </w:pPr>
      <w:r w:rsidRPr="009D166B">
        <w:rPr>
          <w:rFonts w:ascii="Comic Sans MS" w:hAnsi="Comic Sans MS"/>
          <w:b/>
        </w:rPr>
        <w:t xml:space="preserve">Management of </w:t>
      </w:r>
      <w:r w:rsidR="009D166B">
        <w:rPr>
          <w:rFonts w:ascii="Comic Sans MS" w:hAnsi="Comic Sans MS"/>
          <w:b/>
        </w:rPr>
        <w:t>P</w:t>
      </w:r>
      <w:r w:rsidRPr="009D166B">
        <w:rPr>
          <w:rFonts w:ascii="Comic Sans MS" w:hAnsi="Comic Sans MS"/>
          <w:b/>
        </w:rPr>
        <w:t xml:space="preserve">rovider </w:t>
      </w:r>
      <w:r w:rsidR="009D166B">
        <w:rPr>
          <w:rFonts w:ascii="Comic Sans MS" w:hAnsi="Comic Sans MS"/>
          <w:b/>
        </w:rPr>
        <w:t>A</w:t>
      </w:r>
      <w:r w:rsidRPr="009D166B">
        <w:rPr>
          <w:rFonts w:ascii="Comic Sans MS" w:hAnsi="Comic Sans MS"/>
          <w:b/>
        </w:rPr>
        <w:t xml:space="preserve">ccess </w:t>
      </w:r>
      <w:r w:rsidR="009D166B">
        <w:rPr>
          <w:rFonts w:ascii="Comic Sans MS" w:hAnsi="Comic Sans MS"/>
          <w:b/>
        </w:rPr>
        <w:t>R</w:t>
      </w:r>
      <w:r w:rsidRPr="009D166B">
        <w:rPr>
          <w:rFonts w:ascii="Comic Sans MS" w:hAnsi="Comic Sans MS"/>
          <w:b/>
        </w:rPr>
        <w:t xml:space="preserve">equests </w:t>
      </w:r>
    </w:p>
    <w:p w:rsidR="009D166B" w:rsidRDefault="009D166B" w:rsidP="009D166B">
      <w:pPr>
        <w:spacing w:after="0"/>
        <w:rPr>
          <w:rFonts w:ascii="Comic Sans MS" w:hAnsi="Comic Sans MS"/>
          <w:b/>
        </w:rPr>
      </w:pPr>
    </w:p>
    <w:p w:rsidR="00D55799" w:rsidRPr="009D166B" w:rsidRDefault="00D55799" w:rsidP="009D166B">
      <w:pPr>
        <w:spacing w:after="0"/>
        <w:rPr>
          <w:rFonts w:ascii="Comic Sans MS" w:hAnsi="Comic Sans MS"/>
        </w:rPr>
      </w:pPr>
      <w:r w:rsidRPr="009D166B">
        <w:rPr>
          <w:rFonts w:ascii="Comic Sans MS" w:hAnsi="Comic Sans MS"/>
          <w:b/>
        </w:rPr>
        <w:t>Procedure</w:t>
      </w:r>
      <w:r w:rsidRPr="009D166B">
        <w:rPr>
          <w:rFonts w:ascii="Comic Sans MS" w:hAnsi="Comic Sans MS"/>
        </w:rPr>
        <w:t xml:space="preserve"> </w:t>
      </w:r>
    </w:p>
    <w:p w:rsidR="00472ECB" w:rsidRDefault="00D55799" w:rsidP="009D166B">
      <w:pPr>
        <w:spacing w:after="0"/>
        <w:rPr>
          <w:rFonts w:ascii="Comic Sans MS" w:hAnsi="Comic Sans MS"/>
        </w:rPr>
      </w:pPr>
      <w:r w:rsidRPr="009D166B">
        <w:rPr>
          <w:rFonts w:ascii="Comic Sans MS" w:hAnsi="Comic Sans MS"/>
        </w:rPr>
        <w:t xml:space="preserve">A provider wishing to request access should contact </w:t>
      </w:r>
      <w:r w:rsidR="009D166B">
        <w:rPr>
          <w:rFonts w:ascii="Comic Sans MS" w:hAnsi="Comic Sans MS"/>
        </w:rPr>
        <w:t xml:space="preserve">Trevor Milton, Year 14 teacher, </w:t>
      </w:r>
      <w:hyperlink r:id="rId9" w:history="1">
        <w:r w:rsidR="009D166B" w:rsidRPr="00B14E1D">
          <w:rPr>
            <w:rStyle w:val="Hyperlink"/>
            <w:rFonts w:ascii="Comic Sans MS" w:hAnsi="Comic Sans MS"/>
          </w:rPr>
          <w:t>trevor.milton@mayfield.cumbria.sch.uk</w:t>
        </w:r>
      </w:hyperlink>
    </w:p>
    <w:p w:rsidR="009D166B" w:rsidRDefault="009D166B" w:rsidP="009D166B">
      <w:pPr>
        <w:spacing w:after="0"/>
        <w:rPr>
          <w:rFonts w:ascii="Comic Sans MS" w:hAnsi="Comic Sans MS"/>
        </w:rPr>
      </w:pPr>
    </w:p>
    <w:p w:rsidR="00472ECB" w:rsidRPr="009D166B" w:rsidRDefault="00B53ECD" w:rsidP="009D166B">
      <w:pPr>
        <w:spacing w:after="0"/>
        <w:rPr>
          <w:rFonts w:ascii="Comic Sans MS" w:hAnsi="Comic Sans MS"/>
        </w:rPr>
      </w:pPr>
      <w:r w:rsidRPr="009D166B">
        <w:rPr>
          <w:rFonts w:ascii="Comic Sans MS" w:hAnsi="Comic Sans MS"/>
        </w:rPr>
        <w:t>Telephone: 01946 691253</w:t>
      </w:r>
    </w:p>
    <w:p w:rsidR="009D166B" w:rsidRDefault="009D166B" w:rsidP="009D166B">
      <w:pPr>
        <w:spacing w:after="0"/>
        <w:rPr>
          <w:rFonts w:ascii="Comic Sans MS" w:hAnsi="Comic Sans MS"/>
        </w:rPr>
      </w:pPr>
    </w:p>
    <w:p w:rsidR="009D166B" w:rsidRDefault="009D166B">
      <w:pPr>
        <w:rPr>
          <w:rFonts w:ascii="Comic Sans MS" w:hAnsi="Comic Sans MS"/>
        </w:rPr>
      </w:pPr>
      <w:r>
        <w:rPr>
          <w:rFonts w:ascii="Comic Sans MS" w:hAnsi="Comic Sans MS"/>
        </w:rPr>
        <w:br w:type="page"/>
      </w:r>
    </w:p>
    <w:p w:rsidR="00D55799" w:rsidRDefault="00D55799" w:rsidP="009D166B">
      <w:pPr>
        <w:spacing w:after="0"/>
        <w:rPr>
          <w:rFonts w:ascii="Comic Sans MS" w:hAnsi="Comic Sans MS"/>
          <w:b/>
        </w:rPr>
      </w:pPr>
      <w:r w:rsidRPr="009D166B">
        <w:rPr>
          <w:rFonts w:ascii="Comic Sans MS" w:hAnsi="Comic Sans MS"/>
          <w:b/>
        </w:rPr>
        <w:lastRenderedPageBreak/>
        <w:t xml:space="preserve">Opportunities for </w:t>
      </w:r>
      <w:r w:rsidR="009D166B">
        <w:rPr>
          <w:rFonts w:ascii="Comic Sans MS" w:hAnsi="Comic Sans MS"/>
          <w:b/>
        </w:rPr>
        <w:t>A</w:t>
      </w:r>
      <w:r w:rsidRPr="009D166B">
        <w:rPr>
          <w:rFonts w:ascii="Comic Sans MS" w:hAnsi="Comic Sans MS"/>
          <w:b/>
        </w:rPr>
        <w:t xml:space="preserve">ccess </w:t>
      </w:r>
    </w:p>
    <w:p w:rsidR="009D166B" w:rsidRPr="009D166B" w:rsidRDefault="009D166B" w:rsidP="009D166B">
      <w:pPr>
        <w:spacing w:after="0"/>
        <w:rPr>
          <w:rFonts w:ascii="Comic Sans MS" w:hAnsi="Comic Sans MS"/>
          <w:b/>
        </w:rPr>
      </w:pPr>
    </w:p>
    <w:p w:rsidR="00D55799" w:rsidRPr="009D166B" w:rsidRDefault="00D55799" w:rsidP="009D166B">
      <w:pPr>
        <w:spacing w:after="0"/>
        <w:rPr>
          <w:rFonts w:ascii="Comic Sans MS" w:hAnsi="Comic Sans MS"/>
        </w:rPr>
      </w:pPr>
      <w:r w:rsidRPr="009D166B">
        <w:rPr>
          <w:rFonts w:ascii="Comic Sans MS" w:hAnsi="Comic Sans MS"/>
        </w:rPr>
        <w:t xml:space="preserve">A number of events, integrated into the school careers programme, will offer providers an opportunity to come into school to speak to pupils and/or their parents: </w:t>
      </w:r>
    </w:p>
    <w:p w:rsidR="00B53ECD" w:rsidRPr="009D166B" w:rsidRDefault="00B53ECD" w:rsidP="009D166B">
      <w:pPr>
        <w:spacing w:after="0"/>
        <w:rPr>
          <w:rFonts w:ascii="Comic Sans MS" w:hAnsi="Comic Sans MS"/>
        </w:rPr>
      </w:pPr>
    </w:p>
    <w:tbl>
      <w:tblPr>
        <w:tblStyle w:val="TableGrid"/>
        <w:tblW w:w="9924" w:type="dxa"/>
        <w:tblInd w:w="-431" w:type="dxa"/>
        <w:tblLook w:val="04A0" w:firstRow="1" w:lastRow="0" w:firstColumn="1" w:lastColumn="0" w:noHBand="0" w:noVBand="1"/>
      </w:tblPr>
      <w:tblGrid>
        <w:gridCol w:w="1135"/>
        <w:gridCol w:w="4394"/>
        <w:gridCol w:w="4395"/>
      </w:tblGrid>
      <w:tr w:rsidR="001E1314" w:rsidRPr="009D166B" w:rsidTr="00E46259">
        <w:tc>
          <w:tcPr>
            <w:tcW w:w="1135" w:type="dxa"/>
            <w:tcBorders>
              <w:top w:val="single" w:sz="4" w:space="0" w:color="auto"/>
              <w:left w:val="single" w:sz="4" w:space="0" w:color="auto"/>
              <w:bottom w:val="single" w:sz="4" w:space="0" w:color="auto"/>
              <w:right w:val="single" w:sz="4" w:space="0" w:color="auto"/>
            </w:tcBorders>
          </w:tcPr>
          <w:p w:rsidR="001E1314" w:rsidRPr="009D166B" w:rsidRDefault="001E1314" w:rsidP="009D166B">
            <w:pPr>
              <w:rPr>
                <w:rFonts w:ascii="Comic Sans MS" w:hAnsi="Comic Sans MS"/>
              </w:rPr>
            </w:pP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jc w:val="center"/>
              <w:rPr>
                <w:rFonts w:ascii="Comic Sans MS" w:hAnsi="Comic Sans MS"/>
                <w:b/>
              </w:rPr>
            </w:pPr>
            <w:r w:rsidRPr="009D166B">
              <w:rPr>
                <w:rFonts w:ascii="Comic Sans MS" w:hAnsi="Comic Sans MS"/>
                <w:b/>
              </w:rPr>
              <w:t>All students</w:t>
            </w:r>
          </w:p>
        </w:tc>
        <w:tc>
          <w:tcPr>
            <w:tcW w:w="439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jc w:val="center"/>
              <w:rPr>
                <w:rFonts w:ascii="Comic Sans MS" w:hAnsi="Comic Sans MS"/>
                <w:b/>
              </w:rPr>
            </w:pPr>
            <w:r w:rsidRPr="009D166B">
              <w:rPr>
                <w:rFonts w:ascii="Comic Sans MS" w:hAnsi="Comic Sans MS"/>
                <w:b/>
              </w:rPr>
              <w:t>For students that it is relevant to</w:t>
            </w: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7</w:t>
            </w:r>
          </w:p>
        </w:tc>
        <w:tc>
          <w:tcPr>
            <w:tcW w:w="4394" w:type="dxa"/>
            <w:tcBorders>
              <w:top w:val="single" w:sz="4" w:space="0" w:color="auto"/>
              <w:left w:val="single" w:sz="4" w:space="0" w:color="auto"/>
              <w:bottom w:val="single" w:sz="4" w:space="0" w:color="auto"/>
              <w:right w:val="single" w:sz="4" w:space="0" w:color="auto"/>
            </w:tcBorders>
          </w:tcPr>
          <w:p w:rsidR="001E1314" w:rsidRPr="009D166B" w:rsidRDefault="001E1314" w:rsidP="009D166B">
            <w:pPr>
              <w:pStyle w:val="ListParagraph"/>
              <w:numPr>
                <w:ilvl w:val="0"/>
                <w:numId w:val="2"/>
              </w:numPr>
              <w:rPr>
                <w:rFonts w:ascii="Comic Sans MS" w:hAnsi="Comic Sans MS"/>
              </w:rPr>
            </w:pPr>
            <w:r w:rsidRPr="009D166B">
              <w:rPr>
                <w:rFonts w:ascii="Comic Sans MS" w:hAnsi="Comic Sans MS"/>
              </w:rPr>
              <w:t xml:space="preserve">Working Vehicle </w:t>
            </w:r>
            <w:r w:rsidR="009D166B">
              <w:rPr>
                <w:rFonts w:ascii="Comic Sans MS" w:hAnsi="Comic Sans MS"/>
              </w:rPr>
              <w:t>D</w:t>
            </w:r>
            <w:r w:rsidRPr="009D166B">
              <w:rPr>
                <w:rFonts w:ascii="Comic Sans MS" w:hAnsi="Comic Sans MS"/>
              </w:rPr>
              <w:t>ay</w:t>
            </w:r>
          </w:p>
          <w:p w:rsidR="001E1314" w:rsidRPr="009D166B" w:rsidRDefault="001E1314" w:rsidP="009D166B">
            <w:pPr>
              <w:pStyle w:val="ListParagraph"/>
              <w:numPr>
                <w:ilvl w:val="0"/>
                <w:numId w:val="2"/>
              </w:numPr>
              <w:rPr>
                <w:rFonts w:ascii="Comic Sans MS" w:hAnsi="Comic Sans MS"/>
              </w:rPr>
            </w:pPr>
            <w:r w:rsidRPr="009D166B">
              <w:rPr>
                <w:rFonts w:ascii="Comic Sans MS" w:hAnsi="Comic Sans MS"/>
              </w:rPr>
              <w:t xml:space="preserve">Jobs in </w:t>
            </w:r>
            <w:r w:rsidR="009D166B">
              <w:rPr>
                <w:rFonts w:ascii="Comic Sans MS" w:hAnsi="Comic Sans MS"/>
              </w:rPr>
              <w:t>S</w:t>
            </w:r>
            <w:r w:rsidRPr="009D166B">
              <w:rPr>
                <w:rFonts w:ascii="Comic Sans MS" w:hAnsi="Comic Sans MS"/>
              </w:rPr>
              <w:t>chool</w:t>
            </w:r>
          </w:p>
        </w:tc>
        <w:tc>
          <w:tcPr>
            <w:tcW w:w="4395" w:type="dxa"/>
            <w:tcBorders>
              <w:top w:val="single" w:sz="4" w:space="0" w:color="auto"/>
              <w:left w:val="single" w:sz="4" w:space="0" w:color="auto"/>
              <w:bottom w:val="single" w:sz="4" w:space="0" w:color="auto"/>
              <w:right w:val="single" w:sz="4" w:space="0" w:color="auto"/>
            </w:tcBorders>
          </w:tcPr>
          <w:p w:rsidR="001E1314" w:rsidRPr="009D166B" w:rsidRDefault="001E1314" w:rsidP="009D166B">
            <w:pPr>
              <w:rPr>
                <w:rFonts w:ascii="Comic Sans MS" w:hAnsi="Comic Sans MS"/>
              </w:rPr>
            </w:pP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8</w:t>
            </w:r>
          </w:p>
        </w:tc>
        <w:tc>
          <w:tcPr>
            <w:tcW w:w="4394" w:type="dxa"/>
            <w:tcBorders>
              <w:top w:val="single" w:sz="4" w:space="0" w:color="auto"/>
              <w:left w:val="single" w:sz="4" w:space="0" w:color="auto"/>
              <w:bottom w:val="single" w:sz="4" w:space="0" w:color="auto"/>
              <w:right w:val="single" w:sz="4" w:space="0" w:color="auto"/>
            </w:tcBorders>
          </w:tcPr>
          <w:p w:rsidR="001E1314" w:rsidRPr="009D166B" w:rsidRDefault="009D166B" w:rsidP="009D166B">
            <w:pPr>
              <w:pStyle w:val="ListParagraph"/>
              <w:numPr>
                <w:ilvl w:val="0"/>
                <w:numId w:val="2"/>
              </w:numPr>
              <w:rPr>
                <w:rFonts w:ascii="Comic Sans MS" w:hAnsi="Comic Sans MS"/>
              </w:rPr>
            </w:pPr>
            <w:r>
              <w:rPr>
                <w:rFonts w:ascii="Comic Sans MS" w:hAnsi="Comic Sans MS"/>
              </w:rPr>
              <w:t>Working Vehicle D</w:t>
            </w:r>
            <w:r w:rsidR="001E1314" w:rsidRPr="009D166B">
              <w:rPr>
                <w:rFonts w:ascii="Comic Sans MS" w:hAnsi="Comic Sans MS"/>
              </w:rPr>
              <w:t>ay</w:t>
            </w:r>
          </w:p>
          <w:p w:rsidR="001E1314" w:rsidRPr="009D166B" w:rsidRDefault="001E1314" w:rsidP="009D166B">
            <w:pPr>
              <w:pStyle w:val="ListParagraph"/>
              <w:numPr>
                <w:ilvl w:val="0"/>
                <w:numId w:val="2"/>
              </w:numPr>
              <w:rPr>
                <w:rFonts w:ascii="Comic Sans MS" w:hAnsi="Comic Sans MS"/>
              </w:rPr>
            </w:pPr>
            <w:r w:rsidRPr="009D166B">
              <w:rPr>
                <w:rFonts w:ascii="Comic Sans MS" w:hAnsi="Comic Sans MS"/>
              </w:rPr>
              <w:t xml:space="preserve">Jobs in our </w:t>
            </w:r>
            <w:r w:rsidR="009D166B">
              <w:rPr>
                <w:rFonts w:ascii="Comic Sans MS" w:hAnsi="Comic Sans MS"/>
              </w:rPr>
              <w:t>C</w:t>
            </w:r>
            <w:r w:rsidRPr="009D166B">
              <w:rPr>
                <w:rFonts w:ascii="Comic Sans MS" w:hAnsi="Comic Sans MS"/>
              </w:rPr>
              <w:t>ommunity</w:t>
            </w:r>
          </w:p>
        </w:tc>
        <w:tc>
          <w:tcPr>
            <w:tcW w:w="4395" w:type="dxa"/>
            <w:tcBorders>
              <w:top w:val="single" w:sz="4" w:space="0" w:color="auto"/>
              <w:left w:val="single" w:sz="4" w:space="0" w:color="auto"/>
              <w:bottom w:val="single" w:sz="4" w:space="0" w:color="auto"/>
              <w:right w:val="single" w:sz="4" w:space="0" w:color="auto"/>
            </w:tcBorders>
          </w:tcPr>
          <w:p w:rsidR="001E1314" w:rsidRPr="009D166B" w:rsidRDefault="001E1314" w:rsidP="009D166B">
            <w:pPr>
              <w:rPr>
                <w:rFonts w:ascii="Comic Sans MS" w:hAnsi="Comic Sans MS"/>
              </w:rPr>
            </w:pP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9</w:t>
            </w: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9D166B" w:rsidP="009D166B">
            <w:pPr>
              <w:pStyle w:val="ListParagraph"/>
              <w:numPr>
                <w:ilvl w:val="0"/>
                <w:numId w:val="1"/>
              </w:numPr>
              <w:rPr>
                <w:rFonts w:ascii="Comic Sans MS" w:hAnsi="Comic Sans MS"/>
              </w:rPr>
            </w:pPr>
            <w:r>
              <w:rPr>
                <w:rFonts w:ascii="Comic Sans MS" w:hAnsi="Comic Sans MS"/>
              </w:rPr>
              <w:t>World of Work Day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Working Vehicle </w:t>
            </w:r>
            <w:r w:rsidR="009D166B">
              <w:rPr>
                <w:rFonts w:ascii="Comic Sans MS" w:hAnsi="Comic Sans MS"/>
              </w:rPr>
              <w:t>D</w:t>
            </w:r>
            <w:r w:rsidRPr="009D166B">
              <w:rPr>
                <w:rFonts w:ascii="Comic Sans MS" w:hAnsi="Comic Sans MS"/>
              </w:rPr>
              <w:t>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Jobs in our </w:t>
            </w:r>
            <w:r w:rsidR="009D166B">
              <w:rPr>
                <w:rFonts w:ascii="Comic Sans MS" w:hAnsi="Comic Sans MS"/>
              </w:rPr>
              <w:t>C</w:t>
            </w:r>
            <w:r w:rsidRPr="009D166B">
              <w:rPr>
                <w:rFonts w:ascii="Comic Sans MS" w:hAnsi="Comic Sans MS"/>
              </w:rPr>
              <w:t>ommunity</w:t>
            </w:r>
          </w:p>
        </w:tc>
        <w:tc>
          <w:tcPr>
            <w:tcW w:w="4395" w:type="dxa"/>
            <w:tcBorders>
              <w:top w:val="single" w:sz="4" w:space="0" w:color="auto"/>
              <w:left w:val="single" w:sz="4" w:space="0" w:color="auto"/>
              <w:bottom w:val="single" w:sz="4" w:space="0" w:color="auto"/>
              <w:right w:val="single" w:sz="4" w:space="0" w:color="auto"/>
            </w:tcBorders>
          </w:tcPr>
          <w:p w:rsidR="001E1314" w:rsidRPr="009D166B" w:rsidRDefault="001E1314" w:rsidP="009D166B">
            <w:pPr>
              <w:rPr>
                <w:rFonts w:ascii="Comic Sans MS" w:hAnsi="Comic Sans MS"/>
              </w:rPr>
            </w:pP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10</w:t>
            </w: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World of Work </w:t>
            </w:r>
            <w:r w:rsidR="009D166B">
              <w:rPr>
                <w:rFonts w:ascii="Comic Sans MS" w:hAnsi="Comic Sans MS"/>
              </w:rPr>
              <w:t>Day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Working Vehicle </w:t>
            </w:r>
            <w:r w:rsidR="009D166B">
              <w:rPr>
                <w:rFonts w:ascii="Comic Sans MS" w:hAnsi="Comic Sans MS"/>
              </w:rPr>
              <w:t>D</w:t>
            </w:r>
            <w:r w:rsidRPr="009D166B">
              <w:rPr>
                <w:rFonts w:ascii="Comic Sans MS" w:hAnsi="Comic Sans MS"/>
              </w:rPr>
              <w:t>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R</w:t>
            </w:r>
            <w:r w:rsidR="009D166B">
              <w:rPr>
                <w:rFonts w:ascii="Comic Sans MS" w:hAnsi="Comic Sans MS"/>
              </w:rPr>
              <w:t>ealising our Potential sessions</w:t>
            </w:r>
          </w:p>
        </w:tc>
        <w:tc>
          <w:tcPr>
            <w:tcW w:w="439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Duke of Edinburgh’s Award.</w:t>
            </w: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11</w:t>
            </w: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9D166B" w:rsidP="009D166B">
            <w:pPr>
              <w:pStyle w:val="ListParagraph"/>
              <w:numPr>
                <w:ilvl w:val="0"/>
                <w:numId w:val="1"/>
              </w:numPr>
              <w:rPr>
                <w:rFonts w:ascii="Comic Sans MS" w:hAnsi="Comic Sans MS"/>
              </w:rPr>
            </w:pPr>
            <w:r>
              <w:rPr>
                <w:rFonts w:ascii="Comic Sans MS" w:hAnsi="Comic Sans MS"/>
              </w:rPr>
              <w:t>World of Work Day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Working Vehicle </w:t>
            </w:r>
            <w:r w:rsidR="009D166B">
              <w:rPr>
                <w:rFonts w:ascii="Comic Sans MS" w:hAnsi="Comic Sans MS"/>
              </w:rPr>
              <w:t>D</w:t>
            </w:r>
            <w:r w:rsidRPr="009D166B">
              <w:rPr>
                <w:rFonts w:ascii="Comic Sans MS" w:hAnsi="Comic Sans MS"/>
              </w:rPr>
              <w:t>ay</w:t>
            </w:r>
          </w:p>
          <w:p w:rsidR="001E1314" w:rsidRPr="009D166B" w:rsidRDefault="001E1314" w:rsidP="009D166B">
            <w:pPr>
              <w:pStyle w:val="ListParagraph"/>
              <w:numPr>
                <w:ilvl w:val="0"/>
                <w:numId w:val="1"/>
              </w:numPr>
              <w:rPr>
                <w:rFonts w:ascii="Comic Sans MS" w:hAnsi="Comic Sans MS"/>
              </w:rPr>
            </w:pPr>
            <w:proofErr w:type="spellStart"/>
            <w:r w:rsidRPr="009D166B">
              <w:rPr>
                <w:rFonts w:ascii="Comic Sans MS" w:hAnsi="Comic Sans MS"/>
              </w:rPr>
              <w:t>Voc</w:t>
            </w:r>
            <w:proofErr w:type="spellEnd"/>
            <w:r w:rsidRPr="009D166B">
              <w:rPr>
                <w:rFonts w:ascii="Comic Sans MS" w:hAnsi="Comic Sans MS"/>
              </w:rPr>
              <w:t xml:space="preserve"> Ed at Lakes College (Catering, Construction, Painting and Decorating )</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R</w:t>
            </w:r>
            <w:r w:rsidR="009D166B">
              <w:rPr>
                <w:rFonts w:ascii="Comic Sans MS" w:hAnsi="Comic Sans MS"/>
              </w:rPr>
              <w:t>ealising our Potential sessions</w:t>
            </w:r>
          </w:p>
        </w:tc>
        <w:tc>
          <w:tcPr>
            <w:tcW w:w="439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Duke of Edinburgh’s Award.</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Careers Interview</w:t>
            </w: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12</w:t>
            </w: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‘Life beyond Mayfield’ event</w:t>
            </w:r>
          </w:p>
          <w:p w:rsidR="001E1314" w:rsidRPr="009D166B" w:rsidRDefault="009D166B" w:rsidP="009D166B">
            <w:pPr>
              <w:pStyle w:val="ListParagraph"/>
              <w:numPr>
                <w:ilvl w:val="0"/>
                <w:numId w:val="1"/>
              </w:numPr>
              <w:rPr>
                <w:rFonts w:ascii="Comic Sans MS" w:hAnsi="Comic Sans MS"/>
              </w:rPr>
            </w:pPr>
            <w:r>
              <w:rPr>
                <w:rFonts w:ascii="Comic Sans MS" w:hAnsi="Comic Sans MS"/>
              </w:rPr>
              <w:t>World of Work Day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Working Vehicle </w:t>
            </w:r>
            <w:r w:rsidR="009D166B">
              <w:rPr>
                <w:rFonts w:ascii="Comic Sans MS" w:hAnsi="Comic Sans MS"/>
              </w:rPr>
              <w:t>D</w:t>
            </w:r>
            <w:r w:rsidRPr="009D166B">
              <w:rPr>
                <w:rFonts w:ascii="Comic Sans MS" w:hAnsi="Comic Sans MS"/>
              </w:rPr>
              <w:t>ay</w:t>
            </w:r>
          </w:p>
          <w:p w:rsidR="001E1314" w:rsidRPr="009D166B" w:rsidRDefault="001E1314" w:rsidP="009D166B">
            <w:pPr>
              <w:pStyle w:val="ListParagraph"/>
              <w:numPr>
                <w:ilvl w:val="0"/>
                <w:numId w:val="1"/>
              </w:numPr>
              <w:rPr>
                <w:rFonts w:ascii="Comic Sans MS" w:hAnsi="Comic Sans MS"/>
              </w:rPr>
            </w:pPr>
            <w:proofErr w:type="spellStart"/>
            <w:r w:rsidRPr="009D166B">
              <w:rPr>
                <w:rFonts w:ascii="Comic Sans MS" w:hAnsi="Comic Sans MS"/>
              </w:rPr>
              <w:t>Voc</w:t>
            </w:r>
            <w:proofErr w:type="spellEnd"/>
            <w:r w:rsidRPr="009D166B">
              <w:rPr>
                <w:rFonts w:ascii="Comic Sans MS" w:hAnsi="Comic Sans MS"/>
              </w:rPr>
              <w:t xml:space="preserve"> Ed at Lakes College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ASDAN Curriculum Lessons</w:t>
            </w:r>
          </w:p>
        </w:tc>
        <w:tc>
          <w:tcPr>
            <w:tcW w:w="439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CV Writing guidance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Work experience opportunities</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Mock Interviews</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Employer Mentor Scheme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Careers Interview</w:t>
            </w: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13</w:t>
            </w: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‘Life beyond Mayfield’ event</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World of Work day.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Working Vehicle day</w:t>
            </w:r>
          </w:p>
          <w:p w:rsidR="001E1314" w:rsidRPr="009D166B" w:rsidRDefault="001E1314" w:rsidP="009D166B">
            <w:pPr>
              <w:pStyle w:val="ListParagraph"/>
              <w:numPr>
                <w:ilvl w:val="0"/>
                <w:numId w:val="1"/>
              </w:numPr>
              <w:rPr>
                <w:rFonts w:ascii="Comic Sans MS" w:hAnsi="Comic Sans MS"/>
              </w:rPr>
            </w:pPr>
            <w:proofErr w:type="spellStart"/>
            <w:r w:rsidRPr="009D166B">
              <w:rPr>
                <w:rFonts w:ascii="Comic Sans MS" w:hAnsi="Comic Sans MS"/>
              </w:rPr>
              <w:t>Voc</w:t>
            </w:r>
            <w:proofErr w:type="spellEnd"/>
            <w:r w:rsidRPr="009D166B">
              <w:rPr>
                <w:rFonts w:ascii="Comic Sans MS" w:hAnsi="Comic Sans MS"/>
              </w:rPr>
              <w:t xml:space="preserve"> Ed at Lakes College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ASDAN Curriculum Lessons</w:t>
            </w:r>
          </w:p>
        </w:tc>
        <w:tc>
          <w:tcPr>
            <w:tcW w:w="439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CV Writing guidance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F.E College application guidance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Work experience opportunities</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Mock Interviews</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Employer Mentor Scheme</w:t>
            </w:r>
          </w:p>
        </w:tc>
      </w:tr>
      <w:tr w:rsidR="001E1314" w:rsidRPr="009D166B" w:rsidTr="00E46259">
        <w:tc>
          <w:tcPr>
            <w:tcW w:w="113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rPr>
                <w:rFonts w:ascii="Comic Sans MS" w:hAnsi="Comic Sans MS"/>
                <w:b/>
              </w:rPr>
            </w:pPr>
            <w:r w:rsidRPr="009D166B">
              <w:rPr>
                <w:rFonts w:ascii="Comic Sans MS" w:hAnsi="Comic Sans MS"/>
                <w:b/>
              </w:rPr>
              <w:t>Year 14</w:t>
            </w:r>
          </w:p>
        </w:tc>
        <w:tc>
          <w:tcPr>
            <w:tcW w:w="4394"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‘Life beyond Mayfield’ event</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World of Work day.</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Working Vehicle day</w:t>
            </w:r>
          </w:p>
          <w:p w:rsidR="001E1314" w:rsidRPr="009D166B" w:rsidRDefault="001E1314" w:rsidP="009D166B">
            <w:pPr>
              <w:pStyle w:val="ListParagraph"/>
              <w:numPr>
                <w:ilvl w:val="0"/>
                <w:numId w:val="1"/>
              </w:numPr>
              <w:rPr>
                <w:rFonts w:ascii="Comic Sans MS" w:hAnsi="Comic Sans MS"/>
              </w:rPr>
            </w:pPr>
            <w:proofErr w:type="spellStart"/>
            <w:r w:rsidRPr="009D166B">
              <w:rPr>
                <w:rFonts w:ascii="Comic Sans MS" w:hAnsi="Comic Sans MS"/>
              </w:rPr>
              <w:t>Voc</w:t>
            </w:r>
            <w:proofErr w:type="spellEnd"/>
            <w:r w:rsidRPr="009D166B">
              <w:rPr>
                <w:rFonts w:ascii="Comic Sans MS" w:hAnsi="Comic Sans MS"/>
              </w:rPr>
              <w:t xml:space="preserve"> Ed at Lakes College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ASDAN Curriculum Lessons</w:t>
            </w:r>
          </w:p>
        </w:tc>
        <w:tc>
          <w:tcPr>
            <w:tcW w:w="4395" w:type="dxa"/>
            <w:tcBorders>
              <w:top w:val="single" w:sz="4" w:space="0" w:color="auto"/>
              <w:left w:val="single" w:sz="4" w:space="0" w:color="auto"/>
              <w:bottom w:val="single" w:sz="4" w:space="0" w:color="auto"/>
              <w:right w:val="single" w:sz="4" w:space="0" w:color="auto"/>
            </w:tcBorders>
            <w:hideMark/>
          </w:tcPr>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CV Writing guidance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F.E College application guidance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 xml:space="preserve">Part time study at F.E College </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Work experience opportunities</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Mock Interviews</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Employer Mentor Scheme</w:t>
            </w:r>
          </w:p>
          <w:p w:rsidR="001E1314" w:rsidRPr="009D166B" w:rsidRDefault="001E1314" w:rsidP="009D166B">
            <w:pPr>
              <w:pStyle w:val="ListParagraph"/>
              <w:numPr>
                <w:ilvl w:val="0"/>
                <w:numId w:val="1"/>
              </w:numPr>
              <w:rPr>
                <w:rFonts w:ascii="Comic Sans MS" w:hAnsi="Comic Sans MS"/>
              </w:rPr>
            </w:pPr>
            <w:r w:rsidRPr="009D166B">
              <w:rPr>
                <w:rFonts w:ascii="Comic Sans MS" w:hAnsi="Comic Sans MS"/>
              </w:rPr>
              <w:t>Careers Interview</w:t>
            </w:r>
          </w:p>
        </w:tc>
      </w:tr>
    </w:tbl>
    <w:p w:rsidR="00697D3E" w:rsidRPr="009D166B" w:rsidRDefault="00697D3E" w:rsidP="009D166B">
      <w:pPr>
        <w:spacing w:after="0"/>
        <w:rPr>
          <w:rFonts w:ascii="Comic Sans MS" w:hAnsi="Comic Sans MS"/>
        </w:rPr>
      </w:pPr>
    </w:p>
    <w:p w:rsidR="00697D3E" w:rsidRDefault="00697D3E" w:rsidP="009D166B">
      <w:pPr>
        <w:spacing w:after="0"/>
        <w:rPr>
          <w:rFonts w:ascii="Comic Sans MS" w:hAnsi="Comic Sans MS"/>
        </w:rPr>
      </w:pPr>
      <w:r w:rsidRPr="009D166B">
        <w:rPr>
          <w:rFonts w:ascii="Comic Sans MS" w:hAnsi="Comic Sans MS"/>
        </w:rPr>
        <w:t xml:space="preserve">Please speak to </w:t>
      </w:r>
      <w:r w:rsidR="00E46259">
        <w:rPr>
          <w:rFonts w:ascii="Comic Sans MS" w:hAnsi="Comic Sans MS"/>
        </w:rPr>
        <w:t>Trevor Milton</w:t>
      </w:r>
      <w:r w:rsidRPr="009D166B">
        <w:rPr>
          <w:rFonts w:ascii="Comic Sans MS" w:hAnsi="Comic Sans MS"/>
        </w:rPr>
        <w:t xml:space="preserve"> to identify the most suitable opportunity for you. </w:t>
      </w:r>
    </w:p>
    <w:p w:rsidR="00E46259" w:rsidRPr="009D166B" w:rsidRDefault="00E46259" w:rsidP="009D166B">
      <w:pPr>
        <w:spacing w:after="0"/>
        <w:rPr>
          <w:rFonts w:ascii="Comic Sans MS" w:hAnsi="Comic Sans MS"/>
        </w:rPr>
      </w:pPr>
    </w:p>
    <w:p w:rsidR="00697D3E" w:rsidRPr="009D166B" w:rsidRDefault="00697D3E" w:rsidP="009D166B">
      <w:pPr>
        <w:spacing w:after="0"/>
        <w:rPr>
          <w:rFonts w:ascii="Comic Sans MS" w:hAnsi="Comic Sans MS"/>
        </w:rPr>
      </w:pPr>
      <w:r w:rsidRPr="009D166B">
        <w:rPr>
          <w:rFonts w:ascii="Comic Sans MS" w:hAnsi="Comic Sans MS"/>
        </w:rPr>
        <w:t xml:space="preserve">The school policy on safeguarding sets out the school’s approach to allowing providers into school as visitors to talk to our students. </w:t>
      </w:r>
    </w:p>
    <w:p w:rsidR="00697D3E" w:rsidRDefault="00E46259" w:rsidP="009D166B">
      <w:pPr>
        <w:spacing w:after="0"/>
        <w:rPr>
          <w:rFonts w:ascii="Comic Sans MS" w:hAnsi="Comic Sans MS"/>
          <w:b/>
        </w:rPr>
      </w:pPr>
      <w:r>
        <w:rPr>
          <w:rFonts w:ascii="Comic Sans MS" w:hAnsi="Comic Sans MS"/>
          <w:b/>
        </w:rPr>
        <w:t>Premises and F</w:t>
      </w:r>
      <w:r w:rsidR="00697D3E" w:rsidRPr="00E46259">
        <w:rPr>
          <w:rFonts w:ascii="Comic Sans MS" w:hAnsi="Comic Sans MS"/>
          <w:b/>
        </w:rPr>
        <w:t xml:space="preserve">acilities </w:t>
      </w:r>
    </w:p>
    <w:p w:rsidR="00E46259" w:rsidRPr="00E46259" w:rsidRDefault="00E46259" w:rsidP="009D166B">
      <w:pPr>
        <w:spacing w:after="0"/>
        <w:rPr>
          <w:rFonts w:ascii="Comic Sans MS" w:hAnsi="Comic Sans MS"/>
          <w:b/>
        </w:rPr>
      </w:pPr>
    </w:p>
    <w:p w:rsidR="0062611A" w:rsidRPr="009D166B" w:rsidRDefault="00697D3E" w:rsidP="009D166B">
      <w:pPr>
        <w:spacing w:after="0"/>
        <w:rPr>
          <w:rFonts w:ascii="Comic Sans MS" w:hAnsi="Comic Sans MS"/>
        </w:rPr>
      </w:pPr>
      <w:r w:rsidRPr="009D166B">
        <w:rPr>
          <w:rFonts w:ascii="Comic Sans MS" w:hAnsi="Comic Sans MS"/>
        </w:rPr>
        <w:t>The school will make the theatre, classrooms, outdoor areas or private meeting rooms available for activities and discussions between the provider and students and their parents, as appropriate to the activity. The school will also make available AV and other specialist equipment to support provider presentations. This will all be discussed and agreed in advanc</w:t>
      </w:r>
      <w:r w:rsidR="004D6A88">
        <w:rPr>
          <w:rFonts w:ascii="Comic Sans MS" w:hAnsi="Comic Sans MS"/>
        </w:rPr>
        <w:t>e of the visit with the Careers.</w:t>
      </w:r>
    </w:p>
    <w:p w:rsidR="0062611A" w:rsidRPr="009D166B" w:rsidRDefault="0062611A" w:rsidP="009D166B">
      <w:pPr>
        <w:spacing w:after="0"/>
        <w:rPr>
          <w:rFonts w:ascii="Comic Sans MS" w:hAnsi="Comic Sans MS"/>
        </w:rPr>
      </w:pPr>
    </w:p>
    <w:p w:rsidR="00697D3E" w:rsidRPr="009D166B" w:rsidRDefault="00697D3E" w:rsidP="009D166B">
      <w:pPr>
        <w:spacing w:after="0"/>
        <w:rPr>
          <w:rFonts w:ascii="Comic Sans MS" w:hAnsi="Comic Sans MS"/>
        </w:rPr>
      </w:pPr>
      <w:r w:rsidRPr="009D166B">
        <w:rPr>
          <w:rFonts w:ascii="Comic Sans MS" w:hAnsi="Comic Sans MS"/>
        </w:rPr>
        <w:t xml:space="preserve">Leader (Trevor Milton or Graham Ansell) or any other member of teaching staff/ management as appropriate. </w:t>
      </w:r>
    </w:p>
    <w:p w:rsidR="00697D3E" w:rsidRPr="009D166B" w:rsidRDefault="00697D3E" w:rsidP="009D166B">
      <w:pPr>
        <w:spacing w:after="0"/>
        <w:rPr>
          <w:rFonts w:ascii="Comic Sans MS" w:hAnsi="Comic Sans MS"/>
        </w:rPr>
      </w:pPr>
    </w:p>
    <w:p w:rsidR="00697D3E" w:rsidRPr="009D166B" w:rsidRDefault="00697D3E" w:rsidP="009D166B">
      <w:pPr>
        <w:spacing w:after="0"/>
        <w:rPr>
          <w:rFonts w:ascii="Comic Sans MS" w:hAnsi="Comic Sans MS"/>
        </w:rPr>
      </w:pPr>
      <w:r w:rsidRPr="009D166B">
        <w:rPr>
          <w:rFonts w:ascii="Comic Sans MS" w:hAnsi="Comic Sans MS"/>
        </w:rPr>
        <w:t>Providers are welcome to leave a copy of their prospectus or other relevant literature at the school. The Careers Leaders will ensure that students have access to these materials at suitable times and upon request.</w:t>
      </w:r>
    </w:p>
    <w:sectPr w:rsidR="00697D3E" w:rsidRPr="009D166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64" w:rsidRDefault="00273164" w:rsidP="00273164">
      <w:pPr>
        <w:spacing w:after="0" w:line="240" w:lineRule="auto"/>
      </w:pPr>
      <w:r>
        <w:separator/>
      </w:r>
    </w:p>
  </w:endnote>
  <w:endnote w:type="continuationSeparator" w:id="0">
    <w:p w:rsidR="00273164" w:rsidRDefault="00273164" w:rsidP="0027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D6" w:rsidRDefault="009C51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64" w:rsidRPr="00273164" w:rsidRDefault="00273164">
    <w:pPr>
      <w:pStyle w:val="Footer"/>
      <w:rPr>
        <w:sz w:val="18"/>
        <w:szCs w:val="18"/>
      </w:rPr>
    </w:pPr>
    <w:r w:rsidRPr="00273164">
      <w:rPr>
        <w:sz w:val="18"/>
        <w:szCs w:val="18"/>
      </w:rPr>
      <w:t>Provider Acces</w:t>
    </w:r>
    <w:r w:rsidR="009C51D6">
      <w:rPr>
        <w:sz w:val="18"/>
        <w:szCs w:val="18"/>
      </w:rPr>
      <w:t>s Policy - Version 1</w:t>
    </w:r>
    <w:r w:rsidR="009C51D6">
      <w:rPr>
        <w:sz w:val="18"/>
        <w:szCs w:val="18"/>
      </w:rPr>
      <w:tab/>
      <w:t xml:space="preserve">              </w:t>
    </w:r>
    <w:bookmarkStart w:id="0" w:name="_GoBack"/>
    <w:bookmarkEnd w:id="0"/>
    <w:r w:rsidRPr="00273164">
      <w:rPr>
        <w:sz w:val="18"/>
        <w:szCs w:val="18"/>
      </w:rPr>
      <w:t xml:space="preserve">                                                                      </w:t>
    </w:r>
    <w:r>
      <w:rPr>
        <w:sz w:val="18"/>
        <w:szCs w:val="18"/>
      </w:rPr>
      <w:t xml:space="preserve">                                         </w:t>
    </w:r>
    <w:r w:rsidRPr="00273164">
      <w:rPr>
        <w:sz w:val="18"/>
        <w:szCs w:val="18"/>
      </w:rPr>
      <w:t xml:space="preserve">  Spring Term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D6" w:rsidRDefault="009C51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64" w:rsidRDefault="00273164" w:rsidP="00273164">
      <w:pPr>
        <w:spacing w:after="0" w:line="240" w:lineRule="auto"/>
      </w:pPr>
      <w:r>
        <w:separator/>
      </w:r>
    </w:p>
  </w:footnote>
  <w:footnote w:type="continuationSeparator" w:id="0">
    <w:p w:rsidR="00273164" w:rsidRDefault="00273164" w:rsidP="0027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D6" w:rsidRDefault="009C51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D6" w:rsidRDefault="009C51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D6" w:rsidRDefault="009C51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DA"/>
    <w:multiLevelType w:val="hybridMultilevel"/>
    <w:tmpl w:val="D6E4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46539"/>
    <w:multiLevelType w:val="hybridMultilevel"/>
    <w:tmpl w:val="C88A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99"/>
    <w:rsid w:val="00123164"/>
    <w:rsid w:val="001E1314"/>
    <w:rsid w:val="00273164"/>
    <w:rsid w:val="002F0316"/>
    <w:rsid w:val="00472ECB"/>
    <w:rsid w:val="004D6A88"/>
    <w:rsid w:val="0053407B"/>
    <w:rsid w:val="0062611A"/>
    <w:rsid w:val="00697D3E"/>
    <w:rsid w:val="007732FD"/>
    <w:rsid w:val="00824A92"/>
    <w:rsid w:val="0084097E"/>
    <w:rsid w:val="009C51D6"/>
    <w:rsid w:val="009D166B"/>
    <w:rsid w:val="009E1892"/>
    <w:rsid w:val="00B53ECD"/>
    <w:rsid w:val="00BF1C78"/>
    <w:rsid w:val="00CD1EFB"/>
    <w:rsid w:val="00D55799"/>
    <w:rsid w:val="00E4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2997"/>
  <w15:chartTrackingRefBased/>
  <w15:docId w15:val="{116B2DDD-EFF4-4F40-9C61-37BFFAD6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7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2ECB"/>
    <w:rPr>
      <w:color w:val="0563C1" w:themeColor="hyperlink"/>
      <w:u w:val="single"/>
    </w:rPr>
  </w:style>
  <w:style w:type="table" w:styleId="TableGrid">
    <w:name w:val="Table Grid"/>
    <w:basedOn w:val="TableNormal"/>
    <w:uiPriority w:val="39"/>
    <w:rsid w:val="00B5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EFB"/>
    <w:pPr>
      <w:ind w:left="720"/>
      <w:contextualSpacing/>
    </w:pPr>
  </w:style>
  <w:style w:type="paragraph" w:styleId="Header">
    <w:name w:val="header"/>
    <w:basedOn w:val="Normal"/>
    <w:link w:val="HeaderChar"/>
    <w:uiPriority w:val="99"/>
    <w:unhideWhenUsed/>
    <w:rsid w:val="0027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64"/>
  </w:style>
  <w:style w:type="paragraph" w:styleId="Footer">
    <w:name w:val="footer"/>
    <w:basedOn w:val="Normal"/>
    <w:link w:val="FooterChar"/>
    <w:uiPriority w:val="99"/>
    <w:unhideWhenUsed/>
    <w:rsid w:val="0027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vor.milton@mayfield.cumbria.sch.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76B2-97CB-4267-B5FA-04DFAAFD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Graham.ANSELL</dc:creator>
  <cp:keywords/>
  <dc:description/>
  <cp:lastModifiedBy>Tracey.TEASDALE</cp:lastModifiedBy>
  <cp:revision>2</cp:revision>
  <dcterms:created xsi:type="dcterms:W3CDTF">2021-03-25T16:06:00Z</dcterms:created>
  <dcterms:modified xsi:type="dcterms:W3CDTF">2021-03-25T16:06:00Z</dcterms:modified>
</cp:coreProperties>
</file>