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48A17358" w:rsidR="00591832" w:rsidRDefault="00591832" w:rsidP="00591832">
      <w:pPr>
        <w:jc w:val="center"/>
        <w:rPr>
          <w:b/>
          <w:bCs/>
          <w:u w:val="single"/>
        </w:rPr>
      </w:pPr>
      <w:r w:rsidRPr="00591832">
        <w:rPr>
          <w:b/>
          <w:bCs/>
          <w:u w:val="single"/>
        </w:rPr>
        <w:t>Independent Home Learning</w:t>
      </w:r>
      <w:r w:rsidR="00495581">
        <w:rPr>
          <w:b/>
          <w:bCs/>
          <w:u w:val="single"/>
        </w:rPr>
        <w:t xml:space="preserve"> – Summer 1</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0EF1FE77" w:rsidR="00111AC3" w:rsidRDefault="00495581" w:rsidP="00591832">
            <w:pPr>
              <w:jc w:val="both"/>
            </w:pPr>
            <w:r>
              <w:t>Ten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7DD3CD25" w:rsidR="00591832" w:rsidRDefault="000805EE" w:rsidP="00591832">
            <w:pPr>
              <w:jc w:val="both"/>
            </w:pPr>
            <w:r>
              <w:t xml:space="preserve">Watch and revise the two videos on Romeo here: </w:t>
            </w:r>
            <w:hyperlink r:id="rId10" w:history="1">
              <w:r>
                <w:rPr>
                  <w:rStyle w:val="Hyperlink"/>
                </w:rPr>
                <w:t>Romeo (Part 1) (</w:t>
              </w:r>
              <w:proofErr w:type="spellStart"/>
              <w:r>
                <w:rPr>
                  <w:rStyle w:val="Hyperlink"/>
                </w:rPr>
                <w:t>thenational.academy</w:t>
              </w:r>
              <w:proofErr w:type="spellEnd"/>
              <w:r>
                <w:rPr>
                  <w:rStyle w:val="Hyperlink"/>
                </w:rPr>
                <w:t>)</w:t>
              </w:r>
            </w:hyperlink>
            <w:r>
              <w:t xml:space="preserve"> and here: </w:t>
            </w:r>
            <w:hyperlink r:id="rId11" w:history="1">
              <w:r>
                <w:rPr>
                  <w:rStyle w:val="Hyperlink"/>
                </w:rPr>
                <w:t>Romeo (Part 2) (</w:t>
              </w:r>
              <w:proofErr w:type="spellStart"/>
              <w:r>
                <w:rPr>
                  <w:rStyle w:val="Hyperlink"/>
                </w:rPr>
                <w:t>thenational.academy</w:t>
              </w:r>
              <w:proofErr w:type="spellEnd"/>
              <w:r>
                <w:rPr>
                  <w:rStyle w:val="Hyperlink"/>
                </w:rPr>
                <w:t>)</w:t>
              </w:r>
            </w:hyperlink>
          </w:p>
        </w:tc>
      </w:tr>
      <w:tr w:rsidR="00591832" w14:paraId="44B72D86" w14:textId="77777777" w:rsidTr="00591832">
        <w:trPr>
          <w:trHeight w:val="275"/>
        </w:trPr>
        <w:tc>
          <w:tcPr>
            <w:tcW w:w="1123" w:type="dxa"/>
          </w:tcPr>
          <w:p w14:paraId="37A0A371" w14:textId="334D4467" w:rsidR="00591832" w:rsidRDefault="00495581" w:rsidP="00591832">
            <w:pPr>
              <w:jc w:val="both"/>
            </w:pPr>
            <w:r>
              <w:t>2</w:t>
            </w:r>
          </w:p>
        </w:tc>
        <w:tc>
          <w:tcPr>
            <w:tcW w:w="7905" w:type="dxa"/>
          </w:tcPr>
          <w:p w14:paraId="28AB0A4E" w14:textId="046C9A16" w:rsidR="00591832" w:rsidRDefault="000805EE" w:rsidP="00591832">
            <w:pPr>
              <w:jc w:val="both"/>
            </w:pPr>
            <w:r>
              <w:t xml:space="preserve">Watch and revise the two videos on Juliet here: </w:t>
            </w:r>
            <w:hyperlink r:id="rId12" w:history="1">
              <w:r>
                <w:rPr>
                  <w:rStyle w:val="Hyperlink"/>
                </w:rPr>
                <w:t>Juliet (Part 1) (</w:t>
              </w:r>
              <w:proofErr w:type="spellStart"/>
              <w:r>
                <w:rPr>
                  <w:rStyle w:val="Hyperlink"/>
                </w:rPr>
                <w:t>thenational.academy</w:t>
              </w:r>
              <w:proofErr w:type="spellEnd"/>
              <w:r>
                <w:rPr>
                  <w:rStyle w:val="Hyperlink"/>
                </w:rPr>
                <w:t>)</w:t>
              </w:r>
            </w:hyperlink>
            <w:r>
              <w:t xml:space="preserve"> and here: </w:t>
            </w:r>
            <w:hyperlink r:id="rId13" w:history="1">
              <w:r>
                <w:rPr>
                  <w:rStyle w:val="Hyperlink"/>
                </w:rPr>
                <w:t>Juliet (Part 2) (</w:t>
              </w:r>
              <w:proofErr w:type="spellStart"/>
              <w:r>
                <w:rPr>
                  <w:rStyle w:val="Hyperlink"/>
                </w:rPr>
                <w:t>thenational.academy</w:t>
              </w:r>
              <w:proofErr w:type="spell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0A279AFC" w14:textId="766C554A" w:rsidR="00591832" w:rsidRDefault="000805EE" w:rsidP="00591832">
            <w:pPr>
              <w:jc w:val="both"/>
            </w:pPr>
            <w:r>
              <w:t xml:space="preserve">Watch and revise the two videos on Benvolio and Tybalt here: </w:t>
            </w:r>
            <w:hyperlink r:id="rId14" w:history="1">
              <w:r>
                <w:rPr>
                  <w:rStyle w:val="Hyperlink"/>
                </w:rPr>
                <w:t>Benvolio and Tybalt (Part 1) (</w:t>
              </w:r>
              <w:proofErr w:type="spellStart"/>
              <w:r>
                <w:rPr>
                  <w:rStyle w:val="Hyperlink"/>
                </w:rPr>
                <w:t>thenational.academy</w:t>
              </w:r>
              <w:proofErr w:type="spellEnd"/>
              <w:r>
                <w:rPr>
                  <w:rStyle w:val="Hyperlink"/>
                </w:rPr>
                <w:t>)</w:t>
              </w:r>
            </w:hyperlink>
            <w:r>
              <w:t xml:space="preserve"> and here: </w:t>
            </w:r>
            <w:hyperlink r:id="rId15" w:history="1">
              <w:r>
                <w:rPr>
                  <w:rStyle w:val="Hyperlink"/>
                </w:rPr>
                <w:t>Benvolio and Tybalt (Part 2) (</w:t>
              </w:r>
              <w:proofErr w:type="spellStart"/>
              <w:r>
                <w:rPr>
                  <w:rStyle w:val="Hyperlink"/>
                </w:rPr>
                <w:t>thenational.academy</w:t>
              </w:r>
              <w:proofErr w:type="spell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4056F491" w14:textId="177CDC1A" w:rsidR="00591832" w:rsidRDefault="000805EE" w:rsidP="00591832">
            <w:pPr>
              <w:jc w:val="both"/>
            </w:pPr>
            <w:r>
              <w:t xml:space="preserve">Watch and revise the two videos on the theme of love here: </w:t>
            </w:r>
            <w:hyperlink r:id="rId16" w:history="1">
              <w:r>
                <w:rPr>
                  <w:rStyle w:val="Hyperlink"/>
                </w:rPr>
                <w:t>Love (Part 1) (</w:t>
              </w:r>
              <w:proofErr w:type="spellStart"/>
              <w:r>
                <w:rPr>
                  <w:rStyle w:val="Hyperlink"/>
                </w:rPr>
                <w:t>thenational.academy</w:t>
              </w:r>
              <w:proofErr w:type="spellEnd"/>
              <w:r>
                <w:rPr>
                  <w:rStyle w:val="Hyperlink"/>
                </w:rPr>
                <w:t>)</w:t>
              </w:r>
            </w:hyperlink>
            <w:r>
              <w:t xml:space="preserve"> and here: </w:t>
            </w:r>
            <w:hyperlink r:id="rId17" w:history="1">
              <w:r>
                <w:rPr>
                  <w:rStyle w:val="Hyperlink"/>
                </w:rPr>
                <w:t>Love (Part 2) (</w:t>
              </w:r>
              <w:proofErr w:type="spellStart"/>
              <w:r>
                <w:rPr>
                  <w:rStyle w:val="Hyperlink"/>
                </w:rPr>
                <w:t>thenational.academy</w:t>
              </w:r>
              <w:proofErr w:type="spell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45F83D5F" w14:textId="057EB00D" w:rsidR="00591832" w:rsidRDefault="000805EE" w:rsidP="00591832">
            <w:pPr>
              <w:jc w:val="both"/>
            </w:pPr>
            <w:r>
              <w:t xml:space="preserve">Watch and revise the two videos on the theme of conflict here: </w:t>
            </w:r>
            <w:hyperlink r:id="rId18" w:history="1">
              <w:r>
                <w:rPr>
                  <w:rStyle w:val="Hyperlink"/>
                </w:rPr>
                <w:t>Conflict (Part 1) (</w:t>
              </w:r>
              <w:proofErr w:type="spellStart"/>
              <w:r>
                <w:rPr>
                  <w:rStyle w:val="Hyperlink"/>
                </w:rPr>
                <w:t>thenational.academy</w:t>
              </w:r>
              <w:proofErr w:type="spellEnd"/>
              <w:r>
                <w:rPr>
                  <w:rStyle w:val="Hyperlink"/>
                </w:rPr>
                <w:t>)</w:t>
              </w:r>
            </w:hyperlink>
            <w:r>
              <w:t xml:space="preserve"> and here: </w:t>
            </w:r>
            <w:hyperlink r:id="rId19" w:history="1">
              <w:r>
                <w:rPr>
                  <w:rStyle w:val="Hyperlink"/>
                </w:rPr>
                <w:t>Conflict (Part 2) (</w:t>
              </w:r>
              <w:proofErr w:type="spellStart"/>
              <w:r>
                <w:rPr>
                  <w:rStyle w:val="Hyperlink"/>
                </w:rPr>
                <w:t>thenational.academy</w:t>
              </w:r>
              <w:proofErr w:type="spell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B45BF2F" w14:textId="1839693F" w:rsidR="00591832" w:rsidRDefault="000805EE" w:rsidP="00591832">
            <w:pPr>
              <w:jc w:val="both"/>
            </w:pPr>
            <w:r>
              <w:t xml:space="preserve">Watch and revise the two videos on the theme of fate here: </w:t>
            </w:r>
            <w:hyperlink r:id="rId20" w:history="1">
              <w:r>
                <w:rPr>
                  <w:rStyle w:val="Hyperlink"/>
                </w:rPr>
                <w:t>Fate (Part 1) (</w:t>
              </w:r>
              <w:proofErr w:type="spellStart"/>
              <w:r>
                <w:rPr>
                  <w:rStyle w:val="Hyperlink"/>
                </w:rPr>
                <w:t>thenational.academy</w:t>
              </w:r>
              <w:proofErr w:type="spellEnd"/>
              <w:r>
                <w:rPr>
                  <w:rStyle w:val="Hyperlink"/>
                </w:rPr>
                <w:t>)</w:t>
              </w:r>
            </w:hyperlink>
            <w:r>
              <w:t xml:space="preserve"> and here: </w:t>
            </w:r>
            <w:hyperlink r:id="rId21" w:history="1">
              <w:r>
                <w:rPr>
                  <w:rStyle w:val="Hyperlink"/>
                </w:rPr>
                <w:t>Fate (Part 2) (</w:t>
              </w:r>
              <w:proofErr w:type="spellStart"/>
              <w:r>
                <w:rPr>
                  <w:rStyle w:val="Hyperlink"/>
                </w:rPr>
                <w:t>thenational.academy</w:t>
              </w:r>
              <w:proofErr w:type="spell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3278EB7" w14:textId="5080915E" w:rsidR="00591832" w:rsidRDefault="000805EE" w:rsidP="00591832">
            <w:pPr>
              <w:jc w:val="both"/>
            </w:pPr>
            <w:r>
              <w:t xml:space="preserve">Revise the Prologue and its importance in the play here: </w:t>
            </w:r>
            <w:hyperlink r:id="rId22" w:history="1">
              <w:r>
                <w:rPr>
                  <w:rStyle w:val="Hyperlink"/>
                </w:rPr>
                <w:t>Shakespeare's Romeo and Juliet: The Prologue (</w:t>
              </w:r>
              <w:proofErr w:type="spellStart"/>
              <w:r>
                <w:rPr>
                  <w:rStyle w:val="Hyperlink"/>
                </w:rPr>
                <w:t>thenational.academy</w:t>
              </w:r>
              <w:proofErr w:type="spell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78D2172B" w14:textId="4F046CE3" w:rsidR="00591832" w:rsidRDefault="000805EE" w:rsidP="00591832">
            <w:pPr>
              <w:jc w:val="both"/>
            </w:pPr>
            <w:r>
              <w:t xml:space="preserve">Revise what courtly love is here: </w:t>
            </w:r>
            <w:hyperlink r:id="rId23" w:history="1">
              <w:r>
                <w:rPr>
                  <w:rStyle w:val="Hyperlink"/>
                </w:rPr>
                <w:t>Courtly love (</w:t>
              </w:r>
              <w:proofErr w:type="spellStart"/>
              <w:proofErr w:type="gramStart"/>
              <w:r>
                <w:rPr>
                  <w:rStyle w:val="Hyperlink"/>
                </w:rPr>
                <w:t>thenational.academy</w:t>
              </w:r>
              <w:proofErr w:type="spellEnd"/>
              <w:proofErr w:type="gramEnd"/>
              <w:r>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286821E6" w14:textId="394B2A58" w:rsidR="00591832" w:rsidRDefault="000805EE" w:rsidP="00F56B3C">
            <w:pPr>
              <w:jc w:val="both"/>
            </w:pPr>
            <w:r>
              <w:t xml:space="preserve">Revise the first meeting of Romeo and Juliet here: </w:t>
            </w:r>
            <w:hyperlink r:id="rId24" w:history="1">
              <w:r>
                <w:rPr>
                  <w:rStyle w:val="Hyperlink"/>
                </w:rPr>
                <w:t>The lovers meet (</w:t>
              </w:r>
              <w:proofErr w:type="spellStart"/>
              <w:proofErr w:type="gramStart"/>
              <w:r>
                <w:rPr>
                  <w:rStyle w:val="Hyperlink"/>
                </w:rPr>
                <w:t>thenational.academy</w:t>
              </w:r>
              <w:proofErr w:type="spellEnd"/>
              <w:proofErr w:type="gramEnd"/>
              <w:r>
                <w:rPr>
                  <w:rStyle w:val="Hyperlink"/>
                </w:rPr>
                <w:t>)</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13559D6F" w14:textId="7B82C315" w:rsidR="00591832" w:rsidRDefault="000805EE" w:rsidP="00591832">
            <w:pPr>
              <w:jc w:val="both"/>
            </w:pPr>
            <w:r>
              <w:t xml:space="preserve">Revise the important scene of Act 3, scene 1 here: </w:t>
            </w:r>
            <w:hyperlink r:id="rId25" w:history="1">
              <w:r>
                <w:rPr>
                  <w:rStyle w:val="Hyperlink"/>
                </w:rPr>
                <w:t>A Plague O' Both your Houses' (</w:t>
              </w:r>
              <w:proofErr w:type="spellStart"/>
              <w:r>
                <w:rPr>
                  <w:rStyle w:val="Hyperlink"/>
                </w:rPr>
                <w:t>thenational.academy</w:t>
              </w:r>
              <w:proofErr w:type="spellEnd"/>
              <w:r>
                <w:rPr>
                  <w:rStyle w:val="Hyperlink"/>
                </w:rPr>
                <w:t>)</w:t>
              </w:r>
            </w:hyperlink>
            <w:bookmarkStart w:id="0" w:name="_GoBack"/>
            <w:bookmarkEnd w:id="0"/>
            <w:r>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A484" w14:textId="77777777" w:rsidR="008871D1" w:rsidRDefault="008871D1" w:rsidP="00311D1B">
      <w:pPr>
        <w:spacing w:after="0" w:line="240" w:lineRule="auto"/>
      </w:pPr>
      <w:r>
        <w:separator/>
      </w:r>
    </w:p>
  </w:endnote>
  <w:endnote w:type="continuationSeparator" w:id="0">
    <w:p w14:paraId="5136D272" w14:textId="77777777" w:rsidR="008871D1" w:rsidRDefault="008871D1"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74C2" w14:textId="77777777" w:rsidR="008871D1" w:rsidRDefault="008871D1" w:rsidP="00311D1B">
      <w:pPr>
        <w:spacing w:after="0" w:line="240" w:lineRule="auto"/>
      </w:pPr>
      <w:r>
        <w:separator/>
      </w:r>
    </w:p>
  </w:footnote>
  <w:footnote w:type="continuationSeparator" w:id="0">
    <w:p w14:paraId="199DE423" w14:textId="77777777" w:rsidR="008871D1" w:rsidRDefault="008871D1"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805EE"/>
    <w:rsid w:val="00111AC3"/>
    <w:rsid w:val="00311D1B"/>
    <w:rsid w:val="00357312"/>
    <w:rsid w:val="003F52CF"/>
    <w:rsid w:val="00495581"/>
    <w:rsid w:val="00530032"/>
    <w:rsid w:val="00591832"/>
    <w:rsid w:val="006078E2"/>
    <w:rsid w:val="008871D1"/>
    <w:rsid w:val="008F148E"/>
    <w:rsid w:val="00917DA0"/>
    <w:rsid w:val="00A05A4A"/>
    <w:rsid w:val="00A9181A"/>
    <w:rsid w:val="00B95A4E"/>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juliet-part-2-6ctkjd" TargetMode="External"/><Relationship Id="rId18" Type="http://schemas.openxmlformats.org/officeDocument/2006/relationships/hyperlink" Target="https://classroom.thenational.academy/lessons/conflict-part-1-6wup8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lassroom.thenational.academy/lessons/fate-part-2-75jkcr" TargetMode="External"/><Relationship Id="rId7" Type="http://schemas.openxmlformats.org/officeDocument/2006/relationships/webSettings" Target="webSettings.xml"/><Relationship Id="rId12" Type="http://schemas.openxmlformats.org/officeDocument/2006/relationships/hyperlink" Target="https://classroom.thenational.academy/lessons/juliet-part-1-6rw3ed" TargetMode="External"/><Relationship Id="rId17" Type="http://schemas.openxmlformats.org/officeDocument/2006/relationships/hyperlink" Target="https://classroom.thenational.academy/lessons/love-part-2-6rukjr" TargetMode="External"/><Relationship Id="rId25" Type="http://schemas.openxmlformats.org/officeDocument/2006/relationships/hyperlink" Target="https://classroom.thenational.academy/lessons/a-plague-o-both-your-houses-70rp4r" TargetMode="External"/><Relationship Id="rId2" Type="http://schemas.openxmlformats.org/officeDocument/2006/relationships/customXml" Target="../customXml/item2.xml"/><Relationship Id="rId16" Type="http://schemas.openxmlformats.org/officeDocument/2006/relationships/hyperlink" Target="https://classroom.thenational.academy/lessons/love-part-1-cmvp6e" TargetMode="External"/><Relationship Id="rId20" Type="http://schemas.openxmlformats.org/officeDocument/2006/relationships/hyperlink" Target="https://classroom.thenational.academy/lessons/fate-part-1-65jk8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romeo-part-2-ccvp4d" TargetMode="External"/><Relationship Id="rId24" Type="http://schemas.openxmlformats.org/officeDocument/2006/relationships/hyperlink" Target="https://classroom.thenational.academy/lessons/the-lovers-meet-6nk34e" TargetMode="External"/><Relationship Id="rId5" Type="http://schemas.openxmlformats.org/officeDocument/2006/relationships/styles" Target="styles.xml"/><Relationship Id="rId15" Type="http://schemas.openxmlformats.org/officeDocument/2006/relationships/hyperlink" Target="https://classroom.thenational.academy/lessons/benvolio-and-tybalt-part-2-c4r32r" TargetMode="External"/><Relationship Id="rId23" Type="http://schemas.openxmlformats.org/officeDocument/2006/relationships/hyperlink" Target="https://classroom.thenational.academy/lessons/courtly-love-6rr3cc" TargetMode="External"/><Relationship Id="rId28" Type="http://schemas.openxmlformats.org/officeDocument/2006/relationships/theme" Target="theme/theme1.xml"/><Relationship Id="rId10" Type="http://schemas.openxmlformats.org/officeDocument/2006/relationships/hyperlink" Target="https://classroom.thenational.academy/lessons/romeo-part-1-6mt6ce" TargetMode="External"/><Relationship Id="rId19" Type="http://schemas.openxmlformats.org/officeDocument/2006/relationships/hyperlink" Target="https://classroom.thenational.academy/lessons/conflict-part-2-6ct32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benvolio-and-tybalt-part-1-cgwp4d" TargetMode="External"/><Relationship Id="rId22" Type="http://schemas.openxmlformats.org/officeDocument/2006/relationships/hyperlink" Target="https://classroom.thenational.academy/lessons/shakespeares-romeo-and-juliet-the-prologue-70r30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3</cp:revision>
  <dcterms:created xsi:type="dcterms:W3CDTF">2021-04-20T08:29:00Z</dcterms:created>
  <dcterms:modified xsi:type="dcterms:W3CDTF">2021-04-20T08:35:00Z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