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432B8605" w:rsidR="00591832" w:rsidRDefault="00591832" w:rsidP="00591832">
      <w:pPr>
        <w:jc w:val="center"/>
        <w:rPr>
          <w:b/>
          <w:bCs/>
          <w:u w:val="single"/>
        </w:rPr>
      </w:pPr>
      <w:r w:rsidRPr="00591832">
        <w:rPr>
          <w:b/>
          <w:bCs/>
          <w:u w:val="single"/>
        </w:rPr>
        <w:t>Independent Home Learning</w:t>
      </w:r>
      <w:r w:rsidR="00D0420F">
        <w:rPr>
          <w:b/>
          <w:bCs/>
          <w:u w:val="single"/>
        </w:rPr>
        <w:t xml:space="preserve"> – Summer 1</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77575279" w:rsidR="00591832" w:rsidRDefault="00591832" w:rsidP="00591832">
            <w:pPr>
              <w:jc w:val="both"/>
            </w:pPr>
            <w:r>
              <w:t>Year Group:</w:t>
            </w:r>
            <w:r w:rsidR="00917DA0">
              <w:t xml:space="preserve"> </w:t>
            </w:r>
          </w:p>
        </w:tc>
        <w:tc>
          <w:tcPr>
            <w:tcW w:w="2254" w:type="dxa"/>
          </w:tcPr>
          <w:p w14:paraId="38E53C6A" w14:textId="7BD82ADF" w:rsidR="00111AC3" w:rsidRDefault="00D0420F" w:rsidP="00591832">
            <w:pPr>
              <w:jc w:val="both"/>
            </w:pPr>
            <w:r>
              <w:t>Nine</w:t>
            </w:r>
          </w:p>
        </w:tc>
        <w:tc>
          <w:tcPr>
            <w:tcW w:w="2254" w:type="dxa"/>
          </w:tcPr>
          <w:p w14:paraId="4D4B92FC" w14:textId="2E7C744D" w:rsidR="00591832" w:rsidRDefault="00591832" w:rsidP="00591832">
            <w:pPr>
              <w:jc w:val="both"/>
            </w:pPr>
            <w:r>
              <w:t>Subject</w:t>
            </w:r>
          </w:p>
        </w:tc>
        <w:tc>
          <w:tcPr>
            <w:tcW w:w="2254" w:type="dxa"/>
          </w:tcPr>
          <w:p w14:paraId="6752BDA3" w14:textId="78996D8B" w:rsidR="00591832" w:rsidRDefault="00917DA0" w:rsidP="00591832">
            <w:pPr>
              <w:jc w:val="both"/>
            </w:pPr>
            <w:r>
              <w:t>English</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25DB641F" w14:textId="1D17E25E" w:rsidR="00591832" w:rsidRDefault="00573DDC" w:rsidP="00591832">
            <w:pPr>
              <w:jc w:val="both"/>
            </w:pPr>
            <w:r>
              <w:t xml:space="preserve">Revise unseen fiction texts here: </w:t>
            </w:r>
            <w:hyperlink r:id="rId10" w:history="1">
              <w:r>
                <w:rPr>
                  <w:rStyle w:val="Hyperlink"/>
                </w:rPr>
                <w:t>Approaching unseen fiction texts (</w:t>
              </w:r>
              <w:proofErr w:type="spellStart"/>
              <w:r>
                <w:rPr>
                  <w:rStyle w:val="Hyperlink"/>
                </w:rPr>
                <w:t>thenational.academy</w:t>
              </w:r>
              <w:proofErr w:type="spellEnd"/>
              <w:r>
                <w:rPr>
                  <w:rStyle w:val="Hyperlink"/>
                </w:rPr>
                <w:t>)</w:t>
              </w:r>
            </w:hyperlink>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8AB0A4E" w14:textId="0BBDB4B0" w:rsidR="00591832" w:rsidRDefault="009E61E3" w:rsidP="00591832">
            <w:pPr>
              <w:jc w:val="both"/>
            </w:pPr>
            <w:r>
              <w:t xml:space="preserve">Revise writer’s structural choices here: </w:t>
            </w:r>
            <w:hyperlink r:id="rId11" w:history="1">
              <w:r>
                <w:rPr>
                  <w:rStyle w:val="Hyperlink"/>
                </w:rPr>
                <w:t>Considering structural choices (</w:t>
              </w:r>
              <w:proofErr w:type="spellStart"/>
              <w:r>
                <w:rPr>
                  <w:rStyle w:val="Hyperlink"/>
                </w:rPr>
                <w:t>thenational.academy</w:t>
              </w:r>
              <w:proofErr w:type="spellEnd"/>
              <w:r>
                <w:rPr>
                  <w:rStyle w:val="Hyperlink"/>
                </w:rPr>
                <w:t>)</w:t>
              </w:r>
            </w:hyperlink>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0A279AFC" w14:textId="6B82A8CC" w:rsidR="00591832" w:rsidRDefault="009E61E3" w:rsidP="00591832">
            <w:pPr>
              <w:jc w:val="both"/>
            </w:pPr>
            <w:r>
              <w:t xml:space="preserve">Revise writer’s use of language here: </w:t>
            </w:r>
            <w:hyperlink r:id="rId12" w:history="1">
              <w:r>
                <w:rPr>
                  <w:rStyle w:val="Hyperlink"/>
                </w:rPr>
                <w:t>Analysing the writer's use of language (</w:t>
              </w:r>
              <w:proofErr w:type="spellStart"/>
              <w:r>
                <w:rPr>
                  <w:rStyle w:val="Hyperlink"/>
                </w:rPr>
                <w:t>thenational.academy</w:t>
              </w:r>
              <w:proofErr w:type="spellEnd"/>
              <w:r>
                <w:rPr>
                  <w:rStyle w:val="Hyperlink"/>
                </w:rPr>
                <w:t>)</w:t>
              </w:r>
            </w:hyperlink>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4056F491" w14:textId="27F6DA67" w:rsidR="00591832" w:rsidRDefault="009E61E3" w:rsidP="00591832">
            <w:pPr>
              <w:jc w:val="both"/>
            </w:pPr>
            <w:r>
              <w:t xml:space="preserve">Revise how to develop your own response here: </w:t>
            </w:r>
            <w:hyperlink r:id="rId13" w:history="1">
              <w:r>
                <w:rPr>
                  <w:rStyle w:val="Hyperlink"/>
                </w:rPr>
                <w:t>Developing a personal response (</w:t>
              </w:r>
              <w:proofErr w:type="spellStart"/>
              <w:r>
                <w:rPr>
                  <w:rStyle w:val="Hyperlink"/>
                </w:rPr>
                <w:t>thenational.academy</w:t>
              </w:r>
              <w:proofErr w:type="spellEnd"/>
              <w:r>
                <w:rPr>
                  <w:rStyle w:val="Hyperlink"/>
                </w:rPr>
                <w:t>)</w:t>
              </w:r>
            </w:hyperlink>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45F83D5F" w14:textId="05A70745" w:rsidR="00591832" w:rsidRDefault="009E61E3" w:rsidP="00591832">
            <w:pPr>
              <w:jc w:val="both"/>
            </w:pPr>
            <w:r>
              <w:t xml:space="preserve">Revise how to create an effective setting here: </w:t>
            </w:r>
            <w:hyperlink r:id="rId14" w:history="1">
              <w:r>
                <w:rPr>
                  <w:rStyle w:val="Hyperlink"/>
                </w:rPr>
                <w:t>Descriptive writing: Responding to a setting stimulus (</w:t>
              </w:r>
              <w:proofErr w:type="spellStart"/>
              <w:r>
                <w:rPr>
                  <w:rStyle w:val="Hyperlink"/>
                </w:rPr>
                <w:t>thenational.academy</w:t>
              </w:r>
              <w:proofErr w:type="spellEnd"/>
              <w:r>
                <w:rPr>
                  <w:rStyle w:val="Hyperlink"/>
                </w:rPr>
                <w:t>)</w:t>
              </w:r>
            </w:hyperlink>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5B45BF2F" w14:textId="0510D4E7" w:rsidR="00591832" w:rsidRDefault="009E61E3" w:rsidP="00591832">
            <w:pPr>
              <w:jc w:val="both"/>
            </w:pPr>
            <w:r>
              <w:t xml:space="preserve">Revise how to use symbolism in your writing here: </w:t>
            </w:r>
            <w:hyperlink r:id="rId15" w:history="1">
              <w:r>
                <w:rPr>
                  <w:rStyle w:val="Hyperlink"/>
                </w:rPr>
                <w:t>Use of symbolism in your writing (</w:t>
              </w:r>
              <w:proofErr w:type="spellStart"/>
              <w:r>
                <w:rPr>
                  <w:rStyle w:val="Hyperlink"/>
                </w:rPr>
                <w:t>thenational.academy</w:t>
              </w:r>
              <w:proofErr w:type="spellEnd"/>
              <w:r>
                <w:rPr>
                  <w:rStyle w:val="Hyperlink"/>
                </w:rPr>
                <w:t>)</w:t>
              </w:r>
            </w:hyperlink>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73278EB7" w14:textId="68390F3B" w:rsidR="00591832" w:rsidRDefault="009E61E3" w:rsidP="00591832">
            <w:pPr>
              <w:jc w:val="both"/>
            </w:pPr>
            <w:r>
              <w:t xml:space="preserve">Revise narrative writing here: </w:t>
            </w:r>
            <w:hyperlink r:id="rId16" w:history="1">
              <w:r>
                <w:rPr>
                  <w:rStyle w:val="Hyperlink"/>
                </w:rPr>
                <w:t>Narrative writing (</w:t>
              </w:r>
              <w:proofErr w:type="spellStart"/>
              <w:proofErr w:type="gramStart"/>
              <w:r>
                <w:rPr>
                  <w:rStyle w:val="Hyperlink"/>
                </w:rPr>
                <w:t>thenational.academy</w:t>
              </w:r>
              <w:proofErr w:type="spellEnd"/>
              <w:proofErr w:type="gramEnd"/>
              <w:r>
                <w:rPr>
                  <w:rStyle w:val="Hyperlink"/>
                </w:rPr>
                <w:t>)</w:t>
              </w:r>
            </w:hyperlink>
          </w:p>
        </w:tc>
      </w:tr>
      <w:tr w:rsidR="00591832" w14:paraId="2ECFBAD8" w14:textId="77777777" w:rsidTr="00591832">
        <w:trPr>
          <w:trHeight w:val="275"/>
        </w:trPr>
        <w:tc>
          <w:tcPr>
            <w:tcW w:w="1123" w:type="dxa"/>
          </w:tcPr>
          <w:p w14:paraId="7BF4C90E" w14:textId="7AAC6061" w:rsidR="00591832" w:rsidRDefault="00591832" w:rsidP="00591832">
            <w:pPr>
              <w:jc w:val="both"/>
            </w:pPr>
            <w:r>
              <w:t>8 (Core)</w:t>
            </w:r>
          </w:p>
        </w:tc>
        <w:tc>
          <w:tcPr>
            <w:tcW w:w="7905" w:type="dxa"/>
          </w:tcPr>
          <w:p w14:paraId="78D2172B" w14:textId="655B4760" w:rsidR="00591832" w:rsidRDefault="009E61E3" w:rsidP="00591832">
            <w:pPr>
              <w:jc w:val="both"/>
            </w:pPr>
            <w:r>
              <w:t xml:space="preserve">Revise the use of the colon here: </w:t>
            </w:r>
            <w:hyperlink r:id="rId17" w:history="1">
              <w:r>
                <w:rPr>
                  <w:rStyle w:val="Hyperlink"/>
                </w:rPr>
                <w:t>Grammar for writing: the colon (</w:t>
              </w:r>
              <w:proofErr w:type="spellStart"/>
              <w:r>
                <w:rPr>
                  <w:rStyle w:val="Hyperlink"/>
                </w:rPr>
                <w:t>thenational.academy</w:t>
              </w:r>
              <w:proofErr w:type="spellEnd"/>
              <w:r>
                <w:rPr>
                  <w:rStyle w:val="Hyperlink"/>
                </w:rPr>
                <w:t>)</w:t>
              </w:r>
            </w:hyperlink>
            <w:r>
              <w:t xml:space="preserve"> and </w:t>
            </w:r>
            <w:r>
              <w:t xml:space="preserve">the use of the semi colon here: </w:t>
            </w:r>
            <w:hyperlink r:id="rId18" w:history="1">
              <w:r>
                <w:rPr>
                  <w:rStyle w:val="Hyperlink"/>
                </w:rPr>
                <w:t>Grammar for writing: using semicolons to link main clauses (</w:t>
              </w:r>
              <w:proofErr w:type="spellStart"/>
              <w:r>
                <w:rPr>
                  <w:rStyle w:val="Hyperlink"/>
                </w:rPr>
                <w:t>thenational.academy</w:t>
              </w:r>
              <w:proofErr w:type="spellEnd"/>
              <w:r>
                <w:rPr>
                  <w:rStyle w:val="Hyperlink"/>
                </w:rPr>
                <w:t>)</w:t>
              </w:r>
            </w:hyperlink>
          </w:p>
        </w:tc>
      </w:tr>
      <w:tr w:rsidR="00591832" w14:paraId="3DE93239" w14:textId="77777777" w:rsidTr="00591832">
        <w:trPr>
          <w:trHeight w:val="275"/>
        </w:trPr>
        <w:tc>
          <w:tcPr>
            <w:tcW w:w="1123" w:type="dxa"/>
          </w:tcPr>
          <w:p w14:paraId="77D7AF2C" w14:textId="6B95C5F5" w:rsidR="00591832" w:rsidRDefault="00591832" w:rsidP="00591832">
            <w:pPr>
              <w:jc w:val="both"/>
            </w:pPr>
            <w:r>
              <w:t>9 (Core)</w:t>
            </w:r>
          </w:p>
        </w:tc>
        <w:tc>
          <w:tcPr>
            <w:tcW w:w="7905" w:type="dxa"/>
          </w:tcPr>
          <w:p w14:paraId="286821E6" w14:textId="045CA8EE" w:rsidR="00591832" w:rsidRDefault="009E61E3" w:rsidP="00F56B3C">
            <w:pPr>
              <w:jc w:val="both"/>
            </w:pPr>
            <w:r>
              <w:t xml:space="preserve">Revise sentence structure here: </w:t>
            </w:r>
            <w:hyperlink r:id="rId19" w:history="1">
              <w:r>
                <w:rPr>
                  <w:rStyle w:val="Hyperlink"/>
                </w:rPr>
                <w:t>Grammar for writing: sentence construction (</w:t>
              </w:r>
              <w:proofErr w:type="spellStart"/>
              <w:r>
                <w:rPr>
                  <w:rStyle w:val="Hyperlink"/>
                </w:rPr>
                <w:t>thenational.academy</w:t>
              </w:r>
              <w:proofErr w:type="spellEnd"/>
              <w:r>
                <w:rPr>
                  <w:rStyle w:val="Hyperlink"/>
                </w:rPr>
                <w:t>)</w:t>
              </w:r>
            </w:hyperlink>
          </w:p>
        </w:tc>
      </w:tr>
      <w:tr w:rsidR="00591832" w14:paraId="568561F2" w14:textId="77777777" w:rsidTr="00591832">
        <w:trPr>
          <w:trHeight w:val="275"/>
        </w:trPr>
        <w:tc>
          <w:tcPr>
            <w:tcW w:w="1123" w:type="dxa"/>
          </w:tcPr>
          <w:p w14:paraId="08F0A77A" w14:textId="48F66131" w:rsidR="00591832" w:rsidRDefault="00591832" w:rsidP="00591832">
            <w:pPr>
              <w:jc w:val="both"/>
            </w:pPr>
            <w:r>
              <w:t>10 (Core)</w:t>
            </w:r>
          </w:p>
        </w:tc>
        <w:tc>
          <w:tcPr>
            <w:tcW w:w="7905" w:type="dxa"/>
          </w:tcPr>
          <w:p w14:paraId="13559D6F" w14:textId="6F607F1F" w:rsidR="00591832" w:rsidRDefault="009E61E3" w:rsidP="00591832">
            <w:pPr>
              <w:jc w:val="both"/>
            </w:pPr>
            <w:r>
              <w:t xml:space="preserve">Revise brackets and dashes here: </w:t>
            </w:r>
            <w:hyperlink r:id="rId20" w:history="1">
              <w:r>
                <w:rPr>
                  <w:rStyle w:val="Hyperlink"/>
                </w:rPr>
                <w:t>Grammar for writing: using brackets and dashes (</w:t>
              </w:r>
              <w:proofErr w:type="spellStart"/>
              <w:r>
                <w:rPr>
                  <w:rStyle w:val="Hyperlink"/>
                </w:rPr>
                <w:t>thenational.academy</w:t>
              </w:r>
              <w:proofErr w:type="spellEnd"/>
              <w:r>
                <w:rPr>
                  <w:rStyle w:val="Hyperlink"/>
                </w:rPr>
                <w:t>)</w:t>
              </w:r>
            </w:hyperlink>
            <w:bookmarkStart w:id="0" w:name="_GoBack"/>
            <w:bookmarkEnd w:id="0"/>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t xml:space="preserve">Head of Subject email: </w:t>
      </w:r>
    </w:p>
    <w:sectPr w:rsidR="00591832" w:rsidRPr="00591832">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CD74" w14:textId="77777777" w:rsidR="00B5493C" w:rsidRDefault="00B5493C" w:rsidP="00311D1B">
      <w:pPr>
        <w:spacing w:after="0" w:line="240" w:lineRule="auto"/>
      </w:pPr>
      <w:r>
        <w:separator/>
      </w:r>
    </w:p>
  </w:endnote>
  <w:endnote w:type="continuationSeparator" w:id="0">
    <w:p w14:paraId="11116822" w14:textId="77777777" w:rsidR="00B5493C" w:rsidRDefault="00B5493C"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46F0E" w14:textId="77777777" w:rsidR="00B5493C" w:rsidRDefault="00B5493C" w:rsidP="00311D1B">
      <w:pPr>
        <w:spacing w:after="0" w:line="240" w:lineRule="auto"/>
      </w:pPr>
      <w:r>
        <w:separator/>
      </w:r>
    </w:p>
  </w:footnote>
  <w:footnote w:type="continuationSeparator" w:id="0">
    <w:p w14:paraId="296E205D" w14:textId="77777777" w:rsidR="00B5493C" w:rsidRDefault="00B5493C"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11AC3"/>
    <w:rsid w:val="00311D1B"/>
    <w:rsid w:val="00357312"/>
    <w:rsid w:val="003F52CF"/>
    <w:rsid w:val="00530032"/>
    <w:rsid w:val="00573DDC"/>
    <w:rsid w:val="00591832"/>
    <w:rsid w:val="006078E2"/>
    <w:rsid w:val="008F148E"/>
    <w:rsid w:val="00917DA0"/>
    <w:rsid w:val="009E61E3"/>
    <w:rsid w:val="00A05A4A"/>
    <w:rsid w:val="00A9181A"/>
    <w:rsid w:val="00B5493C"/>
    <w:rsid w:val="00B95A4E"/>
    <w:rsid w:val="00D0420F"/>
    <w:rsid w:val="00F5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semiHidden/>
    <w:unhideWhenUsed/>
    <w:rsid w:val="00917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developing-a-personal-response-chjp8e" TargetMode="External"/><Relationship Id="rId18" Type="http://schemas.openxmlformats.org/officeDocument/2006/relationships/hyperlink" Target="https://classroom.thenational.academy/lessons/grammar-for-writing-using-semicolons-to-link-main-clauses-c4uk8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classroom.thenational.academy/lessons/analysing-the-writers-use-of-language-6ruk2e" TargetMode="External"/><Relationship Id="rId17" Type="http://schemas.openxmlformats.org/officeDocument/2006/relationships/hyperlink" Target="https://classroom.thenational.academy/lessons/grammar-for-writing-the-colon-c8t3ar" TargetMode="External"/><Relationship Id="rId2" Type="http://schemas.openxmlformats.org/officeDocument/2006/relationships/customXml" Target="../customXml/item2.xml"/><Relationship Id="rId16" Type="http://schemas.openxmlformats.org/officeDocument/2006/relationships/hyperlink" Target="https://classroom.thenational.academy/lessons/narrative-writing-6rrkgt" TargetMode="External"/><Relationship Id="rId20" Type="http://schemas.openxmlformats.org/officeDocument/2006/relationships/hyperlink" Target="https://classroom.thenational.academy/lessons/grammar-for-writing-using-brackets-and-dashes-6mwke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considering-structural-choices-6muk6e" TargetMode="External"/><Relationship Id="rId5" Type="http://schemas.openxmlformats.org/officeDocument/2006/relationships/styles" Target="styles.xml"/><Relationship Id="rId15" Type="http://schemas.openxmlformats.org/officeDocument/2006/relationships/hyperlink" Target="https://classroom.thenational.academy/lessons/use-of-symbolism-in-your-writing-6xjkad" TargetMode="External"/><Relationship Id="rId23" Type="http://schemas.openxmlformats.org/officeDocument/2006/relationships/theme" Target="theme/theme1.xml"/><Relationship Id="rId10" Type="http://schemas.openxmlformats.org/officeDocument/2006/relationships/hyperlink" Target="https://classroom.thenational.academy/lessons/approaching-unseen-fiction-texts-70upat" TargetMode="External"/><Relationship Id="rId19" Type="http://schemas.openxmlformats.org/officeDocument/2006/relationships/hyperlink" Target="https://classroom.thenational.academy/lessons/grammar-for-writing-sentence-construction-cmuk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descriptive-writing-responding-to-a-setting-stimulus-6wrp6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Clark-Lyons-Richard</cp:lastModifiedBy>
  <cp:revision>3</cp:revision>
  <dcterms:created xsi:type="dcterms:W3CDTF">2021-04-20T08:52:00Z</dcterms:created>
  <dcterms:modified xsi:type="dcterms:W3CDTF">2021-04-20T09:07:00Z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