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E5AF67" w14:textId="019335DA" w:rsidR="00591832" w:rsidRDefault="00591832" w:rsidP="00591832">
      <w:pPr>
        <w:jc w:val="center"/>
        <w:rPr>
          <w:b/>
          <w:bCs/>
          <w:u w:val="single"/>
        </w:rPr>
      </w:pPr>
      <w:r w:rsidRPr="00591832">
        <w:rPr>
          <w:b/>
          <w:bCs/>
          <w:u w:val="single"/>
        </w:rPr>
        <w:t>Independent Home Learning</w:t>
      </w:r>
    </w:p>
    <w:p w14:paraId="0785AB37" w14:textId="60A47C56" w:rsidR="00591832" w:rsidRDefault="00591832" w:rsidP="00591832">
      <w:pPr>
        <w:jc w:val="both"/>
      </w:pPr>
      <w:r>
        <w:t>Whilst you are unable to be learning in school, please complete the following online lessons provided by the Oak National Academy to all you to continue learning and making progress, provided you are well enough to do so.  Completed work can be emailed to your class teacher for feedback.</w:t>
      </w:r>
    </w:p>
    <w:tbl>
      <w:tblPr>
        <w:tblStyle w:val="TableGrid"/>
        <w:tblW w:w="0" w:type="auto"/>
        <w:tblLook w:val="04A0" w:firstRow="1" w:lastRow="0" w:firstColumn="1" w:lastColumn="0" w:noHBand="0" w:noVBand="1"/>
      </w:tblPr>
      <w:tblGrid>
        <w:gridCol w:w="2254"/>
        <w:gridCol w:w="2254"/>
        <w:gridCol w:w="2254"/>
        <w:gridCol w:w="2254"/>
      </w:tblGrid>
      <w:tr w:rsidR="00591832" w14:paraId="6C420C39" w14:textId="77777777" w:rsidTr="00591832">
        <w:tc>
          <w:tcPr>
            <w:tcW w:w="2254" w:type="dxa"/>
          </w:tcPr>
          <w:p w14:paraId="238177FF" w14:textId="77575279" w:rsidR="00591832" w:rsidRDefault="00591832" w:rsidP="00591832">
            <w:pPr>
              <w:jc w:val="both"/>
            </w:pPr>
            <w:r>
              <w:t>Year Group:</w:t>
            </w:r>
            <w:r w:rsidR="00917DA0">
              <w:t xml:space="preserve"> </w:t>
            </w:r>
          </w:p>
        </w:tc>
        <w:tc>
          <w:tcPr>
            <w:tcW w:w="2254" w:type="dxa"/>
          </w:tcPr>
          <w:p w14:paraId="38E53C6A" w14:textId="1803190A" w:rsidR="00111AC3" w:rsidRDefault="00817DDD" w:rsidP="00591832">
            <w:pPr>
              <w:jc w:val="both"/>
            </w:pPr>
            <w:r>
              <w:t>Ten</w:t>
            </w:r>
          </w:p>
        </w:tc>
        <w:tc>
          <w:tcPr>
            <w:tcW w:w="2254" w:type="dxa"/>
          </w:tcPr>
          <w:p w14:paraId="4D4B92FC" w14:textId="2E7C744D" w:rsidR="00591832" w:rsidRDefault="00591832" w:rsidP="00591832">
            <w:pPr>
              <w:jc w:val="both"/>
            </w:pPr>
            <w:r>
              <w:t>Subject</w:t>
            </w:r>
          </w:p>
        </w:tc>
        <w:tc>
          <w:tcPr>
            <w:tcW w:w="2254" w:type="dxa"/>
          </w:tcPr>
          <w:p w14:paraId="6752BDA3" w14:textId="78996D8B" w:rsidR="00591832" w:rsidRDefault="00917DA0" w:rsidP="00591832">
            <w:pPr>
              <w:jc w:val="both"/>
            </w:pPr>
            <w:r>
              <w:t>English</w:t>
            </w:r>
          </w:p>
        </w:tc>
      </w:tr>
    </w:tbl>
    <w:p w14:paraId="2142CB7B" w14:textId="77867CCB" w:rsidR="00591832" w:rsidRDefault="00591832" w:rsidP="00591832">
      <w:pPr>
        <w:jc w:val="both"/>
      </w:pPr>
    </w:p>
    <w:tbl>
      <w:tblPr>
        <w:tblStyle w:val="TableGrid"/>
        <w:tblW w:w="9028" w:type="dxa"/>
        <w:tblLook w:val="04A0" w:firstRow="1" w:lastRow="0" w:firstColumn="1" w:lastColumn="0" w:noHBand="0" w:noVBand="1"/>
      </w:tblPr>
      <w:tblGrid>
        <w:gridCol w:w="1123"/>
        <w:gridCol w:w="7905"/>
      </w:tblGrid>
      <w:tr w:rsidR="00591832" w14:paraId="4D015D57" w14:textId="77777777" w:rsidTr="00591832">
        <w:trPr>
          <w:trHeight w:val="275"/>
        </w:trPr>
        <w:tc>
          <w:tcPr>
            <w:tcW w:w="1123" w:type="dxa"/>
          </w:tcPr>
          <w:p w14:paraId="1A1FD78A" w14:textId="002BD48A" w:rsidR="00591832" w:rsidRDefault="00591832" w:rsidP="00591832">
            <w:pPr>
              <w:jc w:val="both"/>
            </w:pPr>
            <w:r>
              <w:t>Lesson</w:t>
            </w:r>
          </w:p>
        </w:tc>
        <w:tc>
          <w:tcPr>
            <w:tcW w:w="7905" w:type="dxa"/>
          </w:tcPr>
          <w:p w14:paraId="529C7723" w14:textId="2B4A6FBF" w:rsidR="00591832" w:rsidRDefault="00591832" w:rsidP="00591832">
            <w:pPr>
              <w:jc w:val="both"/>
            </w:pPr>
            <w:r>
              <w:t>Description and link</w:t>
            </w:r>
          </w:p>
        </w:tc>
      </w:tr>
      <w:tr w:rsidR="00591832" w14:paraId="567B2834" w14:textId="77777777" w:rsidTr="00591832">
        <w:trPr>
          <w:trHeight w:val="275"/>
        </w:trPr>
        <w:tc>
          <w:tcPr>
            <w:tcW w:w="1123" w:type="dxa"/>
          </w:tcPr>
          <w:p w14:paraId="4866ABD8" w14:textId="61ADC45B" w:rsidR="00591832" w:rsidRDefault="00591832" w:rsidP="00591832">
            <w:pPr>
              <w:jc w:val="both"/>
            </w:pPr>
            <w:r>
              <w:t>1</w:t>
            </w:r>
          </w:p>
        </w:tc>
        <w:tc>
          <w:tcPr>
            <w:tcW w:w="7905" w:type="dxa"/>
          </w:tcPr>
          <w:p w14:paraId="27D2E689" w14:textId="21C01BB2" w:rsidR="00772FA2" w:rsidRDefault="00817DDD" w:rsidP="00591832">
            <w:pPr>
              <w:jc w:val="both"/>
            </w:pPr>
            <w:r>
              <w:t>This lesson allows pupils to recap and explore the character of the Inspector and how Priestley uses him to deliver the core socialist message. This lesson deals with themes of suicide and violence, so please be aware if you are sensitive to these issues.</w:t>
            </w:r>
          </w:p>
          <w:p w14:paraId="61F347CA" w14:textId="4D15FF34" w:rsidR="00874EE0" w:rsidRDefault="00874EE0" w:rsidP="00591832">
            <w:pPr>
              <w:jc w:val="both"/>
            </w:pPr>
          </w:p>
          <w:p w14:paraId="5FEC3A2A" w14:textId="4EB9FA57" w:rsidR="00874EE0" w:rsidRDefault="00874EE0" w:rsidP="00591832">
            <w:pPr>
              <w:jc w:val="both"/>
            </w:pPr>
            <w:r>
              <w:t>Pupils should make notes for this (and all lessons) to compliment the study they have already done in class.</w:t>
            </w:r>
          </w:p>
          <w:p w14:paraId="7B545942" w14:textId="77777777" w:rsidR="00817DDD" w:rsidRDefault="00817DDD" w:rsidP="00591832">
            <w:pPr>
              <w:jc w:val="both"/>
            </w:pPr>
          </w:p>
          <w:p w14:paraId="25DB641F" w14:textId="0BDCC6BA" w:rsidR="00817DDD" w:rsidRDefault="00817DDD" w:rsidP="00591832">
            <w:pPr>
              <w:jc w:val="both"/>
            </w:pPr>
            <w:hyperlink r:id="rId10" w:history="1">
              <w:r>
                <w:rPr>
                  <w:rStyle w:val="Hyperlink"/>
                </w:rPr>
                <w:t>The Inspector (Part 1) (</w:t>
              </w:r>
              <w:proofErr w:type="spellStart"/>
              <w:proofErr w:type="gramStart"/>
              <w:r>
                <w:rPr>
                  <w:rStyle w:val="Hyperlink"/>
                </w:rPr>
                <w:t>thenational.academy</w:t>
              </w:r>
              <w:proofErr w:type="spellEnd"/>
              <w:proofErr w:type="gramEnd"/>
              <w:r>
                <w:rPr>
                  <w:rStyle w:val="Hyperlink"/>
                </w:rPr>
                <w:t>)</w:t>
              </w:r>
            </w:hyperlink>
          </w:p>
        </w:tc>
      </w:tr>
      <w:tr w:rsidR="00591832" w14:paraId="44B72D86" w14:textId="77777777" w:rsidTr="00591832">
        <w:trPr>
          <w:trHeight w:val="275"/>
        </w:trPr>
        <w:tc>
          <w:tcPr>
            <w:tcW w:w="1123" w:type="dxa"/>
          </w:tcPr>
          <w:p w14:paraId="37A0A371" w14:textId="425A49B1" w:rsidR="00591832" w:rsidRDefault="00591832" w:rsidP="00591832">
            <w:pPr>
              <w:jc w:val="both"/>
            </w:pPr>
            <w:r>
              <w:t>2</w:t>
            </w:r>
          </w:p>
        </w:tc>
        <w:tc>
          <w:tcPr>
            <w:tcW w:w="7905" w:type="dxa"/>
          </w:tcPr>
          <w:p w14:paraId="54C81354" w14:textId="44DFD827" w:rsidR="00772FA2" w:rsidRDefault="00817DDD" w:rsidP="00591832">
            <w:pPr>
              <w:jc w:val="both"/>
            </w:pPr>
            <w:r>
              <w:t xml:space="preserve">This lesson </w:t>
            </w:r>
            <w:proofErr w:type="gramStart"/>
            <w:r>
              <w:t>explore</w:t>
            </w:r>
            <w:proofErr w:type="gramEnd"/>
            <w:r>
              <w:t xml:space="preserve"> the Inspector further and the comparisons between him and Mr Birling, as well as </w:t>
            </w:r>
            <w:r w:rsidR="00874EE0">
              <w:t xml:space="preserve">1912 vs 1945 and the underlying contexts of both. </w:t>
            </w:r>
            <w:r w:rsidR="00874EE0">
              <w:t>This lesson deals with suicide and violence so please be aware if you are sensitive to these issues.</w:t>
            </w:r>
          </w:p>
          <w:p w14:paraId="2DD3F2B5" w14:textId="77777777" w:rsidR="00874EE0" w:rsidRDefault="00874EE0" w:rsidP="00591832">
            <w:pPr>
              <w:jc w:val="both"/>
            </w:pPr>
          </w:p>
          <w:p w14:paraId="28AB0A4E" w14:textId="04614134" w:rsidR="00874EE0" w:rsidRDefault="00874EE0" w:rsidP="00591832">
            <w:pPr>
              <w:jc w:val="both"/>
            </w:pPr>
            <w:hyperlink r:id="rId11" w:history="1">
              <w:r>
                <w:rPr>
                  <w:rStyle w:val="Hyperlink"/>
                </w:rPr>
                <w:t>The Inspector (Part 2) (</w:t>
              </w:r>
              <w:proofErr w:type="spellStart"/>
              <w:proofErr w:type="gramStart"/>
              <w:r>
                <w:rPr>
                  <w:rStyle w:val="Hyperlink"/>
                </w:rPr>
                <w:t>thenational.academy</w:t>
              </w:r>
              <w:proofErr w:type="spellEnd"/>
              <w:proofErr w:type="gramEnd"/>
              <w:r>
                <w:rPr>
                  <w:rStyle w:val="Hyperlink"/>
                </w:rPr>
                <w:t>)</w:t>
              </w:r>
            </w:hyperlink>
          </w:p>
        </w:tc>
      </w:tr>
      <w:tr w:rsidR="00591832" w14:paraId="2C716B6C" w14:textId="77777777" w:rsidTr="00591832">
        <w:trPr>
          <w:trHeight w:val="275"/>
        </w:trPr>
        <w:tc>
          <w:tcPr>
            <w:tcW w:w="1123" w:type="dxa"/>
          </w:tcPr>
          <w:p w14:paraId="38149F14" w14:textId="1632D8B7" w:rsidR="00591832" w:rsidRDefault="00591832" w:rsidP="00591832">
            <w:pPr>
              <w:jc w:val="both"/>
            </w:pPr>
            <w:r>
              <w:t>3</w:t>
            </w:r>
          </w:p>
        </w:tc>
        <w:tc>
          <w:tcPr>
            <w:tcW w:w="7905" w:type="dxa"/>
          </w:tcPr>
          <w:p w14:paraId="554C72FA" w14:textId="35851704" w:rsidR="00772FA2" w:rsidRDefault="00874EE0" w:rsidP="00591832">
            <w:pPr>
              <w:jc w:val="both"/>
            </w:pPr>
            <w:r>
              <w:t xml:space="preserve">This lesson focuses on Sheila and her transformation as a character against the backdrop of life as an Edwardian woman. </w:t>
            </w:r>
            <w:r>
              <w:t>This lesson deals with suicide and violence so please be aware if you are sensitive to these issues.</w:t>
            </w:r>
          </w:p>
          <w:p w14:paraId="6E3177E5" w14:textId="77777777" w:rsidR="00874EE0" w:rsidRDefault="00874EE0" w:rsidP="00591832">
            <w:pPr>
              <w:jc w:val="both"/>
            </w:pPr>
          </w:p>
          <w:p w14:paraId="0A279AFC" w14:textId="2815D04A" w:rsidR="00874EE0" w:rsidRDefault="00874EE0" w:rsidP="00591832">
            <w:pPr>
              <w:jc w:val="both"/>
            </w:pPr>
            <w:hyperlink r:id="rId12" w:history="1">
              <w:r>
                <w:rPr>
                  <w:rStyle w:val="Hyperlink"/>
                </w:rPr>
                <w:t>Sheila and Eric (Part 1) (</w:t>
              </w:r>
              <w:proofErr w:type="spellStart"/>
              <w:proofErr w:type="gramStart"/>
              <w:r>
                <w:rPr>
                  <w:rStyle w:val="Hyperlink"/>
                </w:rPr>
                <w:t>thenational.academy</w:t>
              </w:r>
              <w:proofErr w:type="spellEnd"/>
              <w:proofErr w:type="gramEnd"/>
              <w:r>
                <w:rPr>
                  <w:rStyle w:val="Hyperlink"/>
                </w:rPr>
                <w:t>)</w:t>
              </w:r>
            </w:hyperlink>
          </w:p>
        </w:tc>
      </w:tr>
      <w:tr w:rsidR="00591832" w14:paraId="62F12EC6" w14:textId="77777777" w:rsidTr="00591832">
        <w:trPr>
          <w:trHeight w:val="275"/>
        </w:trPr>
        <w:tc>
          <w:tcPr>
            <w:tcW w:w="1123" w:type="dxa"/>
          </w:tcPr>
          <w:p w14:paraId="12076268" w14:textId="599C4270" w:rsidR="00591832" w:rsidRDefault="00591832" w:rsidP="00591832">
            <w:pPr>
              <w:jc w:val="both"/>
            </w:pPr>
            <w:r>
              <w:t>4</w:t>
            </w:r>
          </w:p>
        </w:tc>
        <w:tc>
          <w:tcPr>
            <w:tcW w:w="7905" w:type="dxa"/>
          </w:tcPr>
          <w:p w14:paraId="31FAFAE8" w14:textId="5787EE49" w:rsidR="00772FA2" w:rsidRDefault="00874EE0" w:rsidP="00591832">
            <w:pPr>
              <w:jc w:val="both"/>
            </w:pPr>
            <w:r>
              <w:t xml:space="preserve">This lesson looks at the character of Eric and how he compares to Sheila in terms of transformation.  It also looks at audience reaction to the character and how Priestley guides them. </w:t>
            </w:r>
            <w:r>
              <w:t>This lesson deals with</w:t>
            </w:r>
            <w:r>
              <w:t xml:space="preserve"> sexual violence, as well as</w:t>
            </w:r>
            <w:r>
              <w:t xml:space="preserve"> suicide and violence so please be aware if you are sensitive to these issues.</w:t>
            </w:r>
          </w:p>
          <w:p w14:paraId="171F78BA" w14:textId="77777777" w:rsidR="00874EE0" w:rsidRDefault="00874EE0" w:rsidP="00591832">
            <w:pPr>
              <w:jc w:val="both"/>
            </w:pPr>
          </w:p>
          <w:p w14:paraId="4056F491" w14:textId="7B0D7829" w:rsidR="00874EE0" w:rsidRDefault="00874EE0" w:rsidP="00591832">
            <w:pPr>
              <w:jc w:val="both"/>
            </w:pPr>
            <w:hyperlink r:id="rId13" w:history="1">
              <w:r>
                <w:rPr>
                  <w:rStyle w:val="Hyperlink"/>
                </w:rPr>
                <w:t>Sheila and Eric (Part 2) (</w:t>
              </w:r>
              <w:proofErr w:type="spellStart"/>
              <w:proofErr w:type="gramStart"/>
              <w:r>
                <w:rPr>
                  <w:rStyle w:val="Hyperlink"/>
                </w:rPr>
                <w:t>thenational.academy</w:t>
              </w:r>
              <w:proofErr w:type="spellEnd"/>
              <w:proofErr w:type="gramEnd"/>
              <w:r>
                <w:rPr>
                  <w:rStyle w:val="Hyperlink"/>
                </w:rPr>
                <w:t>)</w:t>
              </w:r>
            </w:hyperlink>
          </w:p>
        </w:tc>
      </w:tr>
      <w:tr w:rsidR="00591832" w14:paraId="5F57390E" w14:textId="77777777" w:rsidTr="00591832">
        <w:trPr>
          <w:trHeight w:val="275"/>
        </w:trPr>
        <w:tc>
          <w:tcPr>
            <w:tcW w:w="1123" w:type="dxa"/>
          </w:tcPr>
          <w:p w14:paraId="49D3307E" w14:textId="3034BC3B" w:rsidR="00591832" w:rsidRDefault="00591832" w:rsidP="00591832">
            <w:pPr>
              <w:jc w:val="both"/>
            </w:pPr>
            <w:r>
              <w:t>5</w:t>
            </w:r>
          </w:p>
        </w:tc>
        <w:tc>
          <w:tcPr>
            <w:tcW w:w="7905" w:type="dxa"/>
          </w:tcPr>
          <w:p w14:paraId="7A8B925C" w14:textId="77777777" w:rsidR="00772FA2" w:rsidRDefault="00874EE0" w:rsidP="00591832">
            <w:pPr>
              <w:jc w:val="both"/>
            </w:pPr>
            <w:r>
              <w:t>This lesson looks at the character of Mr Birling and how he is portrayed as an upper-class Edwardian man and the audience reaction to this.  This lesson deals with suicide and violence so please be aware if you are sensitive to these issues.</w:t>
            </w:r>
          </w:p>
          <w:p w14:paraId="1CF04011" w14:textId="77777777" w:rsidR="00874EE0" w:rsidRDefault="00874EE0" w:rsidP="00591832">
            <w:pPr>
              <w:jc w:val="both"/>
            </w:pPr>
          </w:p>
          <w:p w14:paraId="45F83D5F" w14:textId="1D84F999" w:rsidR="00874EE0" w:rsidRDefault="00874EE0" w:rsidP="00591832">
            <w:pPr>
              <w:jc w:val="both"/>
            </w:pPr>
            <w:hyperlink r:id="rId14" w:history="1">
              <w:r>
                <w:rPr>
                  <w:rStyle w:val="Hyperlink"/>
                </w:rPr>
                <w:t>Mr Birling (</w:t>
              </w:r>
              <w:proofErr w:type="spellStart"/>
              <w:proofErr w:type="gramStart"/>
              <w:r>
                <w:rPr>
                  <w:rStyle w:val="Hyperlink"/>
                </w:rPr>
                <w:t>thenational.academy</w:t>
              </w:r>
              <w:proofErr w:type="spellEnd"/>
              <w:proofErr w:type="gramEnd"/>
              <w:r>
                <w:rPr>
                  <w:rStyle w:val="Hyperlink"/>
                </w:rPr>
                <w:t>)</w:t>
              </w:r>
            </w:hyperlink>
          </w:p>
        </w:tc>
      </w:tr>
      <w:tr w:rsidR="00591832" w14:paraId="1DC44B36" w14:textId="77777777" w:rsidTr="00591832">
        <w:trPr>
          <w:trHeight w:val="275"/>
        </w:trPr>
        <w:tc>
          <w:tcPr>
            <w:tcW w:w="1123" w:type="dxa"/>
          </w:tcPr>
          <w:p w14:paraId="6C85922D" w14:textId="2607C17A" w:rsidR="00591832" w:rsidRDefault="00591832" w:rsidP="00591832">
            <w:pPr>
              <w:jc w:val="both"/>
            </w:pPr>
            <w:r>
              <w:t>6 (Core)</w:t>
            </w:r>
          </w:p>
        </w:tc>
        <w:tc>
          <w:tcPr>
            <w:tcW w:w="7905" w:type="dxa"/>
          </w:tcPr>
          <w:p w14:paraId="5DDFF81F" w14:textId="77777777" w:rsidR="00772FA2" w:rsidRDefault="00874EE0" w:rsidP="00591832">
            <w:pPr>
              <w:jc w:val="both"/>
            </w:pPr>
            <w:r>
              <w:t xml:space="preserve">This lesson looks at the character of Mrs Birling and how she is portrayed as an upper-class Edwardian woman and the audience reaction to this. </w:t>
            </w:r>
            <w:r>
              <w:t>This lesson deals with suicide and violence so please be aware if you are sensitive to these issues.</w:t>
            </w:r>
          </w:p>
          <w:p w14:paraId="205A1091" w14:textId="77777777" w:rsidR="00874EE0" w:rsidRDefault="00874EE0" w:rsidP="00591832">
            <w:pPr>
              <w:jc w:val="both"/>
            </w:pPr>
          </w:p>
          <w:p w14:paraId="5B45BF2F" w14:textId="24C051F0" w:rsidR="00874EE0" w:rsidRDefault="00874EE0" w:rsidP="00591832">
            <w:pPr>
              <w:jc w:val="both"/>
            </w:pPr>
            <w:hyperlink r:id="rId15" w:history="1">
              <w:r>
                <w:rPr>
                  <w:rStyle w:val="Hyperlink"/>
                </w:rPr>
                <w:t>Mrs Birling (</w:t>
              </w:r>
              <w:proofErr w:type="spellStart"/>
              <w:proofErr w:type="gramStart"/>
              <w:r>
                <w:rPr>
                  <w:rStyle w:val="Hyperlink"/>
                </w:rPr>
                <w:t>thenational.academy</w:t>
              </w:r>
              <w:proofErr w:type="spellEnd"/>
              <w:proofErr w:type="gramEnd"/>
              <w:r>
                <w:rPr>
                  <w:rStyle w:val="Hyperlink"/>
                </w:rPr>
                <w:t>)</w:t>
              </w:r>
            </w:hyperlink>
          </w:p>
        </w:tc>
      </w:tr>
      <w:tr w:rsidR="00591832" w14:paraId="4F9AFF76" w14:textId="77777777" w:rsidTr="00591832">
        <w:trPr>
          <w:trHeight w:val="275"/>
        </w:trPr>
        <w:tc>
          <w:tcPr>
            <w:tcW w:w="1123" w:type="dxa"/>
          </w:tcPr>
          <w:p w14:paraId="5D4675F1" w14:textId="3F50CCF0" w:rsidR="00591832" w:rsidRDefault="00591832" w:rsidP="00591832">
            <w:pPr>
              <w:jc w:val="both"/>
            </w:pPr>
            <w:r>
              <w:t>7 (Core)</w:t>
            </w:r>
          </w:p>
        </w:tc>
        <w:tc>
          <w:tcPr>
            <w:tcW w:w="7905" w:type="dxa"/>
          </w:tcPr>
          <w:p w14:paraId="6767C81E" w14:textId="77777777" w:rsidR="0004176D" w:rsidRDefault="00874EE0" w:rsidP="00591832">
            <w:pPr>
              <w:jc w:val="both"/>
            </w:pPr>
            <w:r>
              <w:t>This lesson focuses on the key theme of responsibility and how Priestley communicates this throughout the various events in the play.</w:t>
            </w:r>
          </w:p>
          <w:p w14:paraId="0EB4F5C7" w14:textId="77777777" w:rsidR="00874EE0" w:rsidRDefault="00874EE0" w:rsidP="00591832">
            <w:pPr>
              <w:jc w:val="both"/>
            </w:pPr>
          </w:p>
          <w:p w14:paraId="73278EB7" w14:textId="2F2509FF" w:rsidR="00874EE0" w:rsidRDefault="00874EE0" w:rsidP="00591832">
            <w:pPr>
              <w:jc w:val="both"/>
            </w:pPr>
            <w:hyperlink r:id="rId16" w:history="1">
              <w:r>
                <w:rPr>
                  <w:rStyle w:val="Hyperlink"/>
                </w:rPr>
                <w:t>Responsibility (Part 1) (</w:t>
              </w:r>
              <w:proofErr w:type="spellStart"/>
              <w:proofErr w:type="gramStart"/>
              <w:r>
                <w:rPr>
                  <w:rStyle w:val="Hyperlink"/>
                </w:rPr>
                <w:t>thenational.academy</w:t>
              </w:r>
              <w:proofErr w:type="spellEnd"/>
              <w:proofErr w:type="gramEnd"/>
              <w:r>
                <w:rPr>
                  <w:rStyle w:val="Hyperlink"/>
                </w:rPr>
                <w:t>)</w:t>
              </w:r>
            </w:hyperlink>
          </w:p>
        </w:tc>
      </w:tr>
      <w:tr w:rsidR="00591832" w14:paraId="2ECFBAD8" w14:textId="77777777" w:rsidTr="00591832">
        <w:trPr>
          <w:trHeight w:val="275"/>
        </w:trPr>
        <w:tc>
          <w:tcPr>
            <w:tcW w:w="1123" w:type="dxa"/>
          </w:tcPr>
          <w:p w14:paraId="7BF4C90E" w14:textId="7AAC6061" w:rsidR="00591832" w:rsidRDefault="00591832" w:rsidP="00591832">
            <w:pPr>
              <w:jc w:val="both"/>
            </w:pPr>
            <w:r>
              <w:t>8 (Core)</w:t>
            </w:r>
          </w:p>
        </w:tc>
        <w:tc>
          <w:tcPr>
            <w:tcW w:w="7905" w:type="dxa"/>
          </w:tcPr>
          <w:p w14:paraId="082BDE7D" w14:textId="77777777" w:rsidR="0004176D" w:rsidRDefault="00874EE0" w:rsidP="00591832">
            <w:pPr>
              <w:jc w:val="both"/>
            </w:pPr>
            <w:r>
              <w:t>This lesson continues the work on the theme of responsibility.  Pupils watch the video and continue to make notes.</w:t>
            </w:r>
          </w:p>
          <w:p w14:paraId="113663C4" w14:textId="77777777" w:rsidR="00874EE0" w:rsidRDefault="00874EE0" w:rsidP="00591832">
            <w:pPr>
              <w:jc w:val="both"/>
            </w:pPr>
          </w:p>
          <w:p w14:paraId="78D2172B" w14:textId="6E9E1930" w:rsidR="00874EE0" w:rsidRDefault="00874EE0" w:rsidP="00591832">
            <w:pPr>
              <w:jc w:val="both"/>
            </w:pPr>
            <w:hyperlink r:id="rId17" w:history="1">
              <w:r>
                <w:rPr>
                  <w:rStyle w:val="Hyperlink"/>
                </w:rPr>
                <w:t>Responsibility (Part 2) (</w:t>
              </w:r>
              <w:proofErr w:type="spellStart"/>
              <w:proofErr w:type="gramStart"/>
              <w:r>
                <w:rPr>
                  <w:rStyle w:val="Hyperlink"/>
                </w:rPr>
                <w:t>thenational.academy</w:t>
              </w:r>
              <w:proofErr w:type="spellEnd"/>
              <w:proofErr w:type="gramEnd"/>
              <w:r>
                <w:rPr>
                  <w:rStyle w:val="Hyperlink"/>
                </w:rPr>
                <w:t>)</w:t>
              </w:r>
            </w:hyperlink>
          </w:p>
        </w:tc>
      </w:tr>
      <w:tr w:rsidR="00591832" w14:paraId="3DE93239" w14:textId="77777777" w:rsidTr="00591832">
        <w:trPr>
          <w:trHeight w:val="275"/>
        </w:trPr>
        <w:tc>
          <w:tcPr>
            <w:tcW w:w="1123" w:type="dxa"/>
          </w:tcPr>
          <w:p w14:paraId="77D7AF2C" w14:textId="6B95C5F5" w:rsidR="00591832" w:rsidRDefault="00591832" w:rsidP="00591832">
            <w:pPr>
              <w:jc w:val="both"/>
            </w:pPr>
            <w:r>
              <w:lastRenderedPageBreak/>
              <w:t>9 (Core)</w:t>
            </w:r>
          </w:p>
        </w:tc>
        <w:tc>
          <w:tcPr>
            <w:tcW w:w="7905" w:type="dxa"/>
          </w:tcPr>
          <w:p w14:paraId="751A0B9F" w14:textId="77777777" w:rsidR="0004176D" w:rsidRDefault="00874EE0" w:rsidP="00F56B3C">
            <w:pPr>
              <w:jc w:val="both"/>
            </w:pPr>
            <w:r>
              <w:t>This lesson looks at the generational divide in the play and how Priestley represents the theme of Old vs Young through various events.  Pupils need to watch both videos and make notes.</w:t>
            </w:r>
          </w:p>
          <w:p w14:paraId="4D9BD4E4" w14:textId="77777777" w:rsidR="00874EE0" w:rsidRDefault="00874EE0" w:rsidP="00F56B3C">
            <w:pPr>
              <w:jc w:val="both"/>
            </w:pPr>
          </w:p>
          <w:p w14:paraId="47ECC159" w14:textId="77777777" w:rsidR="00874EE0" w:rsidRDefault="00874EE0" w:rsidP="00F56B3C">
            <w:pPr>
              <w:jc w:val="both"/>
            </w:pPr>
            <w:hyperlink r:id="rId18" w:history="1">
              <w:r>
                <w:rPr>
                  <w:rStyle w:val="Hyperlink"/>
                </w:rPr>
                <w:t>The generational divide (Part 1) (</w:t>
              </w:r>
              <w:proofErr w:type="spellStart"/>
              <w:proofErr w:type="gramStart"/>
              <w:r>
                <w:rPr>
                  <w:rStyle w:val="Hyperlink"/>
                </w:rPr>
                <w:t>thenational.academy</w:t>
              </w:r>
              <w:proofErr w:type="spellEnd"/>
              <w:proofErr w:type="gramEnd"/>
              <w:r>
                <w:rPr>
                  <w:rStyle w:val="Hyperlink"/>
                </w:rPr>
                <w:t>)</w:t>
              </w:r>
            </w:hyperlink>
          </w:p>
          <w:p w14:paraId="16993F5F" w14:textId="77777777" w:rsidR="00874EE0" w:rsidRDefault="00874EE0" w:rsidP="00F56B3C">
            <w:pPr>
              <w:jc w:val="both"/>
            </w:pPr>
          </w:p>
          <w:p w14:paraId="286821E6" w14:textId="411A05D9" w:rsidR="00874EE0" w:rsidRDefault="00874EE0" w:rsidP="00F56B3C">
            <w:pPr>
              <w:jc w:val="both"/>
            </w:pPr>
            <w:hyperlink r:id="rId19" w:history="1">
              <w:r>
                <w:rPr>
                  <w:rStyle w:val="Hyperlink"/>
                </w:rPr>
                <w:t>The generational divide (Part 2) (</w:t>
              </w:r>
              <w:proofErr w:type="spellStart"/>
              <w:proofErr w:type="gramStart"/>
              <w:r>
                <w:rPr>
                  <w:rStyle w:val="Hyperlink"/>
                </w:rPr>
                <w:t>thenational.academy</w:t>
              </w:r>
              <w:proofErr w:type="spellEnd"/>
              <w:proofErr w:type="gramEnd"/>
              <w:r>
                <w:rPr>
                  <w:rStyle w:val="Hyperlink"/>
                </w:rPr>
                <w:t>)</w:t>
              </w:r>
            </w:hyperlink>
          </w:p>
        </w:tc>
      </w:tr>
      <w:tr w:rsidR="00591832" w14:paraId="568561F2" w14:textId="77777777" w:rsidTr="00591832">
        <w:trPr>
          <w:trHeight w:val="275"/>
        </w:trPr>
        <w:tc>
          <w:tcPr>
            <w:tcW w:w="1123" w:type="dxa"/>
          </w:tcPr>
          <w:p w14:paraId="08F0A77A" w14:textId="48F66131" w:rsidR="00591832" w:rsidRDefault="00591832" w:rsidP="00591832">
            <w:pPr>
              <w:jc w:val="both"/>
            </w:pPr>
            <w:r>
              <w:t>10 (Core)</w:t>
            </w:r>
          </w:p>
        </w:tc>
        <w:tc>
          <w:tcPr>
            <w:tcW w:w="7905" w:type="dxa"/>
          </w:tcPr>
          <w:p w14:paraId="24AAE1C8" w14:textId="77777777" w:rsidR="0004176D" w:rsidRDefault="00874EE0" w:rsidP="00591832">
            <w:pPr>
              <w:jc w:val="both"/>
            </w:pPr>
            <w:r>
              <w:t xml:space="preserve">This lesson looks at the themes of class and gender and how they are represented in the play through the various events that Priestley </w:t>
            </w:r>
            <w:r w:rsidR="00D74E36">
              <w:t>creates.  Pupils watch both videos and make notes.</w:t>
            </w:r>
          </w:p>
          <w:p w14:paraId="236FEBD9" w14:textId="77777777" w:rsidR="00D74E36" w:rsidRDefault="00D74E36" w:rsidP="00591832">
            <w:pPr>
              <w:jc w:val="both"/>
            </w:pPr>
          </w:p>
          <w:p w14:paraId="4EF1F2F5" w14:textId="77777777" w:rsidR="00D74E36" w:rsidRDefault="00D74E36" w:rsidP="00591832">
            <w:pPr>
              <w:jc w:val="both"/>
            </w:pPr>
            <w:hyperlink r:id="rId20" w:history="1">
              <w:r>
                <w:rPr>
                  <w:rStyle w:val="Hyperlink"/>
                </w:rPr>
                <w:t>Challenging class and gender (Part 1) (</w:t>
              </w:r>
              <w:proofErr w:type="spellStart"/>
              <w:proofErr w:type="gramStart"/>
              <w:r>
                <w:rPr>
                  <w:rStyle w:val="Hyperlink"/>
                </w:rPr>
                <w:t>thenational.academy</w:t>
              </w:r>
              <w:proofErr w:type="spellEnd"/>
              <w:proofErr w:type="gramEnd"/>
              <w:r>
                <w:rPr>
                  <w:rStyle w:val="Hyperlink"/>
                </w:rPr>
                <w:t>)</w:t>
              </w:r>
            </w:hyperlink>
          </w:p>
          <w:p w14:paraId="029C91B8" w14:textId="77777777" w:rsidR="00D74E36" w:rsidRDefault="00D74E36" w:rsidP="00591832">
            <w:pPr>
              <w:jc w:val="both"/>
            </w:pPr>
          </w:p>
          <w:p w14:paraId="13559D6F" w14:textId="00508D07" w:rsidR="00D74E36" w:rsidRDefault="00D74E36" w:rsidP="00591832">
            <w:pPr>
              <w:jc w:val="both"/>
            </w:pPr>
            <w:hyperlink r:id="rId21" w:history="1">
              <w:r>
                <w:rPr>
                  <w:rStyle w:val="Hyperlink"/>
                </w:rPr>
                <w:t>Challenging class and gender (Part 2) (</w:t>
              </w:r>
              <w:proofErr w:type="spellStart"/>
              <w:r>
                <w:rPr>
                  <w:rStyle w:val="Hyperlink"/>
                </w:rPr>
                <w:t>thenational.academy</w:t>
              </w:r>
              <w:proofErr w:type="spellEnd"/>
              <w:r>
                <w:rPr>
                  <w:rStyle w:val="Hyperlink"/>
                </w:rPr>
                <w:t>)</w:t>
              </w:r>
            </w:hyperlink>
            <w:bookmarkStart w:id="0" w:name="_GoBack"/>
            <w:bookmarkEnd w:id="0"/>
          </w:p>
        </w:tc>
      </w:tr>
    </w:tbl>
    <w:p w14:paraId="113A1BE3" w14:textId="5BBB15D4" w:rsidR="006078E2" w:rsidRDefault="006078E2" w:rsidP="00591832">
      <w:pPr>
        <w:jc w:val="both"/>
      </w:pPr>
      <w:r>
        <w:t>Equipment required:</w:t>
      </w:r>
    </w:p>
    <w:p w14:paraId="3341482C" w14:textId="6FC98E9D" w:rsidR="006078E2" w:rsidRDefault="006078E2" w:rsidP="006078E2">
      <w:pPr>
        <w:pStyle w:val="ListParagraph"/>
        <w:numPr>
          <w:ilvl w:val="0"/>
          <w:numId w:val="1"/>
        </w:numPr>
        <w:jc w:val="both"/>
      </w:pPr>
      <w:r>
        <w:t>Laptop;</w:t>
      </w:r>
    </w:p>
    <w:p w14:paraId="2270FF91" w14:textId="44ED24AA" w:rsidR="006078E2" w:rsidRDefault="006078E2" w:rsidP="006078E2">
      <w:pPr>
        <w:pStyle w:val="ListParagraph"/>
        <w:numPr>
          <w:ilvl w:val="0"/>
          <w:numId w:val="1"/>
        </w:numPr>
        <w:jc w:val="both"/>
      </w:pPr>
      <w:r>
        <w:t>Pen, pencil and paper;</w:t>
      </w:r>
    </w:p>
    <w:p w14:paraId="58A461C0" w14:textId="35E76598" w:rsidR="006078E2" w:rsidRDefault="006078E2" w:rsidP="006078E2">
      <w:pPr>
        <w:pStyle w:val="ListParagraph"/>
        <w:numPr>
          <w:ilvl w:val="0"/>
          <w:numId w:val="1"/>
        </w:numPr>
        <w:jc w:val="both"/>
      </w:pPr>
      <w:r>
        <w:t>Calculator;</w:t>
      </w:r>
    </w:p>
    <w:p w14:paraId="093153B6" w14:textId="37D231B4" w:rsidR="006078E2" w:rsidRDefault="006078E2" w:rsidP="006078E2">
      <w:pPr>
        <w:pStyle w:val="ListParagraph"/>
        <w:numPr>
          <w:ilvl w:val="0"/>
          <w:numId w:val="1"/>
        </w:numPr>
        <w:jc w:val="both"/>
      </w:pPr>
      <w:r>
        <w:t>Dictionary;</w:t>
      </w:r>
    </w:p>
    <w:p w14:paraId="15C98E1A" w14:textId="5BADDCD6" w:rsidR="006078E2" w:rsidRDefault="006078E2" w:rsidP="006078E2">
      <w:pPr>
        <w:pStyle w:val="ListParagraph"/>
        <w:numPr>
          <w:ilvl w:val="0"/>
          <w:numId w:val="1"/>
        </w:numPr>
        <w:jc w:val="both"/>
      </w:pPr>
      <w:r>
        <w:t>Highlighter.</w:t>
      </w:r>
    </w:p>
    <w:p w14:paraId="5EF94D66" w14:textId="39979CF3" w:rsidR="00591832" w:rsidRDefault="00591832" w:rsidP="00591832">
      <w:pPr>
        <w:jc w:val="both"/>
      </w:pPr>
      <w:r>
        <w:t>If you have any questions, please email your class teacher.</w:t>
      </w:r>
    </w:p>
    <w:p w14:paraId="4D8D3AF8" w14:textId="3739B846" w:rsidR="00591832" w:rsidRPr="00591832" w:rsidRDefault="00A05A4A" w:rsidP="00591832">
      <w:pPr>
        <w:jc w:val="both"/>
      </w:pPr>
      <w:r>
        <w:t xml:space="preserve">Head of Subject email: </w:t>
      </w:r>
    </w:p>
    <w:sectPr w:rsidR="00591832" w:rsidRPr="00591832">
      <w:headerReference w:type="default" r:id="rId2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FA858C" w14:textId="77777777" w:rsidR="00965F45" w:rsidRDefault="00965F45" w:rsidP="00311D1B">
      <w:pPr>
        <w:spacing w:after="0" w:line="240" w:lineRule="auto"/>
      </w:pPr>
      <w:r>
        <w:separator/>
      </w:r>
    </w:p>
  </w:endnote>
  <w:endnote w:type="continuationSeparator" w:id="0">
    <w:p w14:paraId="1D3D5C2B" w14:textId="77777777" w:rsidR="00965F45" w:rsidRDefault="00965F45" w:rsidP="00311D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7A8872" w14:textId="77777777" w:rsidR="00965F45" w:rsidRDefault="00965F45" w:rsidP="00311D1B">
      <w:pPr>
        <w:spacing w:after="0" w:line="240" w:lineRule="auto"/>
      </w:pPr>
      <w:r>
        <w:separator/>
      </w:r>
    </w:p>
  </w:footnote>
  <w:footnote w:type="continuationSeparator" w:id="0">
    <w:p w14:paraId="2A7E1ECB" w14:textId="77777777" w:rsidR="00965F45" w:rsidRDefault="00965F45" w:rsidP="00311D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48E389" w14:textId="63817628" w:rsidR="00311D1B" w:rsidRDefault="00311D1B">
    <w:pPr>
      <w:pStyle w:val="Header"/>
    </w:pPr>
    <w:r>
      <w:rPr>
        <w:noProof/>
      </w:rPr>
      <w:drawing>
        <wp:inline distT="0" distB="0" distL="0" distR="0" wp14:anchorId="789ED131" wp14:editId="0547E4B7">
          <wp:extent cx="797887" cy="693420"/>
          <wp:effectExtent l="0" t="0" r="254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2.png"/>
                  <pic:cNvPicPr/>
                </pic:nvPicPr>
                <pic:blipFill>
                  <a:blip r:embed="rId1">
                    <a:extLst>
                      <a:ext uri="{28A0092B-C50C-407E-A947-70E740481C1C}">
                        <a14:useLocalDpi xmlns:a14="http://schemas.microsoft.com/office/drawing/2010/main" val="0"/>
                      </a:ext>
                    </a:extLst>
                  </a:blip>
                  <a:stretch>
                    <a:fillRect/>
                  </a:stretch>
                </pic:blipFill>
                <pic:spPr>
                  <a:xfrm>
                    <a:off x="0" y="0"/>
                    <a:ext cx="815402" cy="70864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EE09E7"/>
    <w:multiLevelType w:val="hybridMultilevel"/>
    <w:tmpl w:val="43B85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1832"/>
    <w:rsid w:val="0004176D"/>
    <w:rsid w:val="00111AC3"/>
    <w:rsid w:val="00311D1B"/>
    <w:rsid w:val="00357312"/>
    <w:rsid w:val="003F52CF"/>
    <w:rsid w:val="0041754A"/>
    <w:rsid w:val="00591832"/>
    <w:rsid w:val="006078E2"/>
    <w:rsid w:val="00772FA2"/>
    <w:rsid w:val="00817DDD"/>
    <w:rsid w:val="00874EE0"/>
    <w:rsid w:val="008F148E"/>
    <w:rsid w:val="00917DA0"/>
    <w:rsid w:val="00965F45"/>
    <w:rsid w:val="00A05A4A"/>
    <w:rsid w:val="00A9181A"/>
    <w:rsid w:val="00B95A4E"/>
    <w:rsid w:val="00D74E36"/>
    <w:rsid w:val="00F56B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67E978"/>
  <w15:chartTrackingRefBased/>
  <w15:docId w15:val="{070D75CB-63EF-45BB-BDEA-9CC5A9BED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918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11D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1D1B"/>
  </w:style>
  <w:style w:type="paragraph" w:styleId="Footer">
    <w:name w:val="footer"/>
    <w:basedOn w:val="Normal"/>
    <w:link w:val="FooterChar"/>
    <w:uiPriority w:val="99"/>
    <w:unhideWhenUsed/>
    <w:rsid w:val="00311D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1D1B"/>
  </w:style>
  <w:style w:type="paragraph" w:styleId="ListParagraph">
    <w:name w:val="List Paragraph"/>
    <w:basedOn w:val="Normal"/>
    <w:uiPriority w:val="34"/>
    <w:qFormat/>
    <w:rsid w:val="006078E2"/>
    <w:pPr>
      <w:ind w:left="720"/>
      <w:contextualSpacing/>
    </w:pPr>
  </w:style>
  <w:style w:type="character" w:styleId="Hyperlink">
    <w:name w:val="Hyperlink"/>
    <w:basedOn w:val="DefaultParagraphFont"/>
    <w:uiPriority w:val="99"/>
    <w:semiHidden/>
    <w:unhideWhenUsed/>
    <w:rsid w:val="00917DA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classroom.thenational.academy/lessons/sheila-and-eric-part-2-6wu3ed" TargetMode="External"/><Relationship Id="rId18" Type="http://schemas.openxmlformats.org/officeDocument/2006/relationships/hyperlink" Target="https://classroom.thenational.academy/lessons/the-generational-divide-part-1-70wk6d" TargetMode="External"/><Relationship Id="rId3" Type="http://schemas.openxmlformats.org/officeDocument/2006/relationships/customXml" Target="../customXml/item3.xml"/><Relationship Id="rId21" Type="http://schemas.openxmlformats.org/officeDocument/2006/relationships/hyperlink" Target="https://classroom.thenational.academy/lessons/challenging-class-and-gender-part-2-c4vkge" TargetMode="External"/><Relationship Id="rId7" Type="http://schemas.openxmlformats.org/officeDocument/2006/relationships/webSettings" Target="webSettings.xml"/><Relationship Id="rId12" Type="http://schemas.openxmlformats.org/officeDocument/2006/relationships/hyperlink" Target="https://classroom.thenational.academy/lessons/sheila-and-eric-part-1-6mv3ae" TargetMode="External"/><Relationship Id="rId17" Type="http://schemas.openxmlformats.org/officeDocument/2006/relationships/hyperlink" Target="https://classroom.thenational.academy/lessons/responsibility-part-2-75j64r" TargetMode="External"/><Relationship Id="rId2" Type="http://schemas.openxmlformats.org/officeDocument/2006/relationships/customXml" Target="../customXml/item2.xml"/><Relationship Id="rId16" Type="http://schemas.openxmlformats.org/officeDocument/2006/relationships/hyperlink" Target="https://classroom.thenational.academy/lessons/responsibility-part-1-c4rp8c" TargetMode="External"/><Relationship Id="rId20" Type="http://schemas.openxmlformats.org/officeDocument/2006/relationships/hyperlink" Target="https://classroom.thenational.academy/lessons/challenging-class-and-gender-part-1-64t3ar"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lassroom.thenational.academy/lessons/the-inspector-part-2-6cvpcr"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classroom.thenational.academy/lessons/mrs-birling-60t68t" TargetMode="External"/><Relationship Id="rId23" Type="http://schemas.openxmlformats.org/officeDocument/2006/relationships/fontTable" Target="fontTable.xml"/><Relationship Id="rId10" Type="http://schemas.openxmlformats.org/officeDocument/2006/relationships/hyperlink" Target="https://classroom.thenational.academy/lessons/the-inspector-part-1-6gukgd" TargetMode="External"/><Relationship Id="rId19" Type="http://schemas.openxmlformats.org/officeDocument/2006/relationships/hyperlink" Target="https://classroom.thenational.academy/lessons/the-generational-divide-part-2-74rk0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classroom.thenational.academy/lessons/mr-birling-ctj32e"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21CE2F495E3B7479A1AC7254093D7F0" ma:contentTypeVersion="33" ma:contentTypeDescription="Create a new document." ma:contentTypeScope="" ma:versionID="9661125a6b91f85a661250d9d79f3538">
  <xsd:schema xmlns:xsd="http://www.w3.org/2001/XMLSchema" xmlns:xs="http://www.w3.org/2001/XMLSchema" xmlns:p="http://schemas.microsoft.com/office/2006/metadata/properties" xmlns:ns3="fc08a874-8aa1-4cbb-801c-4461acc2dd82" xmlns:ns4="32bc433c-dc4b-42d7-8c13-d52702565d95" targetNamespace="http://schemas.microsoft.com/office/2006/metadata/properties" ma:root="true" ma:fieldsID="79fdc10efd04696313433a24f7dfc089" ns3:_="" ns4:_="">
    <xsd:import namespace="fc08a874-8aa1-4cbb-801c-4461acc2dd82"/>
    <xsd:import namespace="32bc433c-dc4b-42d7-8c13-d52702565d9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NotebookType" minOccurs="0"/>
                <xsd:element ref="ns4:FolderType" minOccurs="0"/>
                <xsd:element ref="ns4:CultureName" minOccurs="0"/>
                <xsd:element ref="ns4:AppVersion" minOccurs="0"/>
                <xsd:element ref="ns4:TeamsChannelId" minOccurs="0"/>
                <xsd:element ref="ns4:Owner" minOccurs="0"/>
                <xsd:element ref="ns4:Math_Settings" minOccurs="0"/>
                <xsd:element ref="ns4:DefaultSectionNames" minOccurs="0"/>
                <xsd:element ref="ns4:Templates" minOccurs="0"/>
                <xsd:element ref="ns4:Teachers" minOccurs="0"/>
                <xsd:element ref="ns4:Students" minOccurs="0"/>
                <xsd:element ref="ns4:Student_Groups" minOccurs="0"/>
                <xsd:element ref="ns4:Distribution_Groups" minOccurs="0"/>
                <xsd:element ref="ns4:LMS_Mappings"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4:IsNotebookLock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08a874-8aa1-4cbb-801c-4461acc2dd8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2bc433c-dc4b-42d7-8c13-d52702565d95"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NotebookType" ma:index="21" nillable="true" ma:displayName="Notebook Type" ma:internalName="NotebookType">
      <xsd:simpleType>
        <xsd:restriction base="dms:Text"/>
      </xsd:simpleType>
    </xsd:element>
    <xsd:element name="FolderType" ma:index="22" nillable="true" ma:displayName="Folder Type" ma:internalName="FolderType">
      <xsd:simpleType>
        <xsd:restriction base="dms:Text"/>
      </xsd:simpleType>
    </xsd:element>
    <xsd:element name="CultureName" ma:index="23" nillable="true" ma:displayName="Culture Name" ma:internalName="CultureName">
      <xsd:simpleType>
        <xsd:restriction base="dms:Text"/>
      </xsd:simpleType>
    </xsd:element>
    <xsd:element name="AppVersion" ma:index="24" nillable="true" ma:displayName="App Version" ma:internalName="AppVersion">
      <xsd:simpleType>
        <xsd:restriction base="dms:Text"/>
      </xsd:simpleType>
    </xsd:element>
    <xsd:element name="TeamsChannelId" ma:index="25" nillable="true" ma:displayName="Teams Channel Id" ma:internalName="TeamsChannelId">
      <xsd:simpleType>
        <xsd:restriction base="dms:Text"/>
      </xsd:simpleType>
    </xsd:element>
    <xsd:element name="Owner" ma:index="26"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7" nillable="true" ma:displayName="Math Settings" ma:internalName="Math_Settings">
      <xsd:simpleType>
        <xsd:restriction base="dms:Text"/>
      </xsd:simpleType>
    </xsd:element>
    <xsd:element name="DefaultSectionNames" ma:index="28" nillable="true" ma:displayName="Default Section Names" ma:internalName="DefaultSectionNames">
      <xsd:simpleType>
        <xsd:restriction base="dms:Note">
          <xsd:maxLength value="255"/>
        </xsd:restriction>
      </xsd:simpleType>
    </xsd:element>
    <xsd:element name="Templates" ma:index="29" nillable="true" ma:displayName="Templates" ma:internalName="Templates">
      <xsd:simpleType>
        <xsd:restriction base="dms:Note">
          <xsd:maxLength value="255"/>
        </xsd:restriction>
      </xsd:simpleType>
    </xsd:element>
    <xsd:element name="Teachers" ma:index="30"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31"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32"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33" nillable="true" ma:displayName="Distribution Groups" ma:internalName="Distribution_Groups">
      <xsd:simpleType>
        <xsd:restriction base="dms:Note">
          <xsd:maxLength value="255"/>
        </xsd:restriction>
      </xsd:simpleType>
    </xsd:element>
    <xsd:element name="LMS_Mappings" ma:index="34" nillable="true" ma:displayName="LMS Mappings" ma:internalName="LMS_Mappings">
      <xsd:simpleType>
        <xsd:restriction base="dms:Note">
          <xsd:maxLength value="255"/>
        </xsd:restriction>
      </xsd:simpleType>
    </xsd:element>
    <xsd:element name="Invited_Teachers" ma:index="35" nillable="true" ma:displayName="Invited Teachers" ma:internalName="Invited_Teachers">
      <xsd:simpleType>
        <xsd:restriction base="dms:Note">
          <xsd:maxLength value="255"/>
        </xsd:restriction>
      </xsd:simpleType>
    </xsd:element>
    <xsd:element name="Invited_Students" ma:index="36" nillable="true" ma:displayName="Invited Students" ma:internalName="Invited_Students">
      <xsd:simpleType>
        <xsd:restriction base="dms:Note">
          <xsd:maxLength value="255"/>
        </xsd:restriction>
      </xsd:simpleType>
    </xsd:element>
    <xsd:element name="Self_Registration_Enabled" ma:index="37" nillable="true" ma:displayName="Self Registration Enabled" ma:internalName="Self_Registration_Enabled">
      <xsd:simpleType>
        <xsd:restriction base="dms:Boolean"/>
      </xsd:simpleType>
    </xsd:element>
    <xsd:element name="Has_Teacher_Only_SectionGroup" ma:index="38" nillable="true" ma:displayName="Has Teacher Only SectionGroup" ma:internalName="Has_Teacher_Only_SectionGroup">
      <xsd:simpleType>
        <xsd:restriction base="dms:Boolean"/>
      </xsd:simpleType>
    </xsd:element>
    <xsd:element name="Is_Collaboration_Space_Locked" ma:index="39" nillable="true" ma:displayName="Is Collaboration Space Locked" ma:internalName="Is_Collaboration_Space_Locked">
      <xsd:simpleType>
        <xsd:restriction base="dms:Boolean"/>
      </xsd:simpleType>
    </xsd:element>
    <xsd:element name="IsNotebookLocked" ma:index="40" nillable="true" ma:displayName="Is Notebook Locked" ma:internalName="IsNotebookLock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Owner xmlns="32bc433c-dc4b-42d7-8c13-d52702565d95">
      <UserInfo>
        <DisplayName/>
        <AccountId xsi:nil="true"/>
        <AccountType/>
      </UserInfo>
    </Owner>
    <Teachers xmlns="32bc433c-dc4b-42d7-8c13-d52702565d95">
      <UserInfo>
        <DisplayName/>
        <AccountId xsi:nil="true"/>
        <AccountType/>
      </UserInfo>
    </Teachers>
    <LMS_Mappings xmlns="32bc433c-dc4b-42d7-8c13-d52702565d95" xsi:nil="true"/>
    <Math_Settings xmlns="32bc433c-dc4b-42d7-8c13-d52702565d95" xsi:nil="true"/>
    <Invited_Teachers xmlns="32bc433c-dc4b-42d7-8c13-d52702565d95" xsi:nil="true"/>
    <DefaultSectionNames xmlns="32bc433c-dc4b-42d7-8c13-d52702565d95" xsi:nil="true"/>
    <Templates xmlns="32bc433c-dc4b-42d7-8c13-d52702565d95" xsi:nil="true"/>
    <Self_Registration_Enabled xmlns="32bc433c-dc4b-42d7-8c13-d52702565d95" xsi:nil="true"/>
    <FolderType xmlns="32bc433c-dc4b-42d7-8c13-d52702565d95" xsi:nil="true"/>
    <Students xmlns="32bc433c-dc4b-42d7-8c13-d52702565d95">
      <UserInfo>
        <DisplayName/>
        <AccountId xsi:nil="true"/>
        <AccountType/>
      </UserInfo>
    </Students>
    <Student_Groups xmlns="32bc433c-dc4b-42d7-8c13-d52702565d95">
      <UserInfo>
        <DisplayName/>
        <AccountId xsi:nil="true"/>
        <AccountType/>
      </UserInfo>
    </Student_Groups>
    <Invited_Students xmlns="32bc433c-dc4b-42d7-8c13-d52702565d95" xsi:nil="true"/>
    <IsNotebookLocked xmlns="32bc433c-dc4b-42d7-8c13-d52702565d95" xsi:nil="true"/>
    <Is_Collaboration_Space_Locked xmlns="32bc433c-dc4b-42d7-8c13-d52702565d95" xsi:nil="true"/>
    <Has_Teacher_Only_SectionGroup xmlns="32bc433c-dc4b-42d7-8c13-d52702565d95" xsi:nil="true"/>
    <NotebookType xmlns="32bc433c-dc4b-42d7-8c13-d52702565d95" xsi:nil="true"/>
    <CultureName xmlns="32bc433c-dc4b-42d7-8c13-d52702565d95" xsi:nil="true"/>
    <Distribution_Groups xmlns="32bc433c-dc4b-42d7-8c13-d52702565d95" xsi:nil="true"/>
    <AppVersion xmlns="32bc433c-dc4b-42d7-8c13-d52702565d95" xsi:nil="true"/>
    <TeamsChannelId xmlns="32bc433c-dc4b-42d7-8c13-d52702565d95" xsi:nil="true"/>
  </documentManagement>
</p:properties>
</file>

<file path=customXml/itemProps1.xml><?xml version="1.0" encoding="utf-8"?>
<ds:datastoreItem xmlns:ds="http://schemas.openxmlformats.org/officeDocument/2006/customXml" ds:itemID="{919C4202-9122-447E-A9E4-1B1D94A1C3D1}">
  <ds:schemaRefs>
    <ds:schemaRef ds:uri="http://schemas.microsoft.com/sharepoint/v3/contenttype/forms"/>
  </ds:schemaRefs>
</ds:datastoreItem>
</file>

<file path=customXml/itemProps2.xml><?xml version="1.0" encoding="utf-8"?>
<ds:datastoreItem xmlns:ds="http://schemas.openxmlformats.org/officeDocument/2006/customXml" ds:itemID="{52877C90-C6DA-46A6-8B1C-65707CC1C7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08a874-8aa1-4cbb-801c-4461acc2dd82"/>
    <ds:schemaRef ds:uri="32bc433c-dc4b-42d7-8c13-d52702565d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654FF1C-8550-42A3-A418-267DBFDDC117}">
  <ds:schemaRefs>
    <ds:schemaRef ds:uri="http://schemas.microsoft.com/office/2006/metadata/properties"/>
    <ds:schemaRef ds:uri="http://schemas.microsoft.com/office/infopath/2007/PartnerControls"/>
    <ds:schemaRef ds:uri="32bc433c-dc4b-42d7-8c13-d52702565d95"/>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683</Words>
  <Characters>3897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Tite</dc:creator>
  <cp:keywords/>
  <dc:description/>
  <cp:lastModifiedBy>Clark-Lyons-Richard</cp:lastModifiedBy>
  <cp:revision>2</cp:revision>
  <dcterms:created xsi:type="dcterms:W3CDTF">2021-03-16T10:21:00Z</dcterms:created>
  <dcterms:modified xsi:type="dcterms:W3CDTF">2021-03-16T10:21:00Z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0x010100621CE2F495E3B7479A1AC7254093D7F0</vt:lpwstr>
  </property>
</Properties>
</file>