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5388" w:type="dxa"/>
        <w:tblLook w:val="04A0" w:firstRow="1" w:lastRow="0" w:firstColumn="1" w:lastColumn="0" w:noHBand="0" w:noVBand="1"/>
      </w:tblPr>
      <w:tblGrid>
        <w:gridCol w:w="2254"/>
        <w:gridCol w:w="2254"/>
        <w:gridCol w:w="23"/>
        <w:gridCol w:w="10857"/>
      </w:tblGrid>
      <w:tr w:rsidR="00B170D3" w14:paraId="6C420C39" w14:textId="77777777" w:rsidTr="008C6F67">
        <w:trPr>
          <w:gridAfter w:val="2"/>
          <w:wAfter w:w="10880" w:type="dxa"/>
        </w:trPr>
        <w:tc>
          <w:tcPr>
            <w:tcW w:w="2254" w:type="dxa"/>
          </w:tcPr>
          <w:p w14:paraId="238177FF" w14:textId="15B3B7B2" w:rsidR="00B170D3" w:rsidRDefault="00B170D3" w:rsidP="00591832">
            <w:pPr>
              <w:jc w:val="both"/>
            </w:pPr>
            <w:r>
              <w:t>Year Group:</w:t>
            </w:r>
          </w:p>
        </w:tc>
        <w:tc>
          <w:tcPr>
            <w:tcW w:w="2254" w:type="dxa"/>
          </w:tcPr>
          <w:p w14:paraId="38E53C6A" w14:textId="173C31AD" w:rsidR="00B170D3" w:rsidRDefault="00B170D3" w:rsidP="00591832">
            <w:pPr>
              <w:jc w:val="both"/>
            </w:pPr>
            <w:r>
              <w:t>2</w:t>
            </w:r>
          </w:p>
        </w:tc>
      </w:tr>
      <w:tr w:rsidR="00B170D3" w14:paraId="542EDDA0" w14:textId="77777777" w:rsidTr="006442D1">
        <w:tc>
          <w:tcPr>
            <w:tcW w:w="4531" w:type="dxa"/>
            <w:gridSpan w:val="3"/>
          </w:tcPr>
          <w:p w14:paraId="2EAE3A57" w14:textId="47A4E95B" w:rsidR="00B170D3" w:rsidRDefault="00B170D3" w:rsidP="00591832">
            <w:pPr>
              <w:jc w:val="both"/>
            </w:pPr>
            <w:r>
              <w:t>English</w:t>
            </w:r>
          </w:p>
        </w:tc>
        <w:tc>
          <w:tcPr>
            <w:tcW w:w="10857" w:type="dxa"/>
          </w:tcPr>
          <w:p w14:paraId="25201DCD" w14:textId="433E1605" w:rsidR="00B170D3" w:rsidRDefault="00B170D3" w:rsidP="00591832">
            <w:pPr>
              <w:jc w:val="both"/>
            </w:pPr>
            <w:r w:rsidRPr="002C7E34">
              <w:rPr>
                <w:b/>
                <w:bCs/>
              </w:rPr>
              <w:t>Outcome:</w:t>
            </w:r>
            <w:r>
              <w:t xml:space="preserve"> To write a newspaper report.</w:t>
            </w:r>
          </w:p>
          <w:p w14:paraId="46BCADDF" w14:textId="77777777" w:rsidR="002C7E34" w:rsidRDefault="002C7E34" w:rsidP="00591832">
            <w:pPr>
              <w:jc w:val="both"/>
            </w:pPr>
            <w:r w:rsidRPr="002C7E34">
              <w:rPr>
                <w:b/>
                <w:bCs/>
              </w:rPr>
              <w:t>Context:</w:t>
            </w:r>
            <w:r>
              <w:t xml:space="preserve"> Finding Nemo – When Marlin finds just one egg left at the beginning of the film.</w:t>
            </w:r>
          </w:p>
          <w:p w14:paraId="025CA9E7" w14:textId="4F6731A2" w:rsidR="00B170D3" w:rsidRDefault="00B170D3" w:rsidP="00591832">
            <w:pPr>
              <w:jc w:val="both"/>
            </w:pPr>
            <w:r>
              <w:t>Complete the 10 x lessons and then write a newspaper repo</w:t>
            </w:r>
            <w:r w:rsidR="002C7E34">
              <w:t>rt.</w:t>
            </w:r>
          </w:p>
          <w:p w14:paraId="6D00D66C" w14:textId="48036FEF" w:rsidR="00B170D3" w:rsidRDefault="00B170D3" w:rsidP="00591832">
            <w:pPr>
              <w:jc w:val="both"/>
            </w:pPr>
            <w:hyperlink r:id="rId10" w:history="1">
              <w:r>
                <w:rPr>
                  <w:rStyle w:val="Hyperlink"/>
                </w:rPr>
                <w:t>Recount: news report - Oak National Academy (</w:t>
              </w:r>
              <w:proofErr w:type="spellStart"/>
              <w:proofErr w:type="gramStart"/>
              <w:r>
                <w:rPr>
                  <w:rStyle w:val="Hyperlink"/>
                </w:rPr>
                <w:t>thenational.academy</w:t>
              </w:r>
              <w:proofErr w:type="spellEnd"/>
              <w:proofErr w:type="gramEnd"/>
              <w:r>
                <w:rPr>
                  <w:rStyle w:val="Hyperlink"/>
                </w:rPr>
                <w:t>)</w:t>
              </w:r>
            </w:hyperlink>
          </w:p>
        </w:tc>
      </w:tr>
      <w:tr w:rsidR="008C6F67" w14:paraId="2F48FF8E" w14:textId="77777777" w:rsidTr="006442D1">
        <w:tc>
          <w:tcPr>
            <w:tcW w:w="4531" w:type="dxa"/>
            <w:gridSpan w:val="3"/>
          </w:tcPr>
          <w:p w14:paraId="41EDFED9" w14:textId="2ED6CEEC" w:rsidR="008C6F67" w:rsidRDefault="008C6F67" w:rsidP="00591832">
            <w:pPr>
              <w:jc w:val="both"/>
            </w:pPr>
            <w:r>
              <w:t>Phonics</w:t>
            </w:r>
          </w:p>
        </w:tc>
        <w:tc>
          <w:tcPr>
            <w:tcW w:w="10857" w:type="dxa"/>
          </w:tcPr>
          <w:p w14:paraId="3E131C12" w14:textId="77777777" w:rsidR="008C6F67" w:rsidRDefault="006442D1" w:rsidP="00591832">
            <w:pPr>
              <w:jc w:val="both"/>
            </w:pPr>
            <w:r>
              <w:rPr>
                <w:b/>
                <w:bCs/>
              </w:rPr>
              <w:t xml:space="preserve">Outcome: </w:t>
            </w:r>
            <w:r>
              <w:t>To revise phase 5 sounds.</w:t>
            </w:r>
          </w:p>
          <w:p w14:paraId="7797FC39" w14:textId="77777777" w:rsidR="006442D1" w:rsidRDefault="006442D1" w:rsidP="00591832">
            <w:pPr>
              <w:jc w:val="both"/>
            </w:pPr>
            <w:hyperlink r:id="rId11" w:history="1">
              <w:r>
                <w:rPr>
                  <w:rStyle w:val="Hyperlink"/>
                </w:rPr>
                <w:t>Year 2 Phonics Screening Check Revision - Letters and Sounds</w:t>
              </w:r>
            </w:hyperlink>
          </w:p>
          <w:p w14:paraId="68D4BB02" w14:textId="10144B71" w:rsidR="006442D1" w:rsidRDefault="006442D1" w:rsidP="00591832">
            <w:pPr>
              <w:jc w:val="both"/>
            </w:pPr>
            <w:r>
              <w:t>Revise each phase 5 sound.</w:t>
            </w:r>
          </w:p>
          <w:p w14:paraId="759EECD6" w14:textId="1BC6797B" w:rsidR="006442D1" w:rsidRDefault="006442D1" w:rsidP="00591832">
            <w:pPr>
              <w:jc w:val="both"/>
            </w:pPr>
            <w:r>
              <w:t>How many words can you think of that contain each sound?</w:t>
            </w:r>
          </w:p>
          <w:p w14:paraId="47B66365" w14:textId="21DBC2D6" w:rsidR="006442D1" w:rsidRDefault="006442D1" w:rsidP="00591832">
            <w:pPr>
              <w:jc w:val="both"/>
            </w:pPr>
            <w:r>
              <w:t>Put these words into context – write sentences.</w:t>
            </w:r>
          </w:p>
          <w:p w14:paraId="24C395E5" w14:textId="77777777" w:rsidR="006442D1" w:rsidRDefault="006442D1" w:rsidP="00591832">
            <w:pPr>
              <w:jc w:val="both"/>
            </w:pPr>
            <w:r>
              <w:t xml:space="preserve">Identify alternative ways of spelling the sounds e.g. </w:t>
            </w:r>
            <w:proofErr w:type="spellStart"/>
            <w:r>
              <w:t>ou</w:t>
            </w:r>
            <w:proofErr w:type="spellEnd"/>
            <w:r>
              <w:t>/ow</w:t>
            </w:r>
          </w:p>
          <w:p w14:paraId="6256996E" w14:textId="5B82C493" w:rsidR="006442D1" w:rsidRPr="006442D1" w:rsidRDefault="006442D1" w:rsidP="00591832">
            <w:pPr>
              <w:jc w:val="both"/>
            </w:pPr>
            <w:r>
              <w:t>Phase 5 sound hunt – can you find examples of each sound within reading books at home.</w:t>
            </w:r>
          </w:p>
        </w:tc>
      </w:tr>
      <w:tr w:rsidR="00B170D3" w14:paraId="60014401" w14:textId="77777777" w:rsidTr="006442D1">
        <w:tc>
          <w:tcPr>
            <w:tcW w:w="4531" w:type="dxa"/>
            <w:gridSpan w:val="3"/>
          </w:tcPr>
          <w:p w14:paraId="24F92EA6" w14:textId="7603FE8B" w:rsidR="00B170D3" w:rsidRDefault="00B170D3" w:rsidP="00591832">
            <w:pPr>
              <w:jc w:val="both"/>
            </w:pPr>
            <w:r>
              <w:t>Maths</w:t>
            </w:r>
          </w:p>
        </w:tc>
        <w:tc>
          <w:tcPr>
            <w:tcW w:w="10857" w:type="dxa"/>
          </w:tcPr>
          <w:p w14:paraId="701AB980" w14:textId="38048540" w:rsidR="008C6F67" w:rsidRDefault="006442D1" w:rsidP="00591832">
            <w:pPr>
              <w:jc w:val="both"/>
            </w:pPr>
            <w:r w:rsidRPr="006442D1">
              <w:rPr>
                <w:b/>
                <w:bCs/>
              </w:rPr>
              <w:t>Context:</w:t>
            </w:r>
            <w:r>
              <w:t xml:space="preserve"> Multiplication and Division</w:t>
            </w:r>
          </w:p>
          <w:p w14:paraId="11153689" w14:textId="0B473C6F" w:rsidR="008C6F67" w:rsidRDefault="008C6F67" w:rsidP="00591832">
            <w:pPr>
              <w:jc w:val="both"/>
            </w:pPr>
            <w:r>
              <w:t xml:space="preserve">Complete the 10x </w:t>
            </w:r>
            <w:r w:rsidR="006442D1">
              <w:t>multiplication and division</w:t>
            </w:r>
            <w:r>
              <w:t xml:space="preserve"> lessons</w:t>
            </w:r>
          </w:p>
          <w:p w14:paraId="067F62E3" w14:textId="062D3E0A" w:rsidR="00B170D3" w:rsidRDefault="008C6F67" w:rsidP="00591832">
            <w:pPr>
              <w:jc w:val="both"/>
            </w:pPr>
            <w:hyperlink r:id="rId12" w:history="1">
              <w:r>
                <w:rPr>
                  <w:rStyle w:val="Hyperlink"/>
                </w:rPr>
                <w:t>Multiplication and division - Oak National Academy (</w:t>
              </w:r>
              <w:proofErr w:type="spellStart"/>
              <w:proofErr w:type="gramStart"/>
              <w:r>
                <w:rPr>
                  <w:rStyle w:val="Hyperlink"/>
                </w:rPr>
                <w:t>thenational.academy</w:t>
              </w:r>
              <w:proofErr w:type="spellEnd"/>
              <w:proofErr w:type="gramEnd"/>
              <w:r>
                <w:rPr>
                  <w:rStyle w:val="Hyperlink"/>
                </w:rPr>
                <w:t>)</w:t>
              </w:r>
            </w:hyperlink>
          </w:p>
        </w:tc>
      </w:tr>
      <w:tr w:rsidR="00B170D3" w14:paraId="2E68D798" w14:textId="77777777" w:rsidTr="006442D1">
        <w:tc>
          <w:tcPr>
            <w:tcW w:w="4531" w:type="dxa"/>
            <w:gridSpan w:val="3"/>
          </w:tcPr>
          <w:p w14:paraId="2B9AB447" w14:textId="44F2A134" w:rsidR="00B170D3" w:rsidRDefault="00B170D3" w:rsidP="00591832">
            <w:pPr>
              <w:jc w:val="both"/>
            </w:pPr>
            <w:r>
              <w:t>Topic</w:t>
            </w:r>
            <w:r w:rsidR="002C7E34">
              <w:t xml:space="preserve"> (Back Together at Last)</w:t>
            </w:r>
          </w:p>
        </w:tc>
        <w:tc>
          <w:tcPr>
            <w:tcW w:w="10857" w:type="dxa"/>
          </w:tcPr>
          <w:p w14:paraId="43A52E92" w14:textId="314BAA36" w:rsidR="002C7E34" w:rsidRPr="002C7E34" w:rsidRDefault="002C7E34" w:rsidP="00591832">
            <w:pPr>
              <w:jc w:val="both"/>
              <w:rPr>
                <w:b/>
                <w:bCs/>
              </w:rPr>
            </w:pPr>
            <w:r w:rsidRPr="002C7E34">
              <w:rPr>
                <w:b/>
                <w:bCs/>
              </w:rPr>
              <w:t>PSHE – Friendship</w:t>
            </w:r>
          </w:p>
          <w:p w14:paraId="72BE4C02" w14:textId="71A548A6" w:rsidR="002C7E34" w:rsidRDefault="002C7E34" w:rsidP="00591832">
            <w:pPr>
              <w:jc w:val="both"/>
            </w:pPr>
            <w:r>
              <w:t>Complete the 4 x lessons about the qualities of being a good friend and how our actions can impact others.</w:t>
            </w:r>
          </w:p>
          <w:p w14:paraId="6CE0F8FF" w14:textId="4730770E" w:rsidR="008C6F67" w:rsidRDefault="008C6F67" w:rsidP="00591832">
            <w:pPr>
              <w:jc w:val="both"/>
            </w:pPr>
            <w:r w:rsidRPr="008C6F67">
              <w:rPr>
                <w:b/>
                <w:bCs/>
              </w:rPr>
              <w:t>Context:</w:t>
            </w:r>
            <w:r>
              <w:t xml:space="preserve"> Link to Finding Nemo – What qualities did Dory display as being a good friend?</w:t>
            </w:r>
          </w:p>
          <w:p w14:paraId="3C93DB89" w14:textId="41D1BB28" w:rsidR="00B170D3" w:rsidRDefault="002C7E34" w:rsidP="00591832">
            <w:pPr>
              <w:jc w:val="both"/>
            </w:pPr>
            <w:hyperlink r:id="rId13" w:history="1">
              <w:r>
                <w:rPr>
                  <w:rStyle w:val="Hyperlink"/>
                </w:rPr>
                <w:t>Forever friends - Oak National Academy (</w:t>
              </w:r>
              <w:proofErr w:type="spellStart"/>
              <w:proofErr w:type="gramStart"/>
              <w:r>
                <w:rPr>
                  <w:rStyle w:val="Hyperlink"/>
                </w:rPr>
                <w:t>thenational.academy</w:t>
              </w:r>
              <w:proofErr w:type="spellEnd"/>
              <w:proofErr w:type="gramEnd"/>
              <w:r>
                <w:rPr>
                  <w:rStyle w:val="Hyperlink"/>
                </w:rPr>
                <w:t>)</w:t>
              </w:r>
            </w:hyperlink>
          </w:p>
          <w:p w14:paraId="2605BCF5" w14:textId="77777777" w:rsidR="008C6F67" w:rsidRDefault="008C6F67" w:rsidP="00591832">
            <w:pPr>
              <w:jc w:val="both"/>
            </w:pPr>
          </w:p>
          <w:p w14:paraId="61E850ED" w14:textId="234B75C3" w:rsidR="002C7E34" w:rsidRPr="008C6F67" w:rsidRDefault="002C7E34" w:rsidP="00591832">
            <w:pPr>
              <w:jc w:val="both"/>
              <w:rPr>
                <w:b/>
                <w:bCs/>
              </w:rPr>
            </w:pPr>
            <w:r w:rsidRPr="008C6F67">
              <w:rPr>
                <w:b/>
                <w:bCs/>
              </w:rPr>
              <w:t>Art – Drawing</w:t>
            </w:r>
          </w:p>
          <w:p w14:paraId="793B0D95" w14:textId="1851E814" w:rsidR="008C6F67" w:rsidRDefault="002C7E34" w:rsidP="008C6F67">
            <w:pPr>
              <w:jc w:val="both"/>
            </w:pPr>
            <w:r>
              <w:t xml:space="preserve">Lesson </w:t>
            </w:r>
            <w:r w:rsidR="008C6F67">
              <w:t xml:space="preserve">1 – An introduction to drawing </w:t>
            </w:r>
          </w:p>
          <w:p w14:paraId="06AC7DFC" w14:textId="190BB03E" w:rsidR="008C6F67" w:rsidRDefault="008C6F67" w:rsidP="008C6F67">
            <w:pPr>
              <w:jc w:val="both"/>
            </w:pPr>
            <w:r w:rsidRPr="008C6F67">
              <w:rPr>
                <w:b/>
                <w:bCs/>
              </w:rPr>
              <w:t xml:space="preserve">Context </w:t>
            </w:r>
            <w:r>
              <w:t>- Use different forms (art materials) to experiment creating an under the sea setting (Finding Nemo)</w:t>
            </w:r>
          </w:p>
          <w:p w14:paraId="4F1A9F16" w14:textId="2A05280C" w:rsidR="008C6F67" w:rsidRDefault="008C6F67" w:rsidP="008C6F67">
            <w:pPr>
              <w:jc w:val="both"/>
            </w:pPr>
            <w:hyperlink r:id="rId14" w:history="1">
              <w:r>
                <w:rPr>
                  <w:rStyle w:val="Hyperlink"/>
                </w:rPr>
                <w:t>An introduction to drawing (</w:t>
              </w:r>
              <w:proofErr w:type="spellStart"/>
              <w:proofErr w:type="gramStart"/>
              <w:r>
                <w:rPr>
                  <w:rStyle w:val="Hyperlink"/>
                </w:rPr>
                <w:t>thenational.academy</w:t>
              </w:r>
              <w:proofErr w:type="spellEnd"/>
              <w:proofErr w:type="gramEnd"/>
              <w:r>
                <w:rPr>
                  <w:rStyle w:val="Hyperlink"/>
                </w:rPr>
                <w:t>)</w:t>
              </w:r>
            </w:hyperlink>
          </w:p>
          <w:p w14:paraId="433EDDC4" w14:textId="7074F5F0" w:rsidR="002C7E34" w:rsidRDefault="002C7E34" w:rsidP="00591832">
            <w:pPr>
              <w:jc w:val="both"/>
            </w:pPr>
            <w:r>
              <w:t>Lesson 3 – Exploring shadows</w:t>
            </w:r>
          </w:p>
          <w:p w14:paraId="16304C27" w14:textId="564D6194" w:rsidR="002C7E34" w:rsidRDefault="002C7E34" w:rsidP="00591832">
            <w:pPr>
              <w:jc w:val="both"/>
            </w:pPr>
            <w:r w:rsidRPr="002C7E34">
              <w:rPr>
                <w:b/>
                <w:bCs/>
              </w:rPr>
              <w:t>Context:</w:t>
            </w:r>
            <w:r>
              <w:t xml:space="preserve"> Under the sea (Finding Nemo)</w:t>
            </w:r>
            <w:r w:rsidR="008C6F67">
              <w:t xml:space="preserve"> Create shadows of sea creatures lurking in murky waters.</w:t>
            </w:r>
          </w:p>
          <w:p w14:paraId="499531F5" w14:textId="78251FB8" w:rsidR="002C7E34" w:rsidRDefault="002C7E34" w:rsidP="00591832">
            <w:pPr>
              <w:jc w:val="both"/>
            </w:pPr>
            <w:hyperlink r:id="rId15" w:history="1">
              <w:r>
                <w:rPr>
                  <w:rStyle w:val="Hyperlink"/>
                </w:rPr>
                <w:t>Exploring shadows and tone (</w:t>
              </w:r>
              <w:proofErr w:type="spellStart"/>
              <w:proofErr w:type="gramStart"/>
              <w:r>
                <w:rPr>
                  <w:rStyle w:val="Hyperlink"/>
                </w:rPr>
                <w:t>thenational.academy</w:t>
              </w:r>
              <w:proofErr w:type="spellEnd"/>
              <w:proofErr w:type="gramEnd"/>
              <w:r>
                <w:rPr>
                  <w:rStyle w:val="Hyperlink"/>
                </w:rPr>
                <w:t>)</w:t>
              </w:r>
            </w:hyperlink>
          </w:p>
          <w:p w14:paraId="6902E06E" w14:textId="528F8566" w:rsidR="002C7E34" w:rsidRDefault="002C7E34" w:rsidP="008C6F67">
            <w:pPr>
              <w:jc w:val="both"/>
            </w:pPr>
          </w:p>
        </w:tc>
      </w:tr>
    </w:tbl>
    <w:p w14:paraId="30B638CE" w14:textId="59AE00CA" w:rsidR="00732637" w:rsidRDefault="00732637" w:rsidP="008C6F67">
      <w:pPr>
        <w:spacing w:after="0"/>
        <w:jc w:val="both"/>
      </w:pPr>
    </w:p>
    <w:p w14:paraId="4192ACE3" w14:textId="35C7F0F4" w:rsidR="00732637" w:rsidRDefault="00732637" w:rsidP="008C6F67">
      <w:pPr>
        <w:spacing w:after="0"/>
        <w:jc w:val="both"/>
      </w:pPr>
      <w:r>
        <w:t>If you have any questions, please email your class teacher</w:t>
      </w:r>
      <w:r w:rsidR="008C6F67">
        <w:t>:</w:t>
      </w:r>
    </w:p>
    <w:p w14:paraId="527392B0" w14:textId="6158D2B8" w:rsidR="008C6F67" w:rsidRDefault="008C6F67" w:rsidP="008C6F67">
      <w:pPr>
        <w:spacing w:after="0"/>
        <w:jc w:val="both"/>
      </w:pPr>
      <w:hyperlink r:id="rId16" w:history="1">
        <w:r w:rsidRPr="0083332D">
          <w:rPr>
            <w:rStyle w:val="Hyperlink"/>
          </w:rPr>
          <w:t>hall-emma@mayfield.portsmouth.sch.uk</w:t>
        </w:r>
      </w:hyperlink>
      <w:r>
        <w:t xml:space="preserve"> (Dolphins)</w:t>
      </w:r>
    </w:p>
    <w:p w14:paraId="036129F1" w14:textId="5F470D19" w:rsidR="00732637" w:rsidRPr="00591832" w:rsidRDefault="008C6F67" w:rsidP="006442D1">
      <w:pPr>
        <w:spacing w:after="0"/>
        <w:jc w:val="both"/>
      </w:pPr>
      <w:hyperlink r:id="rId17" w:history="1">
        <w:r w:rsidRPr="0083332D">
          <w:rPr>
            <w:rStyle w:val="Hyperlink"/>
          </w:rPr>
          <w:t>hatton-sophie@mayfield.portsmouth.sch.uk</w:t>
        </w:r>
      </w:hyperlink>
      <w:r>
        <w:t xml:space="preserve"> (Seals)</w:t>
      </w:r>
      <w:bookmarkStart w:id="0" w:name="_GoBack"/>
      <w:bookmarkEnd w:id="0"/>
    </w:p>
    <w:sectPr w:rsidR="00732637" w:rsidRPr="00591832" w:rsidSect="006442D1">
      <w:headerReference w:type="default" r:id="rId18"/>
      <w:pgSz w:w="16838" w:h="11906" w:orient="landscape"/>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7E34"/>
    <w:rsid w:val="00311D1B"/>
    <w:rsid w:val="00357312"/>
    <w:rsid w:val="00591832"/>
    <w:rsid w:val="006078E2"/>
    <w:rsid w:val="006442D1"/>
    <w:rsid w:val="00732637"/>
    <w:rsid w:val="008C6F67"/>
    <w:rsid w:val="00A05A4A"/>
    <w:rsid w:val="00B1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B170D3"/>
    <w:rPr>
      <w:color w:val="0000FF"/>
      <w:u w:val="single"/>
    </w:rPr>
  </w:style>
  <w:style w:type="character" w:styleId="UnresolvedMention">
    <w:name w:val="Unresolved Mention"/>
    <w:basedOn w:val="DefaultParagraphFont"/>
    <w:uiPriority w:val="99"/>
    <w:semiHidden/>
    <w:unhideWhenUsed/>
    <w:rsid w:val="008C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units/forever-friends-45e8"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units/multiplication-and-division-5a7b" TargetMode="External"/><Relationship Id="rId17" Type="http://schemas.openxmlformats.org/officeDocument/2006/relationships/hyperlink" Target="mailto:hatton-sophie@mayfield.portsmouth.sch.uk" TargetMode="External"/><Relationship Id="rId2" Type="http://schemas.openxmlformats.org/officeDocument/2006/relationships/customXml" Target="../customXml/item2.xml"/><Relationship Id="rId16" Type="http://schemas.openxmlformats.org/officeDocument/2006/relationships/hyperlink" Target="mailto:hall-emma@mayfield.portsmouth.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ttersandsounds.org.uk/for-home/y2-phonics-screening-check-revision" TargetMode="External"/><Relationship Id="rId5" Type="http://schemas.openxmlformats.org/officeDocument/2006/relationships/styles" Target="styles.xml"/><Relationship Id="rId15" Type="http://schemas.openxmlformats.org/officeDocument/2006/relationships/hyperlink" Target="https://classroom.thenational.academy/lessons/exploring-shadows-and-tone-6hjk0t" TargetMode="External"/><Relationship Id="rId10" Type="http://schemas.openxmlformats.org/officeDocument/2006/relationships/hyperlink" Target="https://classroom.thenational.academy/units/recount-news-report-78d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an-introduction-to-drawing-6nk64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Hall-Emma</cp:lastModifiedBy>
  <cp:revision>2</cp:revision>
  <dcterms:created xsi:type="dcterms:W3CDTF">2021-03-10T10:55:00Z</dcterms:created>
  <dcterms:modified xsi:type="dcterms:W3CDTF">2021-03-10T10:55:00Z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