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8C4BB1">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8C4BB1">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8C4BB1">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8C4BB1">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8C4BB1">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8C4BB1">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8C4BB1">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8C4BB1">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8C4BB1">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8C4BB1">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8C4BB1">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8C4BB1">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8C4BB1">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8C4BB1">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1968B17" w:rsidR="000E0A50" w:rsidRDefault="008C4BB1">
      <w:pPr>
        <w:pStyle w:val="BodyText"/>
        <w:rPr>
          <w:sz w:val="20"/>
        </w:rPr>
      </w:pPr>
      <w:r>
        <w:rPr>
          <w:noProof/>
          <w:sz w:val="20"/>
          <w:lang w:val="en-GB" w:eastAsia="en-GB"/>
        </w:rPr>
        <w:lastRenderedPageBreak/>
        <mc:AlternateContent>
          <mc:Choice Requires="wps">
            <w:drawing>
              <wp:inline distT="0" distB="0" distL="0" distR="0" wp14:anchorId="5F6B8140" wp14:editId="10D11EC8">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8C4BB1">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8C4BB1">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8C4BB1">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8C4BB1">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8C4BB1">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77777777" w:rsidR="000E0A50" w:rsidRDefault="008C4BB1">
            <w:pPr>
              <w:pStyle w:val="TableParagraph"/>
              <w:spacing w:before="21" w:line="279" w:lineRule="exact"/>
              <w:rPr>
                <w:sz w:val="24"/>
              </w:rPr>
            </w:pPr>
            <w:r>
              <w:rPr>
                <w:color w:val="231F20"/>
                <w:sz w:val="24"/>
              </w:rPr>
              <w:t>£</w:t>
            </w:r>
          </w:p>
        </w:tc>
      </w:tr>
      <w:tr w:rsidR="000E0A50" w14:paraId="4D9DAB14" w14:textId="77777777">
        <w:trPr>
          <w:trHeight w:val="320"/>
        </w:trPr>
        <w:tc>
          <w:tcPr>
            <w:tcW w:w="11544" w:type="dxa"/>
          </w:tcPr>
          <w:p w14:paraId="46210793" w14:textId="77777777" w:rsidR="000E0A50" w:rsidRDefault="008C4BB1">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B921541" w:rsidR="000E0A50" w:rsidRDefault="008C4BB1">
            <w:pPr>
              <w:pStyle w:val="TableParagraph"/>
              <w:spacing w:before="21" w:line="278" w:lineRule="exact"/>
              <w:rPr>
                <w:sz w:val="24"/>
              </w:rPr>
            </w:pPr>
            <w:r>
              <w:rPr>
                <w:color w:val="231F20"/>
                <w:sz w:val="24"/>
              </w:rPr>
              <w:t>£19,600</w:t>
            </w:r>
          </w:p>
        </w:tc>
      </w:tr>
      <w:tr w:rsidR="000E0A50" w14:paraId="0F2ACB72" w14:textId="77777777">
        <w:trPr>
          <w:trHeight w:val="320"/>
        </w:trPr>
        <w:tc>
          <w:tcPr>
            <w:tcW w:w="11544" w:type="dxa"/>
          </w:tcPr>
          <w:p w14:paraId="34B8EB85" w14:textId="77777777" w:rsidR="000E0A50" w:rsidRDefault="008C4BB1">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531C7664" w:rsidR="000E0A50" w:rsidRDefault="008C4BB1">
            <w:pPr>
              <w:pStyle w:val="TableParagraph"/>
              <w:spacing w:before="21" w:line="278" w:lineRule="exact"/>
              <w:rPr>
                <w:sz w:val="24"/>
              </w:rPr>
            </w:pPr>
            <w:r>
              <w:rPr>
                <w:color w:val="231F20"/>
                <w:sz w:val="24"/>
              </w:rPr>
              <w:t>£957</w:t>
            </w:r>
          </w:p>
        </w:tc>
      </w:tr>
      <w:tr w:rsidR="000E0A50" w14:paraId="7D0B91CA" w14:textId="77777777">
        <w:trPr>
          <w:trHeight w:val="324"/>
        </w:trPr>
        <w:tc>
          <w:tcPr>
            <w:tcW w:w="11544" w:type="dxa"/>
          </w:tcPr>
          <w:p w14:paraId="77CB8A0F" w14:textId="77777777" w:rsidR="000E0A50" w:rsidRDefault="008C4BB1">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7128019" w:rsidR="000E0A50" w:rsidRDefault="008C4BB1">
            <w:pPr>
              <w:pStyle w:val="TableParagraph"/>
              <w:spacing w:before="21" w:line="283" w:lineRule="exact"/>
              <w:rPr>
                <w:sz w:val="24"/>
              </w:rPr>
            </w:pPr>
            <w:r>
              <w:rPr>
                <w:color w:val="231F20"/>
                <w:sz w:val="24"/>
              </w:rPr>
              <w:t>£19,600</w:t>
            </w:r>
          </w:p>
        </w:tc>
      </w:tr>
      <w:tr w:rsidR="000E0A50" w14:paraId="3473D751" w14:textId="77777777">
        <w:trPr>
          <w:trHeight w:val="320"/>
        </w:trPr>
        <w:tc>
          <w:tcPr>
            <w:tcW w:w="11544" w:type="dxa"/>
          </w:tcPr>
          <w:p w14:paraId="3FE4F8CE" w14:textId="77777777" w:rsidR="000E0A50" w:rsidRDefault="008C4BB1">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443CA941" w:rsidR="000E0A50" w:rsidRDefault="008C4BB1">
            <w:pPr>
              <w:pStyle w:val="TableParagraph"/>
              <w:spacing w:before="21" w:line="278" w:lineRule="exact"/>
              <w:rPr>
                <w:sz w:val="20"/>
              </w:rPr>
            </w:pPr>
            <w:r>
              <w:rPr>
                <w:color w:val="231F20"/>
                <w:sz w:val="24"/>
              </w:rPr>
              <w:t>£</w:t>
            </w:r>
            <w:r>
              <w:rPr>
                <w:color w:val="231F20"/>
                <w:spacing w:val="12"/>
                <w:sz w:val="24"/>
              </w:rPr>
              <w:t>20,557</w:t>
            </w:r>
          </w:p>
        </w:tc>
      </w:tr>
    </w:tbl>
    <w:p w14:paraId="5B17FD24" w14:textId="1BA43EC3" w:rsidR="000E0A50" w:rsidRDefault="008C4BB1">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591527C9">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8C4BB1">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8C4BB1">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8C4BB1">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8C4BB1">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8C4BB1">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8C4BB1">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8C4BB1">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45EB4276" w:rsidR="000E0A50" w:rsidRDefault="008D5B65">
            <w:pPr>
              <w:pStyle w:val="TableParagraph"/>
              <w:ind w:left="0"/>
              <w:rPr>
                <w:rFonts w:ascii="Times New Roman"/>
                <w:sz w:val="24"/>
              </w:rPr>
            </w:pPr>
            <w:r>
              <w:rPr>
                <w:rFonts w:ascii="Times New Roman"/>
                <w:sz w:val="24"/>
              </w:rPr>
              <w:t>Please note that these children</w:t>
            </w:r>
            <w:r>
              <w:rPr>
                <w:rFonts w:ascii="Times New Roman"/>
                <w:sz w:val="24"/>
              </w:rPr>
              <w:t>’</w:t>
            </w:r>
            <w:r>
              <w:rPr>
                <w:rFonts w:ascii="Times New Roman"/>
                <w:sz w:val="24"/>
              </w:rPr>
              <w:t>s swimming lessons were severely disrupted by the Covid Pandemic in 2020-21.</w:t>
            </w:r>
            <w:bookmarkStart w:id="0" w:name="_GoBack"/>
            <w:bookmarkEnd w:id="0"/>
          </w:p>
        </w:tc>
      </w:tr>
      <w:tr w:rsidR="000E0A50" w14:paraId="74B7ACB4" w14:textId="77777777">
        <w:trPr>
          <w:trHeight w:val="1472"/>
        </w:trPr>
        <w:tc>
          <w:tcPr>
            <w:tcW w:w="11582" w:type="dxa"/>
          </w:tcPr>
          <w:p w14:paraId="483EC494" w14:textId="77777777" w:rsidR="000E0A50" w:rsidRDefault="008C4BB1">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8C4BB1">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8C4BB1">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1CD7C5DA" w:rsidR="000E0A50" w:rsidRDefault="008D5B65">
            <w:pPr>
              <w:pStyle w:val="TableParagraph"/>
              <w:spacing w:before="130"/>
              <w:ind w:left="46"/>
              <w:rPr>
                <w:sz w:val="24"/>
              </w:rPr>
            </w:pPr>
            <w:r>
              <w:rPr>
                <w:sz w:val="24"/>
              </w:rPr>
              <w:t>9</w:t>
            </w:r>
            <w:r w:rsidR="008C4BB1">
              <w:rPr>
                <w:sz w:val="24"/>
              </w:rPr>
              <w:t>%</w:t>
            </w:r>
          </w:p>
        </w:tc>
      </w:tr>
      <w:tr w:rsidR="000E0A50" w14:paraId="22378DBC" w14:textId="77777777">
        <w:trPr>
          <w:trHeight w:val="944"/>
        </w:trPr>
        <w:tc>
          <w:tcPr>
            <w:tcW w:w="11582" w:type="dxa"/>
          </w:tcPr>
          <w:p w14:paraId="4569766B" w14:textId="77777777" w:rsidR="000E0A50" w:rsidRDefault="008C4BB1">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8C4BB1">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1CCDEB41" w:rsidR="000E0A50" w:rsidRDefault="008D5B65">
            <w:pPr>
              <w:pStyle w:val="TableParagraph"/>
              <w:spacing w:before="131"/>
              <w:ind w:left="42"/>
              <w:rPr>
                <w:sz w:val="24"/>
              </w:rPr>
            </w:pPr>
            <w:r>
              <w:rPr>
                <w:sz w:val="24"/>
              </w:rPr>
              <w:t>9</w:t>
            </w:r>
            <w:r w:rsidR="008C4BB1">
              <w:rPr>
                <w:sz w:val="24"/>
              </w:rPr>
              <w:t>%</w:t>
            </w:r>
          </w:p>
        </w:tc>
      </w:tr>
      <w:tr w:rsidR="000E0A50" w14:paraId="3BEC6C02" w14:textId="77777777">
        <w:trPr>
          <w:trHeight w:val="368"/>
        </w:trPr>
        <w:tc>
          <w:tcPr>
            <w:tcW w:w="11582" w:type="dxa"/>
          </w:tcPr>
          <w:p w14:paraId="484518FF" w14:textId="77777777" w:rsidR="000E0A50" w:rsidRDefault="008C4BB1">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2C6D2CA" w:rsidR="000E0A50" w:rsidRDefault="008D5B65">
            <w:pPr>
              <w:pStyle w:val="TableParagraph"/>
              <w:spacing w:before="41"/>
              <w:ind w:left="36"/>
              <w:rPr>
                <w:sz w:val="23"/>
              </w:rPr>
            </w:pPr>
            <w:r>
              <w:rPr>
                <w:w w:val="99"/>
                <w:sz w:val="23"/>
              </w:rPr>
              <w:t>9</w:t>
            </w:r>
            <w:r w:rsidR="008C4BB1">
              <w:rPr>
                <w:w w:val="99"/>
                <w:sz w:val="23"/>
              </w:rPr>
              <w:t>%</w:t>
            </w:r>
          </w:p>
        </w:tc>
      </w:tr>
      <w:tr w:rsidR="000E0A50" w14:paraId="794C152D" w14:textId="77777777">
        <w:trPr>
          <w:trHeight w:val="689"/>
        </w:trPr>
        <w:tc>
          <w:tcPr>
            <w:tcW w:w="11582" w:type="dxa"/>
          </w:tcPr>
          <w:p w14:paraId="77F85813" w14:textId="77777777" w:rsidR="000E0A50" w:rsidRDefault="008C4BB1">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8C4BB1">
            <w:pPr>
              <w:pStyle w:val="TableParagraph"/>
              <w:spacing w:before="127"/>
              <w:ind w:left="43"/>
              <w:rPr>
                <w:sz w:val="24"/>
              </w:rPr>
            </w:pPr>
            <w:r>
              <w:rPr>
                <w:spacing w:val="-2"/>
                <w:sz w:val="24"/>
              </w:rPr>
              <w:t>Yes/</w:t>
            </w:r>
            <w:r w:rsidRPr="008D5B65">
              <w:rPr>
                <w:spacing w:val="-2"/>
                <w:sz w:val="24"/>
                <w:highlight w:val="yellow"/>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006F7DD1" w:rsidR="000E0A50" w:rsidRDefault="008C4BB1">
      <w:pPr>
        <w:pStyle w:val="BodyText"/>
        <w:rPr>
          <w:sz w:val="20"/>
        </w:rPr>
      </w:pPr>
      <w:r>
        <w:rPr>
          <w:noProof/>
          <w:sz w:val="20"/>
          <w:lang w:val="en-GB" w:eastAsia="en-GB"/>
        </w:rPr>
        <w:lastRenderedPageBreak/>
        <mc:AlternateContent>
          <mc:Choice Requires="wps">
            <w:drawing>
              <wp:inline distT="0" distB="0" distL="0" distR="0" wp14:anchorId="54C65905" wp14:editId="4CC6C48F">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8C4BB1">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8C4BB1">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8C4BB1">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8C4BB1">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8C4BB1">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8C4BB1">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8C4BB1">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8C4BB1">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8C4BB1">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8C4BB1">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8C4BB1">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8C4BB1">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8C4BB1">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8C4BB1">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8C4BB1">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8C4BB1">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8C4BB1">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8C4BB1">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8C4BB1">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8C4BB1">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22EFCBA3" w:rsidR="000E0A50" w:rsidRDefault="008C4BB1">
            <w:pPr>
              <w:pStyle w:val="TableParagraph"/>
              <w:ind w:left="0"/>
              <w:rPr>
                <w:rFonts w:ascii="Times New Roman"/>
                <w:sz w:val="24"/>
              </w:rPr>
            </w:pPr>
            <w:r>
              <w:rPr>
                <w:rFonts w:ascii="Times New Roman"/>
                <w:sz w:val="24"/>
              </w:rPr>
              <w:t>Maintain stock of equipment to ensure ef</w:t>
            </w:r>
            <w:r w:rsidR="000F3004">
              <w:rPr>
                <w:rFonts w:ascii="Times New Roman"/>
                <w:sz w:val="24"/>
              </w:rPr>
              <w:t xml:space="preserve">fective delivery of PE lessons and ensure children to be more active throughout the day. </w:t>
            </w:r>
          </w:p>
        </w:tc>
        <w:tc>
          <w:tcPr>
            <w:tcW w:w="3600" w:type="dxa"/>
          </w:tcPr>
          <w:p w14:paraId="34C51320" w14:textId="6DAF6B4A" w:rsidR="000E0A50" w:rsidRDefault="000F3004">
            <w:pPr>
              <w:pStyle w:val="TableParagraph"/>
              <w:ind w:left="0"/>
              <w:rPr>
                <w:rFonts w:ascii="Times New Roman"/>
                <w:sz w:val="24"/>
              </w:rPr>
            </w:pPr>
            <w:r>
              <w:rPr>
                <w:rFonts w:ascii="Times New Roman"/>
                <w:sz w:val="24"/>
              </w:rPr>
              <w:t xml:space="preserve">Restock equipment for lessons and breaks. </w:t>
            </w:r>
          </w:p>
        </w:tc>
        <w:tc>
          <w:tcPr>
            <w:tcW w:w="1616" w:type="dxa"/>
          </w:tcPr>
          <w:p w14:paraId="077B8C2B" w14:textId="01D29BBD" w:rsidR="000E0A50" w:rsidRDefault="008C4BB1" w:rsidP="000F3004">
            <w:pPr>
              <w:pStyle w:val="TableParagraph"/>
              <w:spacing w:before="160"/>
              <w:ind w:left="34"/>
              <w:rPr>
                <w:sz w:val="24"/>
              </w:rPr>
            </w:pPr>
            <w:r>
              <w:rPr>
                <w:sz w:val="24"/>
              </w:rPr>
              <w:t>£</w:t>
            </w:r>
            <w:r w:rsidR="000F3004">
              <w:rPr>
                <w:sz w:val="24"/>
              </w:rPr>
              <w:t>2,203</w:t>
            </w:r>
          </w:p>
        </w:tc>
        <w:tc>
          <w:tcPr>
            <w:tcW w:w="3307" w:type="dxa"/>
          </w:tcPr>
          <w:p w14:paraId="29BD036C" w14:textId="06183CB2" w:rsidR="000E0A50" w:rsidRDefault="000F3004">
            <w:pPr>
              <w:pStyle w:val="TableParagraph"/>
              <w:ind w:left="0"/>
              <w:rPr>
                <w:rFonts w:ascii="Times New Roman"/>
                <w:sz w:val="24"/>
              </w:rPr>
            </w:pPr>
            <w:r>
              <w:rPr>
                <w:rFonts w:ascii="Times New Roman"/>
                <w:sz w:val="24"/>
              </w:rPr>
              <w:t xml:space="preserve">Children able to participate in a range of activities and lessons within PE. </w:t>
            </w:r>
          </w:p>
        </w:tc>
        <w:tc>
          <w:tcPr>
            <w:tcW w:w="3134" w:type="dxa"/>
          </w:tcPr>
          <w:p w14:paraId="533909BE" w14:textId="554EFC16" w:rsidR="000E0A50" w:rsidRDefault="000F3004">
            <w:pPr>
              <w:pStyle w:val="TableParagraph"/>
              <w:ind w:left="0"/>
              <w:rPr>
                <w:rFonts w:ascii="Times New Roman"/>
                <w:sz w:val="24"/>
              </w:rPr>
            </w:pPr>
            <w:r>
              <w:rPr>
                <w:rFonts w:ascii="Times New Roman"/>
                <w:sz w:val="24"/>
              </w:rPr>
              <w:t xml:space="preserve">Use equipment already in stock </w:t>
            </w:r>
            <w:r>
              <w:rPr>
                <w:rFonts w:ascii="Times New Roman"/>
                <w:sz w:val="24"/>
              </w:rPr>
              <w:t>–</w:t>
            </w:r>
            <w:r>
              <w:rPr>
                <w:rFonts w:ascii="Times New Roman"/>
                <w:sz w:val="24"/>
              </w:rPr>
              <w:t xml:space="preserve"> teach children to respect and take more responsibility of equipment used. </w:t>
            </w:r>
          </w:p>
        </w:tc>
      </w:tr>
      <w:tr w:rsidR="000E0A50" w14:paraId="2A846F40" w14:textId="77777777">
        <w:trPr>
          <w:trHeight w:val="320"/>
        </w:trPr>
        <w:tc>
          <w:tcPr>
            <w:tcW w:w="12243" w:type="dxa"/>
            <w:gridSpan w:val="4"/>
            <w:vMerge w:val="restart"/>
          </w:tcPr>
          <w:p w14:paraId="49927F60" w14:textId="77777777" w:rsidR="000E0A50" w:rsidRDefault="008C4BB1">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8C4BB1">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8C4BB1">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8C4BB1">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8C4BB1">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8C4BB1">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8C4BB1">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8C4BB1">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8C4BB1">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8C4BB1">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8C4BB1">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8C4BB1">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0E0A50" w:rsidRDefault="008C4BB1">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573A8B" w14:paraId="749EEA5E" w14:textId="77777777" w:rsidTr="00573A8B">
        <w:trPr>
          <w:trHeight w:val="846"/>
        </w:trPr>
        <w:tc>
          <w:tcPr>
            <w:tcW w:w="3720" w:type="dxa"/>
            <w:vMerge w:val="restart"/>
          </w:tcPr>
          <w:p w14:paraId="338C3ED7" w14:textId="6453F8C5" w:rsidR="00573A8B" w:rsidRDefault="00573A8B">
            <w:pPr>
              <w:pStyle w:val="TableParagraph"/>
              <w:ind w:left="0"/>
              <w:rPr>
                <w:rFonts w:ascii="Times New Roman"/>
                <w:sz w:val="24"/>
              </w:rPr>
            </w:pPr>
            <w:r>
              <w:rPr>
                <w:rFonts w:ascii="Times New Roman"/>
                <w:sz w:val="24"/>
              </w:rPr>
              <w:t xml:space="preserve">Provide more opportunities for children to be active outside of school hours. </w:t>
            </w:r>
          </w:p>
        </w:tc>
        <w:tc>
          <w:tcPr>
            <w:tcW w:w="3600" w:type="dxa"/>
          </w:tcPr>
          <w:p w14:paraId="26539E77" w14:textId="3095DFB8" w:rsidR="00573A8B" w:rsidRDefault="00573A8B">
            <w:pPr>
              <w:pStyle w:val="TableParagraph"/>
              <w:ind w:left="0"/>
              <w:rPr>
                <w:rFonts w:ascii="Times New Roman"/>
                <w:sz w:val="24"/>
              </w:rPr>
            </w:pPr>
            <w:r>
              <w:rPr>
                <w:rFonts w:ascii="Times New Roman"/>
                <w:sz w:val="24"/>
              </w:rPr>
              <w:t xml:space="preserve">Meet with external provides who offer extracurricular opportunities. </w:t>
            </w:r>
          </w:p>
        </w:tc>
        <w:tc>
          <w:tcPr>
            <w:tcW w:w="1616" w:type="dxa"/>
            <w:vMerge w:val="restart"/>
          </w:tcPr>
          <w:p w14:paraId="70F30555" w14:textId="002EF055" w:rsidR="00573A8B" w:rsidRDefault="00573A8B">
            <w:pPr>
              <w:pStyle w:val="TableParagraph"/>
              <w:spacing w:before="171"/>
              <w:ind w:left="45"/>
              <w:rPr>
                <w:sz w:val="24"/>
              </w:rPr>
            </w:pPr>
            <w:r>
              <w:rPr>
                <w:sz w:val="24"/>
              </w:rPr>
              <w:t>£</w:t>
            </w:r>
            <w:r w:rsidR="00833D90">
              <w:rPr>
                <w:sz w:val="24"/>
              </w:rPr>
              <w:t>1,547</w:t>
            </w:r>
          </w:p>
        </w:tc>
        <w:tc>
          <w:tcPr>
            <w:tcW w:w="3307" w:type="dxa"/>
            <w:vMerge w:val="restart"/>
          </w:tcPr>
          <w:p w14:paraId="3620805F" w14:textId="3413103C" w:rsidR="00573A8B" w:rsidRDefault="00833D90">
            <w:pPr>
              <w:pStyle w:val="TableParagraph"/>
              <w:ind w:left="0"/>
              <w:rPr>
                <w:rFonts w:ascii="Times New Roman"/>
                <w:sz w:val="24"/>
              </w:rPr>
            </w:pPr>
            <w:r>
              <w:rPr>
                <w:rFonts w:ascii="Times New Roman"/>
                <w:sz w:val="24"/>
              </w:rPr>
              <w:t xml:space="preserve">Club of 30 mostly full weekly. Children start the day more alert and ready to learn. Other skills (self-respect, motivation, positivity) developed as a result. </w:t>
            </w:r>
          </w:p>
        </w:tc>
        <w:tc>
          <w:tcPr>
            <w:tcW w:w="3134" w:type="dxa"/>
            <w:vMerge w:val="restart"/>
          </w:tcPr>
          <w:p w14:paraId="17E984F8" w14:textId="22C6FF93" w:rsidR="00573A8B" w:rsidRDefault="00833D90">
            <w:pPr>
              <w:pStyle w:val="TableParagraph"/>
              <w:ind w:left="0"/>
              <w:rPr>
                <w:rFonts w:ascii="Times New Roman"/>
                <w:sz w:val="24"/>
              </w:rPr>
            </w:pPr>
            <w:r>
              <w:rPr>
                <w:rFonts w:ascii="Times New Roman"/>
                <w:sz w:val="24"/>
              </w:rPr>
              <w:t xml:space="preserve">Extend offer to more children. </w:t>
            </w:r>
          </w:p>
        </w:tc>
      </w:tr>
      <w:tr w:rsidR="00573A8B" w14:paraId="322D43F6" w14:textId="77777777">
        <w:trPr>
          <w:trHeight w:val="846"/>
        </w:trPr>
        <w:tc>
          <w:tcPr>
            <w:tcW w:w="3720" w:type="dxa"/>
            <w:vMerge/>
          </w:tcPr>
          <w:p w14:paraId="04931C87" w14:textId="77777777" w:rsidR="00573A8B" w:rsidRDefault="00573A8B">
            <w:pPr>
              <w:pStyle w:val="TableParagraph"/>
              <w:ind w:left="0"/>
              <w:rPr>
                <w:rFonts w:ascii="Times New Roman"/>
                <w:sz w:val="24"/>
              </w:rPr>
            </w:pPr>
          </w:p>
        </w:tc>
        <w:tc>
          <w:tcPr>
            <w:tcW w:w="3600" w:type="dxa"/>
          </w:tcPr>
          <w:p w14:paraId="1ABA1CEB" w14:textId="254B8D0A" w:rsidR="00573A8B" w:rsidRDefault="00573A8B">
            <w:pPr>
              <w:pStyle w:val="TableParagraph"/>
              <w:ind w:left="0"/>
              <w:rPr>
                <w:rFonts w:ascii="Times New Roman"/>
                <w:sz w:val="24"/>
              </w:rPr>
            </w:pPr>
            <w:r>
              <w:rPr>
                <w:rFonts w:ascii="Times New Roman"/>
                <w:sz w:val="24"/>
              </w:rPr>
              <w:t>Set up karate tuition for a before school club.</w:t>
            </w:r>
          </w:p>
        </w:tc>
        <w:tc>
          <w:tcPr>
            <w:tcW w:w="1616" w:type="dxa"/>
            <w:vMerge/>
          </w:tcPr>
          <w:p w14:paraId="70F42DD9" w14:textId="77777777" w:rsidR="00573A8B" w:rsidRDefault="00573A8B">
            <w:pPr>
              <w:pStyle w:val="TableParagraph"/>
              <w:spacing w:before="171"/>
              <w:ind w:left="45"/>
              <w:rPr>
                <w:sz w:val="24"/>
              </w:rPr>
            </w:pPr>
          </w:p>
        </w:tc>
        <w:tc>
          <w:tcPr>
            <w:tcW w:w="3307" w:type="dxa"/>
            <w:vMerge/>
          </w:tcPr>
          <w:p w14:paraId="628FCCCD" w14:textId="77777777" w:rsidR="00573A8B" w:rsidRDefault="00573A8B">
            <w:pPr>
              <w:pStyle w:val="TableParagraph"/>
              <w:ind w:left="0"/>
              <w:rPr>
                <w:rFonts w:ascii="Times New Roman"/>
                <w:sz w:val="24"/>
              </w:rPr>
            </w:pPr>
          </w:p>
        </w:tc>
        <w:tc>
          <w:tcPr>
            <w:tcW w:w="3134" w:type="dxa"/>
            <w:vMerge/>
          </w:tcPr>
          <w:p w14:paraId="41B0AEC3" w14:textId="77777777" w:rsidR="00573A8B" w:rsidRDefault="00573A8B">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8C4BB1">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8C4BB1">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8C4BB1">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8C4BB1">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8C4BB1">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8C4BB1">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8C4BB1">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8C4BB1">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8C4BB1">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8C4BB1">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8C4BB1">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8C4BB1">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8C4BB1">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8C4BB1">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8C4BB1">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8C4BB1">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8C4BB1">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8C4BB1">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8C4BB1">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8C4BB1">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8C4BB1">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8C4BB1">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833D90" w14:paraId="62C56C3F" w14:textId="77777777" w:rsidTr="00833D90">
        <w:trPr>
          <w:trHeight w:val="1038"/>
        </w:trPr>
        <w:tc>
          <w:tcPr>
            <w:tcW w:w="3758" w:type="dxa"/>
            <w:vMerge w:val="restart"/>
          </w:tcPr>
          <w:p w14:paraId="6AA585EB" w14:textId="65B3ADEB" w:rsidR="00833D90" w:rsidRDefault="00833D90">
            <w:pPr>
              <w:pStyle w:val="TableParagraph"/>
              <w:ind w:left="0"/>
              <w:rPr>
                <w:rFonts w:ascii="Times New Roman"/>
                <w:sz w:val="24"/>
              </w:rPr>
            </w:pPr>
            <w:r>
              <w:rPr>
                <w:rFonts w:ascii="Times New Roman"/>
                <w:sz w:val="24"/>
              </w:rPr>
              <w:t xml:space="preserve">Sustain teaching of PE and teacher development across the school. </w:t>
            </w:r>
          </w:p>
          <w:p w14:paraId="185E51C7" w14:textId="77777777" w:rsidR="00833D90" w:rsidRDefault="00833D90">
            <w:pPr>
              <w:pStyle w:val="TableParagraph"/>
              <w:ind w:left="0"/>
              <w:rPr>
                <w:rFonts w:ascii="Times New Roman"/>
                <w:sz w:val="24"/>
              </w:rPr>
            </w:pPr>
            <w:r>
              <w:rPr>
                <w:rFonts w:ascii="Times New Roman"/>
                <w:sz w:val="24"/>
              </w:rPr>
              <w:t xml:space="preserve">Ensure consistency and progress across school. </w:t>
            </w:r>
          </w:p>
          <w:p w14:paraId="156B35D3" w14:textId="245F6017" w:rsidR="00833D90" w:rsidRDefault="00833D90">
            <w:pPr>
              <w:pStyle w:val="TableParagraph"/>
              <w:ind w:left="0"/>
              <w:rPr>
                <w:rFonts w:ascii="Times New Roman"/>
                <w:sz w:val="24"/>
              </w:rPr>
            </w:pPr>
          </w:p>
        </w:tc>
        <w:tc>
          <w:tcPr>
            <w:tcW w:w="3458" w:type="dxa"/>
          </w:tcPr>
          <w:p w14:paraId="4CFC9018" w14:textId="651CADE7" w:rsidR="00833D90" w:rsidRDefault="00833D90">
            <w:pPr>
              <w:pStyle w:val="TableParagraph"/>
              <w:ind w:left="0"/>
              <w:rPr>
                <w:rFonts w:ascii="Times New Roman"/>
                <w:sz w:val="24"/>
              </w:rPr>
            </w:pPr>
            <w:r>
              <w:rPr>
                <w:rFonts w:ascii="Times New Roman"/>
                <w:sz w:val="24"/>
              </w:rPr>
              <w:t>Continue with PE Passport in delivery of PE lessons.</w:t>
            </w:r>
          </w:p>
        </w:tc>
        <w:tc>
          <w:tcPr>
            <w:tcW w:w="1663" w:type="dxa"/>
            <w:vMerge w:val="restart"/>
          </w:tcPr>
          <w:p w14:paraId="12630384" w14:textId="77777777" w:rsidR="00833D90" w:rsidRDefault="00833D90">
            <w:pPr>
              <w:pStyle w:val="TableParagraph"/>
              <w:spacing w:before="144"/>
              <w:ind w:left="53"/>
              <w:rPr>
                <w:sz w:val="24"/>
              </w:rPr>
            </w:pPr>
            <w:r>
              <w:rPr>
                <w:sz w:val="24"/>
              </w:rPr>
              <w:t>£499</w:t>
            </w:r>
          </w:p>
          <w:p w14:paraId="0D909E1A" w14:textId="77777777" w:rsidR="00833D90" w:rsidRDefault="00833D90">
            <w:pPr>
              <w:pStyle w:val="TableParagraph"/>
              <w:spacing w:before="144"/>
              <w:ind w:left="53"/>
              <w:rPr>
                <w:sz w:val="24"/>
              </w:rPr>
            </w:pPr>
          </w:p>
          <w:p w14:paraId="186C7BC3" w14:textId="77777777" w:rsidR="00833D90" w:rsidRDefault="00833D90">
            <w:pPr>
              <w:pStyle w:val="TableParagraph"/>
              <w:spacing w:before="144"/>
              <w:ind w:left="53"/>
              <w:rPr>
                <w:sz w:val="24"/>
              </w:rPr>
            </w:pPr>
            <w:r>
              <w:rPr>
                <w:sz w:val="24"/>
              </w:rPr>
              <w:t>Free</w:t>
            </w:r>
          </w:p>
          <w:p w14:paraId="3B65A374" w14:textId="77777777" w:rsidR="00833D90" w:rsidRDefault="00833D90">
            <w:pPr>
              <w:pStyle w:val="TableParagraph"/>
              <w:spacing w:before="144"/>
              <w:ind w:left="53"/>
              <w:rPr>
                <w:sz w:val="24"/>
              </w:rPr>
            </w:pPr>
          </w:p>
          <w:p w14:paraId="1030BFE7" w14:textId="650BBB81" w:rsidR="00833D90" w:rsidRDefault="00833D90">
            <w:pPr>
              <w:pStyle w:val="TableParagraph"/>
              <w:spacing w:before="144"/>
              <w:ind w:left="53"/>
              <w:rPr>
                <w:sz w:val="24"/>
              </w:rPr>
            </w:pPr>
            <w:r>
              <w:rPr>
                <w:sz w:val="24"/>
              </w:rPr>
              <w:t>£1900</w:t>
            </w:r>
          </w:p>
        </w:tc>
        <w:tc>
          <w:tcPr>
            <w:tcW w:w="3423" w:type="dxa"/>
            <w:vMerge w:val="restart"/>
          </w:tcPr>
          <w:p w14:paraId="7FD2262A" w14:textId="77777777" w:rsidR="00833D90" w:rsidRDefault="00833D90">
            <w:pPr>
              <w:pStyle w:val="TableParagraph"/>
              <w:ind w:left="0"/>
              <w:rPr>
                <w:rFonts w:ascii="Times New Roman"/>
                <w:sz w:val="24"/>
              </w:rPr>
            </w:pPr>
            <w:r>
              <w:rPr>
                <w:rFonts w:ascii="Times New Roman"/>
                <w:sz w:val="24"/>
              </w:rPr>
              <w:t xml:space="preserve">PE Passport is consistently taught across school. </w:t>
            </w:r>
          </w:p>
          <w:p w14:paraId="393EAE2D" w14:textId="34342C4B" w:rsidR="00833D90" w:rsidRDefault="00F136F1" w:rsidP="00F136F1">
            <w:pPr>
              <w:pStyle w:val="TableParagraph"/>
              <w:ind w:left="0"/>
              <w:rPr>
                <w:rFonts w:ascii="Times New Roman"/>
                <w:sz w:val="24"/>
              </w:rPr>
            </w:pPr>
            <w:r>
              <w:rPr>
                <w:rFonts w:ascii="Times New Roman"/>
                <w:sz w:val="24"/>
              </w:rPr>
              <w:t xml:space="preserve">Y6 children engaged with orienteering resources when used within cross-curricular links. </w:t>
            </w:r>
          </w:p>
        </w:tc>
        <w:tc>
          <w:tcPr>
            <w:tcW w:w="3076" w:type="dxa"/>
            <w:vMerge w:val="restart"/>
          </w:tcPr>
          <w:p w14:paraId="34ACC319" w14:textId="32BFA05E" w:rsidR="00833D90" w:rsidRDefault="00F136F1">
            <w:pPr>
              <w:pStyle w:val="TableParagraph"/>
              <w:ind w:left="0"/>
              <w:rPr>
                <w:rFonts w:ascii="Times New Roman"/>
                <w:sz w:val="24"/>
              </w:rPr>
            </w:pPr>
            <w:r>
              <w:rPr>
                <w:rFonts w:ascii="Times New Roman"/>
                <w:sz w:val="24"/>
              </w:rPr>
              <w:t xml:space="preserve">Offer CPD to all staff relating to the orienteering </w:t>
            </w:r>
            <w:r>
              <w:rPr>
                <w:rFonts w:ascii="Times New Roman"/>
                <w:sz w:val="24"/>
              </w:rPr>
              <w:t>–</w:t>
            </w:r>
            <w:r>
              <w:rPr>
                <w:rFonts w:ascii="Times New Roman"/>
                <w:sz w:val="24"/>
              </w:rPr>
              <w:t xml:space="preserve"> contact Enrich Education to deliver this. </w:t>
            </w:r>
          </w:p>
        </w:tc>
      </w:tr>
      <w:tr w:rsidR="00833D90" w14:paraId="3C46C1B4" w14:textId="77777777" w:rsidTr="00833D90">
        <w:trPr>
          <w:trHeight w:val="516"/>
        </w:trPr>
        <w:tc>
          <w:tcPr>
            <w:tcW w:w="3758" w:type="dxa"/>
            <w:vMerge/>
          </w:tcPr>
          <w:p w14:paraId="6EDBB82B" w14:textId="77777777" w:rsidR="00833D90" w:rsidRDefault="00833D90">
            <w:pPr>
              <w:pStyle w:val="TableParagraph"/>
              <w:ind w:left="0"/>
              <w:rPr>
                <w:rFonts w:ascii="Times New Roman"/>
                <w:sz w:val="24"/>
              </w:rPr>
            </w:pPr>
          </w:p>
        </w:tc>
        <w:tc>
          <w:tcPr>
            <w:tcW w:w="3458" w:type="dxa"/>
          </w:tcPr>
          <w:p w14:paraId="7E353D9B" w14:textId="728D74F1" w:rsidR="00833D90" w:rsidRDefault="00833D90">
            <w:pPr>
              <w:pStyle w:val="TableParagraph"/>
              <w:ind w:left="0"/>
              <w:rPr>
                <w:rFonts w:ascii="Times New Roman"/>
                <w:sz w:val="24"/>
              </w:rPr>
            </w:pPr>
            <w:r>
              <w:rPr>
                <w:rFonts w:ascii="Times New Roman"/>
                <w:sz w:val="24"/>
              </w:rPr>
              <w:t xml:space="preserve">Monitor lessons of PE. </w:t>
            </w:r>
          </w:p>
        </w:tc>
        <w:tc>
          <w:tcPr>
            <w:tcW w:w="1663" w:type="dxa"/>
            <w:vMerge/>
          </w:tcPr>
          <w:p w14:paraId="5B896A67" w14:textId="77777777" w:rsidR="00833D90" w:rsidRDefault="00833D90">
            <w:pPr>
              <w:pStyle w:val="TableParagraph"/>
              <w:spacing w:before="144"/>
              <w:ind w:left="53"/>
              <w:rPr>
                <w:sz w:val="24"/>
              </w:rPr>
            </w:pPr>
          </w:p>
        </w:tc>
        <w:tc>
          <w:tcPr>
            <w:tcW w:w="3423" w:type="dxa"/>
            <w:vMerge/>
          </w:tcPr>
          <w:p w14:paraId="41C3DE70" w14:textId="77777777" w:rsidR="00833D90" w:rsidRDefault="00833D90">
            <w:pPr>
              <w:pStyle w:val="TableParagraph"/>
              <w:ind w:left="0"/>
              <w:rPr>
                <w:rFonts w:ascii="Times New Roman"/>
                <w:sz w:val="24"/>
              </w:rPr>
            </w:pPr>
          </w:p>
        </w:tc>
        <w:tc>
          <w:tcPr>
            <w:tcW w:w="3076" w:type="dxa"/>
            <w:vMerge/>
          </w:tcPr>
          <w:p w14:paraId="1239538B" w14:textId="77777777" w:rsidR="00833D90" w:rsidRDefault="00833D90">
            <w:pPr>
              <w:pStyle w:val="TableParagraph"/>
              <w:ind w:left="0"/>
              <w:rPr>
                <w:rFonts w:ascii="Times New Roman"/>
                <w:sz w:val="24"/>
              </w:rPr>
            </w:pPr>
          </w:p>
        </w:tc>
      </w:tr>
      <w:tr w:rsidR="00833D90" w14:paraId="08B85D3D" w14:textId="77777777" w:rsidTr="0033353D">
        <w:trPr>
          <w:trHeight w:val="516"/>
        </w:trPr>
        <w:tc>
          <w:tcPr>
            <w:tcW w:w="3758" w:type="dxa"/>
            <w:vMerge/>
          </w:tcPr>
          <w:p w14:paraId="5DDCCDBE" w14:textId="77777777" w:rsidR="00833D90" w:rsidRDefault="00833D90">
            <w:pPr>
              <w:pStyle w:val="TableParagraph"/>
              <w:ind w:left="0"/>
              <w:rPr>
                <w:rFonts w:ascii="Times New Roman"/>
                <w:sz w:val="24"/>
              </w:rPr>
            </w:pPr>
          </w:p>
        </w:tc>
        <w:tc>
          <w:tcPr>
            <w:tcW w:w="3458" w:type="dxa"/>
          </w:tcPr>
          <w:p w14:paraId="37EC1D32" w14:textId="77777777" w:rsidR="00833D90" w:rsidRDefault="00833D90">
            <w:pPr>
              <w:pStyle w:val="TableParagraph"/>
              <w:ind w:left="0"/>
              <w:rPr>
                <w:rFonts w:ascii="Times New Roman"/>
                <w:sz w:val="24"/>
              </w:rPr>
            </w:pPr>
          </w:p>
          <w:p w14:paraId="7ACDE230" w14:textId="7CB11C0D" w:rsidR="00833D90" w:rsidRDefault="00833D90">
            <w:pPr>
              <w:pStyle w:val="TableParagraph"/>
              <w:ind w:left="0"/>
              <w:rPr>
                <w:rFonts w:ascii="Times New Roman"/>
                <w:sz w:val="24"/>
              </w:rPr>
            </w:pPr>
            <w:r>
              <w:rPr>
                <w:rFonts w:ascii="Times New Roman"/>
                <w:sz w:val="24"/>
              </w:rPr>
              <w:t xml:space="preserve">Install orienteering resources across school and purchase resources for delivery. </w:t>
            </w:r>
          </w:p>
        </w:tc>
        <w:tc>
          <w:tcPr>
            <w:tcW w:w="1663" w:type="dxa"/>
            <w:vMerge/>
          </w:tcPr>
          <w:p w14:paraId="476B486B" w14:textId="77777777" w:rsidR="00833D90" w:rsidRDefault="00833D90">
            <w:pPr>
              <w:pStyle w:val="TableParagraph"/>
              <w:spacing w:before="144"/>
              <w:ind w:left="53"/>
              <w:rPr>
                <w:sz w:val="24"/>
              </w:rPr>
            </w:pPr>
          </w:p>
        </w:tc>
        <w:tc>
          <w:tcPr>
            <w:tcW w:w="3423" w:type="dxa"/>
            <w:vMerge/>
          </w:tcPr>
          <w:p w14:paraId="79C609CF" w14:textId="77777777" w:rsidR="00833D90" w:rsidRDefault="00833D90">
            <w:pPr>
              <w:pStyle w:val="TableParagraph"/>
              <w:ind w:left="0"/>
              <w:rPr>
                <w:rFonts w:ascii="Times New Roman"/>
                <w:sz w:val="24"/>
              </w:rPr>
            </w:pPr>
          </w:p>
        </w:tc>
        <w:tc>
          <w:tcPr>
            <w:tcW w:w="3076" w:type="dxa"/>
            <w:vMerge/>
          </w:tcPr>
          <w:p w14:paraId="3D733B57" w14:textId="77777777" w:rsidR="00833D90" w:rsidRDefault="00833D90">
            <w:pPr>
              <w:pStyle w:val="TableParagraph"/>
              <w:ind w:left="0"/>
              <w:rPr>
                <w:rFonts w:ascii="Times New Roman"/>
                <w:sz w:val="24"/>
              </w:rPr>
            </w:pPr>
          </w:p>
        </w:tc>
      </w:tr>
      <w:tr w:rsidR="000E0A50" w14:paraId="31617146" w14:textId="77777777">
        <w:trPr>
          <w:trHeight w:val="305"/>
        </w:trPr>
        <w:tc>
          <w:tcPr>
            <w:tcW w:w="12302" w:type="dxa"/>
            <w:gridSpan w:val="4"/>
            <w:vMerge w:val="restart"/>
          </w:tcPr>
          <w:p w14:paraId="4AD6A8BE" w14:textId="77777777" w:rsidR="000E0A50" w:rsidRDefault="008C4BB1">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8C4BB1">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8C4BB1">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8C4BB1">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8C4BB1">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8C4BB1">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8C4BB1">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8C4BB1">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8C4BB1">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8C4BB1">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8C4BB1">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8C4BB1">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8C4BB1">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8C4BB1">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8C4BB1">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8C4BB1">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8C4BB1">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8C4BB1">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8C4BB1">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8C4BB1">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8C4BB1">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F136F1" w14:paraId="71C826DD" w14:textId="77777777" w:rsidTr="00BE5C0D">
        <w:trPr>
          <w:trHeight w:val="830"/>
        </w:trPr>
        <w:tc>
          <w:tcPr>
            <w:tcW w:w="3758" w:type="dxa"/>
            <w:vMerge w:val="restart"/>
          </w:tcPr>
          <w:p w14:paraId="31285524" w14:textId="222DDB46" w:rsidR="00F136F1" w:rsidRDefault="00F136F1" w:rsidP="00BE5C0D">
            <w:pPr>
              <w:pStyle w:val="TableParagraph"/>
              <w:spacing w:before="154"/>
              <w:ind w:left="0"/>
              <w:rPr>
                <w:sz w:val="24"/>
              </w:rPr>
            </w:pPr>
            <w:r>
              <w:rPr>
                <w:rFonts w:ascii="Times New Roman"/>
                <w:sz w:val="24"/>
              </w:rPr>
              <w:t xml:space="preserve">Provide </w:t>
            </w:r>
            <w:r w:rsidR="00BE5C0D">
              <w:rPr>
                <w:rFonts w:ascii="Times New Roman"/>
                <w:sz w:val="24"/>
              </w:rPr>
              <w:t>wider range of activities and sports for children</w:t>
            </w:r>
            <w:r>
              <w:rPr>
                <w:rFonts w:ascii="Times New Roman"/>
                <w:sz w:val="24"/>
              </w:rPr>
              <w:t xml:space="preserve">. </w:t>
            </w:r>
          </w:p>
        </w:tc>
        <w:tc>
          <w:tcPr>
            <w:tcW w:w="3458" w:type="dxa"/>
          </w:tcPr>
          <w:p w14:paraId="72A83CF0" w14:textId="77777777" w:rsidR="00F136F1" w:rsidRDefault="00F136F1">
            <w:pPr>
              <w:pStyle w:val="TableParagraph"/>
              <w:ind w:left="0"/>
              <w:rPr>
                <w:rFonts w:ascii="Times New Roman"/>
                <w:sz w:val="24"/>
              </w:rPr>
            </w:pPr>
            <w:r>
              <w:rPr>
                <w:rFonts w:ascii="Times New Roman"/>
                <w:sz w:val="24"/>
              </w:rPr>
              <w:t>Organized Freestyle football workshop across KS2.</w:t>
            </w:r>
          </w:p>
          <w:p w14:paraId="735707DD" w14:textId="6BB2BAA6" w:rsidR="00F136F1" w:rsidRDefault="00F136F1">
            <w:pPr>
              <w:pStyle w:val="TableParagraph"/>
              <w:ind w:left="0"/>
              <w:rPr>
                <w:rFonts w:ascii="Times New Roman"/>
                <w:sz w:val="24"/>
              </w:rPr>
            </w:pPr>
          </w:p>
        </w:tc>
        <w:tc>
          <w:tcPr>
            <w:tcW w:w="1663" w:type="dxa"/>
            <w:vMerge w:val="restart"/>
          </w:tcPr>
          <w:p w14:paraId="0D28ABE7" w14:textId="77777777" w:rsidR="00F136F1" w:rsidRDefault="00F136F1">
            <w:pPr>
              <w:pStyle w:val="TableParagraph"/>
              <w:spacing w:before="151"/>
              <w:ind w:left="29"/>
              <w:rPr>
                <w:sz w:val="24"/>
              </w:rPr>
            </w:pPr>
            <w:r>
              <w:rPr>
                <w:sz w:val="24"/>
              </w:rPr>
              <w:t>£667</w:t>
            </w:r>
          </w:p>
          <w:p w14:paraId="4AA900C0" w14:textId="77777777" w:rsidR="00F136F1" w:rsidRDefault="00F136F1" w:rsidP="00F136F1">
            <w:pPr>
              <w:pStyle w:val="TableParagraph"/>
              <w:spacing w:before="151"/>
              <w:ind w:left="0"/>
              <w:rPr>
                <w:sz w:val="24"/>
              </w:rPr>
            </w:pPr>
          </w:p>
          <w:p w14:paraId="6CD5958E" w14:textId="17D4E55C" w:rsidR="00F136F1" w:rsidRDefault="00F136F1" w:rsidP="00F136F1">
            <w:pPr>
              <w:pStyle w:val="TableParagraph"/>
              <w:spacing w:before="151"/>
              <w:ind w:left="0"/>
              <w:rPr>
                <w:sz w:val="24"/>
              </w:rPr>
            </w:pPr>
            <w:r>
              <w:rPr>
                <w:sz w:val="24"/>
              </w:rPr>
              <w:t>Sessions free</w:t>
            </w:r>
          </w:p>
        </w:tc>
        <w:tc>
          <w:tcPr>
            <w:tcW w:w="3423" w:type="dxa"/>
            <w:vMerge w:val="restart"/>
          </w:tcPr>
          <w:p w14:paraId="58D7548E" w14:textId="69C9589A" w:rsidR="00F136F1" w:rsidRDefault="00F136F1">
            <w:pPr>
              <w:pStyle w:val="TableParagraph"/>
              <w:ind w:left="0"/>
              <w:rPr>
                <w:rFonts w:ascii="Times New Roman"/>
                <w:sz w:val="24"/>
              </w:rPr>
            </w:pPr>
            <w:r>
              <w:rPr>
                <w:rFonts w:ascii="Times New Roman"/>
                <w:sz w:val="24"/>
              </w:rPr>
              <w:lastRenderedPageBreak/>
              <w:t xml:space="preserve">Children showed increased engagement and was seen applying and practicing skills at breaks. </w:t>
            </w:r>
          </w:p>
        </w:tc>
        <w:tc>
          <w:tcPr>
            <w:tcW w:w="3076" w:type="dxa"/>
            <w:vMerge w:val="restart"/>
          </w:tcPr>
          <w:p w14:paraId="57D3C20C" w14:textId="2AECA828" w:rsidR="00F136F1" w:rsidRDefault="00F136F1">
            <w:pPr>
              <w:pStyle w:val="TableParagraph"/>
              <w:ind w:left="0"/>
              <w:rPr>
                <w:rFonts w:ascii="Times New Roman"/>
                <w:sz w:val="24"/>
              </w:rPr>
            </w:pPr>
            <w:r>
              <w:rPr>
                <w:rFonts w:ascii="Times New Roman"/>
                <w:sz w:val="24"/>
              </w:rPr>
              <w:t xml:space="preserve">Continue to seek out more opportunities to provide children with specialized </w:t>
            </w:r>
            <w:r>
              <w:rPr>
                <w:rFonts w:ascii="Times New Roman"/>
                <w:sz w:val="24"/>
              </w:rPr>
              <w:lastRenderedPageBreak/>
              <w:t xml:space="preserve">coaching. </w:t>
            </w:r>
          </w:p>
        </w:tc>
      </w:tr>
      <w:tr w:rsidR="00F136F1" w14:paraId="12A26F6B" w14:textId="77777777">
        <w:trPr>
          <w:trHeight w:val="1086"/>
        </w:trPr>
        <w:tc>
          <w:tcPr>
            <w:tcW w:w="3758" w:type="dxa"/>
            <w:vMerge/>
          </w:tcPr>
          <w:p w14:paraId="2C9FCEC3" w14:textId="77777777" w:rsidR="00F136F1" w:rsidRDefault="00F136F1" w:rsidP="00F136F1">
            <w:pPr>
              <w:pStyle w:val="TableParagraph"/>
              <w:spacing w:before="154"/>
              <w:ind w:left="0"/>
              <w:rPr>
                <w:rFonts w:ascii="Times New Roman"/>
                <w:sz w:val="24"/>
              </w:rPr>
            </w:pPr>
          </w:p>
        </w:tc>
        <w:tc>
          <w:tcPr>
            <w:tcW w:w="3458" w:type="dxa"/>
          </w:tcPr>
          <w:p w14:paraId="49CBF7AE" w14:textId="77777777" w:rsidR="00F136F1" w:rsidRDefault="00F136F1">
            <w:pPr>
              <w:pStyle w:val="TableParagraph"/>
              <w:ind w:left="0"/>
              <w:rPr>
                <w:rFonts w:ascii="Times New Roman"/>
                <w:sz w:val="24"/>
              </w:rPr>
            </w:pPr>
            <w:r>
              <w:rPr>
                <w:rFonts w:ascii="Times New Roman"/>
                <w:sz w:val="24"/>
              </w:rPr>
              <w:t>Cricket sessions provided</w:t>
            </w:r>
          </w:p>
          <w:p w14:paraId="11DC6E93" w14:textId="77777777" w:rsidR="00F136F1" w:rsidRDefault="00F136F1">
            <w:pPr>
              <w:pStyle w:val="TableParagraph"/>
              <w:ind w:left="0"/>
              <w:rPr>
                <w:rFonts w:ascii="Times New Roman"/>
                <w:sz w:val="24"/>
              </w:rPr>
            </w:pPr>
            <w:r>
              <w:rPr>
                <w:rFonts w:ascii="Times New Roman"/>
                <w:sz w:val="24"/>
              </w:rPr>
              <w:t>Lacrosse sessions provided</w:t>
            </w:r>
          </w:p>
          <w:p w14:paraId="09CBE1F0" w14:textId="2EB11012" w:rsidR="00F136F1" w:rsidRDefault="00F136F1">
            <w:pPr>
              <w:pStyle w:val="TableParagraph"/>
              <w:ind w:left="0"/>
              <w:rPr>
                <w:rFonts w:ascii="Times New Roman"/>
                <w:sz w:val="24"/>
              </w:rPr>
            </w:pPr>
            <w:r>
              <w:rPr>
                <w:rFonts w:ascii="Times New Roman"/>
                <w:sz w:val="24"/>
              </w:rPr>
              <w:t>Rugby sessions provided</w:t>
            </w:r>
          </w:p>
        </w:tc>
        <w:tc>
          <w:tcPr>
            <w:tcW w:w="1663" w:type="dxa"/>
            <w:vMerge/>
          </w:tcPr>
          <w:p w14:paraId="6DA77885" w14:textId="77777777" w:rsidR="00F136F1" w:rsidRDefault="00F136F1">
            <w:pPr>
              <w:pStyle w:val="TableParagraph"/>
              <w:spacing w:before="151"/>
              <w:ind w:left="29"/>
              <w:rPr>
                <w:sz w:val="24"/>
              </w:rPr>
            </w:pPr>
          </w:p>
        </w:tc>
        <w:tc>
          <w:tcPr>
            <w:tcW w:w="3423" w:type="dxa"/>
            <w:vMerge/>
          </w:tcPr>
          <w:p w14:paraId="4CC77955" w14:textId="77777777" w:rsidR="00F136F1" w:rsidRDefault="00F136F1">
            <w:pPr>
              <w:pStyle w:val="TableParagraph"/>
              <w:ind w:left="0"/>
              <w:rPr>
                <w:rFonts w:ascii="Times New Roman"/>
                <w:sz w:val="24"/>
              </w:rPr>
            </w:pPr>
          </w:p>
        </w:tc>
        <w:tc>
          <w:tcPr>
            <w:tcW w:w="3076" w:type="dxa"/>
            <w:vMerge/>
          </w:tcPr>
          <w:p w14:paraId="1B8684D4" w14:textId="77777777" w:rsidR="00F136F1" w:rsidRDefault="00F136F1">
            <w:pPr>
              <w:pStyle w:val="TableParagraph"/>
              <w:ind w:left="0"/>
              <w:rPr>
                <w:rFonts w:ascii="Times New Roman"/>
                <w:sz w:val="24"/>
              </w:rPr>
            </w:pPr>
          </w:p>
        </w:tc>
      </w:tr>
      <w:tr w:rsidR="00297DC2" w14:paraId="05843F6D" w14:textId="77777777">
        <w:trPr>
          <w:trHeight w:val="1086"/>
        </w:trPr>
        <w:tc>
          <w:tcPr>
            <w:tcW w:w="3758" w:type="dxa"/>
            <w:vMerge w:val="restart"/>
          </w:tcPr>
          <w:p w14:paraId="371E83E9" w14:textId="281F9A45" w:rsidR="00297DC2" w:rsidRDefault="00297DC2" w:rsidP="00F136F1">
            <w:pPr>
              <w:pStyle w:val="TableParagraph"/>
              <w:spacing w:before="154"/>
              <w:ind w:left="0"/>
              <w:rPr>
                <w:rFonts w:ascii="Times New Roman"/>
                <w:sz w:val="24"/>
              </w:rPr>
            </w:pPr>
            <w:r>
              <w:rPr>
                <w:rFonts w:ascii="Times New Roman"/>
                <w:sz w:val="24"/>
              </w:rPr>
              <w:t xml:space="preserve">Offer wider range of clubs across the school. </w:t>
            </w:r>
          </w:p>
        </w:tc>
        <w:tc>
          <w:tcPr>
            <w:tcW w:w="3458" w:type="dxa"/>
          </w:tcPr>
          <w:p w14:paraId="28B748E7" w14:textId="12A0FDD9" w:rsidR="00297DC2" w:rsidRDefault="00297DC2">
            <w:pPr>
              <w:pStyle w:val="TableParagraph"/>
              <w:ind w:left="0"/>
              <w:rPr>
                <w:rFonts w:ascii="Times New Roman"/>
                <w:sz w:val="24"/>
              </w:rPr>
            </w:pPr>
            <w:r>
              <w:rPr>
                <w:rFonts w:ascii="Times New Roman"/>
                <w:sz w:val="24"/>
              </w:rPr>
              <w:t xml:space="preserve">TA4s to deliver clubs after school and during lunchtimes. </w:t>
            </w:r>
          </w:p>
          <w:p w14:paraId="590A09A7" w14:textId="77777777" w:rsidR="00297DC2" w:rsidRPr="00A868D3" w:rsidRDefault="00297DC2" w:rsidP="00A868D3"/>
        </w:tc>
        <w:tc>
          <w:tcPr>
            <w:tcW w:w="1663" w:type="dxa"/>
          </w:tcPr>
          <w:p w14:paraId="1A7495CB" w14:textId="258BFD51" w:rsidR="00297DC2" w:rsidRDefault="00297DC2">
            <w:pPr>
              <w:pStyle w:val="TableParagraph"/>
              <w:spacing w:before="151"/>
              <w:ind w:left="29"/>
              <w:rPr>
                <w:sz w:val="24"/>
              </w:rPr>
            </w:pPr>
            <w:r>
              <w:rPr>
                <w:sz w:val="24"/>
              </w:rPr>
              <w:t>£5,680</w:t>
            </w:r>
          </w:p>
        </w:tc>
        <w:tc>
          <w:tcPr>
            <w:tcW w:w="3423" w:type="dxa"/>
          </w:tcPr>
          <w:p w14:paraId="05A3585A" w14:textId="547906F5" w:rsidR="00297DC2" w:rsidRDefault="00297DC2">
            <w:pPr>
              <w:pStyle w:val="TableParagraph"/>
              <w:ind w:left="0"/>
              <w:rPr>
                <w:rFonts w:ascii="Times New Roman"/>
                <w:sz w:val="24"/>
              </w:rPr>
            </w:pPr>
            <w:r>
              <w:rPr>
                <w:rFonts w:ascii="Times New Roman"/>
                <w:sz w:val="24"/>
              </w:rPr>
              <w:t>Children</w:t>
            </w:r>
            <w:r>
              <w:rPr>
                <w:rFonts w:ascii="Times New Roman"/>
                <w:sz w:val="24"/>
              </w:rPr>
              <w:t>’</w:t>
            </w:r>
            <w:r>
              <w:rPr>
                <w:rFonts w:ascii="Times New Roman"/>
                <w:sz w:val="24"/>
              </w:rPr>
              <w:t xml:space="preserve">s confidence has improved in range of sports. Supported with children preparing for tournaments in the year. </w:t>
            </w:r>
          </w:p>
        </w:tc>
        <w:tc>
          <w:tcPr>
            <w:tcW w:w="3076" w:type="dxa"/>
          </w:tcPr>
          <w:p w14:paraId="668132BC" w14:textId="2B619466" w:rsidR="00297DC2" w:rsidRDefault="00297DC2">
            <w:pPr>
              <w:pStyle w:val="TableParagraph"/>
              <w:ind w:left="0"/>
              <w:rPr>
                <w:rFonts w:ascii="Times New Roman"/>
                <w:sz w:val="24"/>
              </w:rPr>
            </w:pPr>
            <w:r>
              <w:rPr>
                <w:rFonts w:ascii="Times New Roman"/>
                <w:sz w:val="24"/>
              </w:rPr>
              <w:t>Continue to plan around tournament fixtures and ensure other (</w:t>
            </w:r>
            <w:proofErr w:type="gramStart"/>
            <w:r>
              <w:rPr>
                <w:rFonts w:ascii="Times New Roman"/>
                <w:sz w:val="24"/>
              </w:rPr>
              <w:t>more broader</w:t>
            </w:r>
            <w:proofErr w:type="gramEnd"/>
            <w:r>
              <w:rPr>
                <w:rFonts w:ascii="Times New Roman"/>
                <w:sz w:val="24"/>
              </w:rPr>
              <w:t xml:space="preserve">) activities are offered. </w:t>
            </w:r>
          </w:p>
        </w:tc>
      </w:tr>
      <w:tr w:rsidR="00297DC2" w14:paraId="1AA3CCDF" w14:textId="77777777">
        <w:trPr>
          <w:trHeight w:val="1086"/>
        </w:trPr>
        <w:tc>
          <w:tcPr>
            <w:tcW w:w="3758" w:type="dxa"/>
            <w:vMerge/>
          </w:tcPr>
          <w:p w14:paraId="7ED2BFD9" w14:textId="77777777" w:rsidR="00297DC2" w:rsidRDefault="00297DC2" w:rsidP="00F136F1">
            <w:pPr>
              <w:pStyle w:val="TableParagraph"/>
              <w:spacing w:before="154"/>
              <w:ind w:left="0"/>
              <w:rPr>
                <w:rFonts w:ascii="Times New Roman"/>
                <w:sz w:val="24"/>
              </w:rPr>
            </w:pPr>
          </w:p>
        </w:tc>
        <w:tc>
          <w:tcPr>
            <w:tcW w:w="3458" w:type="dxa"/>
          </w:tcPr>
          <w:p w14:paraId="7616D274" w14:textId="41C8D8EA" w:rsidR="00297DC2" w:rsidRDefault="00297DC2">
            <w:pPr>
              <w:pStyle w:val="TableParagraph"/>
              <w:ind w:left="0"/>
              <w:rPr>
                <w:rFonts w:ascii="Times New Roman"/>
                <w:sz w:val="24"/>
              </w:rPr>
            </w:pPr>
            <w:r>
              <w:rPr>
                <w:rFonts w:ascii="Times New Roman"/>
                <w:sz w:val="24"/>
              </w:rPr>
              <w:t xml:space="preserve">Dance instructor to take </w:t>
            </w:r>
            <w:proofErr w:type="gramStart"/>
            <w:r>
              <w:rPr>
                <w:rFonts w:ascii="Times New Roman"/>
                <w:sz w:val="24"/>
              </w:rPr>
              <w:t>a</w:t>
            </w:r>
            <w:proofErr w:type="gramEnd"/>
            <w:r>
              <w:rPr>
                <w:rFonts w:ascii="Times New Roman"/>
                <w:sz w:val="24"/>
              </w:rPr>
              <w:t xml:space="preserve"> after school club. </w:t>
            </w:r>
          </w:p>
        </w:tc>
        <w:tc>
          <w:tcPr>
            <w:tcW w:w="1663" w:type="dxa"/>
          </w:tcPr>
          <w:p w14:paraId="64949843" w14:textId="7995A07E" w:rsidR="00297DC2" w:rsidRDefault="00297DC2">
            <w:pPr>
              <w:pStyle w:val="TableParagraph"/>
              <w:spacing w:before="151"/>
              <w:ind w:left="29"/>
              <w:rPr>
                <w:sz w:val="24"/>
              </w:rPr>
            </w:pPr>
            <w:r>
              <w:rPr>
                <w:sz w:val="24"/>
              </w:rPr>
              <w:t>£1350</w:t>
            </w:r>
          </w:p>
        </w:tc>
        <w:tc>
          <w:tcPr>
            <w:tcW w:w="3423" w:type="dxa"/>
          </w:tcPr>
          <w:p w14:paraId="33A22060" w14:textId="23B50A5F" w:rsidR="00297DC2" w:rsidRDefault="00297DC2">
            <w:pPr>
              <w:pStyle w:val="TableParagraph"/>
              <w:ind w:left="0"/>
              <w:rPr>
                <w:rFonts w:ascii="Times New Roman"/>
                <w:sz w:val="24"/>
              </w:rPr>
            </w:pPr>
            <w:r>
              <w:rPr>
                <w:rFonts w:ascii="Times New Roman"/>
                <w:sz w:val="24"/>
              </w:rPr>
              <w:t xml:space="preserve">Children experience range of clubs across school. </w:t>
            </w:r>
          </w:p>
        </w:tc>
        <w:tc>
          <w:tcPr>
            <w:tcW w:w="3076" w:type="dxa"/>
          </w:tcPr>
          <w:p w14:paraId="6DC0DB23" w14:textId="5D7F18D2" w:rsidR="00297DC2" w:rsidRDefault="00297DC2">
            <w:pPr>
              <w:pStyle w:val="TableParagraph"/>
              <w:ind w:left="0"/>
              <w:rPr>
                <w:rFonts w:ascii="Times New Roman"/>
                <w:sz w:val="24"/>
              </w:rPr>
            </w:pPr>
            <w:r>
              <w:rPr>
                <w:rFonts w:ascii="Times New Roman"/>
                <w:sz w:val="24"/>
              </w:rPr>
              <w:t>Continue next year.</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8C4BB1">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8C4BB1">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8C4BB1">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8C4BB1">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8C4BB1">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8C4BB1">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8C4BB1">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8C4BB1">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8C4BB1">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8C4BB1">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8C4BB1">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8C4BB1">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8C4BB1">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8C4BB1">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8C4BB1">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8C4BB1">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8C4BB1">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8C4BB1">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8C4BB1">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8C4BB1">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8C4BB1">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8C4BB1">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F136F1" w14:paraId="569D3F74" w14:textId="77777777" w:rsidTr="00BE5C0D">
        <w:trPr>
          <w:trHeight w:val="517"/>
        </w:trPr>
        <w:tc>
          <w:tcPr>
            <w:tcW w:w="3758" w:type="dxa"/>
            <w:vMerge w:val="restart"/>
          </w:tcPr>
          <w:p w14:paraId="18F37B3C" w14:textId="43AEFBEB" w:rsidR="00F136F1" w:rsidRDefault="00F136F1">
            <w:pPr>
              <w:pStyle w:val="TableParagraph"/>
              <w:ind w:left="0"/>
              <w:rPr>
                <w:rFonts w:ascii="Times New Roman"/>
              </w:rPr>
            </w:pPr>
            <w:r>
              <w:rPr>
                <w:rFonts w:ascii="Times New Roman"/>
              </w:rPr>
              <w:t xml:space="preserve">Continue to engage in RUSC tournaments. </w:t>
            </w:r>
          </w:p>
        </w:tc>
        <w:tc>
          <w:tcPr>
            <w:tcW w:w="3458" w:type="dxa"/>
          </w:tcPr>
          <w:p w14:paraId="0BE45014" w14:textId="3748E7A9" w:rsidR="00F136F1" w:rsidRDefault="00F136F1">
            <w:pPr>
              <w:pStyle w:val="TableParagraph"/>
              <w:ind w:left="0"/>
              <w:rPr>
                <w:rFonts w:ascii="Times New Roman"/>
              </w:rPr>
            </w:pPr>
            <w:r>
              <w:rPr>
                <w:rFonts w:ascii="Times New Roman"/>
              </w:rPr>
              <w:t>Entre more competitions and tournaments this year.</w:t>
            </w:r>
          </w:p>
          <w:p w14:paraId="4FCB71A8" w14:textId="6D8E6C79" w:rsidR="00F136F1" w:rsidRDefault="00F136F1">
            <w:pPr>
              <w:pStyle w:val="TableParagraph"/>
              <w:ind w:left="0"/>
              <w:rPr>
                <w:rFonts w:ascii="Times New Roman"/>
              </w:rPr>
            </w:pPr>
          </w:p>
        </w:tc>
        <w:tc>
          <w:tcPr>
            <w:tcW w:w="1663" w:type="dxa"/>
            <w:vMerge w:val="restart"/>
          </w:tcPr>
          <w:p w14:paraId="2411ABE8" w14:textId="77777777" w:rsidR="00F136F1" w:rsidRDefault="00F136F1">
            <w:pPr>
              <w:pStyle w:val="TableParagraph"/>
              <w:spacing w:before="158"/>
              <w:ind w:left="67"/>
              <w:rPr>
                <w:sz w:val="24"/>
              </w:rPr>
            </w:pPr>
            <w:r>
              <w:rPr>
                <w:sz w:val="24"/>
              </w:rPr>
              <w:t>£120</w:t>
            </w:r>
          </w:p>
          <w:p w14:paraId="7BC86445" w14:textId="77777777" w:rsidR="00F136F1" w:rsidRDefault="00F136F1">
            <w:pPr>
              <w:pStyle w:val="TableParagraph"/>
              <w:spacing w:before="158"/>
              <w:ind w:left="67"/>
              <w:rPr>
                <w:sz w:val="24"/>
              </w:rPr>
            </w:pPr>
          </w:p>
          <w:p w14:paraId="28A61C3B" w14:textId="77777777" w:rsidR="00F136F1" w:rsidRDefault="00F136F1">
            <w:pPr>
              <w:pStyle w:val="TableParagraph"/>
              <w:spacing w:before="158"/>
              <w:ind w:left="67"/>
              <w:rPr>
                <w:sz w:val="24"/>
              </w:rPr>
            </w:pPr>
          </w:p>
          <w:p w14:paraId="4AD41119" w14:textId="31999B17" w:rsidR="00F136F1" w:rsidRDefault="00F136F1" w:rsidP="00F136F1">
            <w:pPr>
              <w:pStyle w:val="TableParagraph"/>
              <w:spacing w:before="158"/>
              <w:ind w:left="0"/>
              <w:rPr>
                <w:sz w:val="24"/>
              </w:rPr>
            </w:pPr>
            <w:r>
              <w:rPr>
                <w:sz w:val="24"/>
              </w:rPr>
              <w:t>£825</w:t>
            </w:r>
          </w:p>
        </w:tc>
        <w:tc>
          <w:tcPr>
            <w:tcW w:w="3423" w:type="dxa"/>
            <w:vMerge w:val="restart"/>
          </w:tcPr>
          <w:p w14:paraId="0A74AF3B" w14:textId="77777777" w:rsidR="00F136F1" w:rsidRDefault="00F136F1">
            <w:pPr>
              <w:pStyle w:val="TableParagraph"/>
              <w:ind w:left="0"/>
              <w:rPr>
                <w:rFonts w:ascii="Times New Roman"/>
              </w:rPr>
            </w:pPr>
            <w:r>
              <w:rPr>
                <w:rFonts w:ascii="Times New Roman"/>
              </w:rPr>
              <w:t xml:space="preserve">More children participated in tournaments. </w:t>
            </w:r>
          </w:p>
          <w:p w14:paraId="44A0C878" w14:textId="492CD963" w:rsidR="00F136F1" w:rsidRDefault="00F136F1">
            <w:pPr>
              <w:pStyle w:val="TableParagraph"/>
              <w:ind w:left="0"/>
              <w:rPr>
                <w:rFonts w:ascii="Times New Roman"/>
              </w:rPr>
            </w:pPr>
            <w:r>
              <w:rPr>
                <w:rFonts w:ascii="Times New Roman"/>
              </w:rPr>
              <w:t xml:space="preserve">Held more home tournaments/matches due to suitable venue. </w:t>
            </w:r>
          </w:p>
        </w:tc>
        <w:tc>
          <w:tcPr>
            <w:tcW w:w="3076" w:type="dxa"/>
            <w:vMerge w:val="restart"/>
          </w:tcPr>
          <w:p w14:paraId="67377C02" w14:textId="31A53F57" w:rsidR="00F136F1" w:rsidRDefault="00F136F1">
            <w:pPr>
              <w:pStyle w:val="TableParagraph"/>
              <w:ind w:left="0"/>
              <w:rPr>
                <w:rFonts w:ascii="Times New Roman"/>
              </w:rPr>
            </w:pPr>
            <w:r>
              <w:rPr>
                <w:rFonts w:ascii="Times New Roman"/>
              </w:rPr>
              <w:t xml:space="preserve">Hold more tournaments in school while maintaining participation in RUSC tournaments. </w:t>
            </w:r>
          </w:p>
        </w:tc>
      </w:tr>
      <w:tr w:rsidR="00F136F1" w14:paraId="27958BA3" w14:textId="77777777">
        <w:trPr>
          <w:trHeight w:val="1068"/>
        </w:trPr>
        <w:tc>
          <w:tcPr>
            <w:tcW w:w="3758" w:type="dxa"/>
            <w:vMerge/>
          </w:tcPr>
          <w:p w14:paraId="5E17B01E" w14:textId="77777777" w:rsidR="00F136F1" w:rsidRDefault="00F136F1">
            <w:pPr>
              <w:pStyle w:val="TableParagraph"/>
              <w:ind w:left="0"/>
              <w:rPr>
                <w:rFonts w:ascii="Times New Roman"/>
              </w:rPr>
            </w:pPr>
          </w:p>
        </w:tc>
        <w:tc>
          <w:tcPr>
            <w:tcW w:w="3458" w:type="dxa"/>
          </w:tcPr>
          <w:p w14:paraId="4DCC5061" w14:textId="5A6A2675" w:rsidR="00F136F1" w:rsidRDefault="00F136F1">
            <w:pPr>
              <w:pStyle w:val="TableParagraph"/>
              <w:ind w:left="0"/>
              <w:rPr>
                <w:rFonts w:ascii="Times New Roman"/>
              </w:rPr>
            </w:pPr>
            <w:r>
              <w:rPr>
                <w:rFonts w:ascii="Times New Roman"/>
              </w:rPr>
              <w:t xml:space="preserve">Provide suitable venue (field) with markings to ensure more access for children participating in tournaments at home venue. </w:t>
            </w:r>
          </w:p>
        </w:tc>
        <w:tc>
          <w:tcPr>
            <w:tcW w:w="1663" w:type="dxa"/>
            <w:vMerge/>
          </w:tcPr>
          <w:p w14:paraId="32347F24" w14:textId="77777777" w:rsidR="00F136F1" w:rsidRDefault="00F136F1">
            <w:pPr>
              <w:pStyle w:val="TableParagraph"/>
              <w:spacing w:before="158"/>
              <w:ind w:left="67"/>
              <w:rPr>
                <w:sz w:val="24"/>
              </w:rPr>
            </w:pPr>
          </w:p>
        </w:tc>
        <w:tc>
          <w:tcPr>
            <w:tcW w:w="3423" w:type="dxa"/>
            <w:vMerge/>
          </w:tcPr>
          <w:p w14:paraId="22FE631E" w14:textId="77777777" w:rsidR="00F136F1" w:rsidRDefault="00F136F1">
            <w:pPr>
              <w:pStyle w:val="TableParagraph"/>
              <w:ind w:left="0"/>
              <w:rPr>
                <w:rFonts w:ascii="Times New Roman"/>
              </w:rPr>
            </w:pPr>
          </w:p>
        </w:tc>
        <w:tc>
          <w:tcPr>
            <w:tcW w:w="3076" w:type="dxa"/>
            <w:vMerge/>
          </w:tcPr>
          <w:p w14:paraId="142D43FA" w14:textId="77777777" w:rsidR="00F136F1" w:rsidRDefault="00F136F1">
            <w:pPr>
              <w:pStyle w:val="TableParagraph"/>
              <w:ind w:left="0"/>
              <w:rPr>
                <w:rFonts w:ascii="Times New Roman"/>
              </w:rPr>
            </w:pPr>
          </w:p>
        </w:tc>
      </w:tr>
    </w:tbl>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8C4BB1">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8C4BB1">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574A5161" w:rsidR="000E0A50" w:rsidRDefault="008426B4">
            <w:pPr>
              <w:pStyle w:val="TableParagraph"/>
              <w:ind w:left="0"/>
              <w:rPr>
                <w:rFonts w:ascii="Times New Roman"/>
              </w:rPr>
            </w:pPr>
            <w:r>
              <w:rPr>
                <w:rFonts w:ascii="Times New Roman"/>
              </w:rPr>
              <w:t>Helen Vyse</w:t>
            </w:r>
          </w:p>
        </w:tc>
      </w:tr>
      <w:tr w:rsidR="000E0A50" w14:paraId="1DB4785E" w14:textId="77777777">
        <w:trPr>
          <w:trHeight w:val="432"/>
        </w:trPr>
        <w:tc>
          <w:tcPr>
            <w:tcW w:w="1708" w:type="dxa"/>
          </w:tcPr>
          <w:p w14:paraId="0B654ED9" w14:textId="77777777" w:rsidR="000E0A50" w:rsidRDefault="008C4BB1">
            <w:pPr>
              <w:pStyle w:val="TableParagraph"/>
              <w:spacing w:before="21"/>
              <w:rPr>
                <w:sz w:val="24"/>
              </w:rPr>
            </w:pPr>
            <w:r>
              <w:rPr>
                <w:color w:val="231F20"/>
                <w:spacing w:val="-4"/>
                <w:sz w:val="24"/>
              </w:rPr>
              <w:lastRenderedPageBreak/>
              <w:t>Date:</w:t>
            </w:r>
          </w:p>
        </w:tc>
        <w:tc>
          <w:tcPr>
            <w:tcW w:w="5952" w:type="dxa"/>
          </w:tcPr>
          <w:p w14:paraId="488E7F3F" w14:textId="7CF58B93" w:rsidR="000E0A50" w:rsidRDefault="008426B4">
            <w:pPr>
              <w:pStyle w:val="TableParagraph"/>
              <w:ind w:left="0"/>
              <w:rPr>
                <w:rFonts w:ascii="Times New Roman"/>
              </w:rPr>
            </w:pPr>
            <w:r>
              <w:rPr>
                <w:rFonts w:ascii="Times New Roman"/>
              </w:rPr>
              <w:t>July 2023</w:t>
            </w:r>
          </w:p>
        </w:tc>
      </w:tr>
      <w:tr w:rsidR="000E0A50" w14:paraId="5D0F2D06" w14:textId="77777777">
        <w:trPr>
          <w:trHeight w:val="461"/>
        </w:trPr>
        <w:tc>
          <w:tcPr>
            <w:tcW w:w="1708" w:type="dxa"/>
          </w:tcPr>
          <w:p w14:paraId="2F7A77E1" w14:textId="77777777" w:rsidR="000E0A50" w:rsidRDefault="008C4BB1">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54E8D853" w:rsidR="000E0A50" w:rsidRDefault="008426B4">
            <w:pPr>
              <w:pStyle w:val="TableParagraph"/>
              <w:ind w:left="0"/>
              <w:rPr>
                <w:rFonts w:ascii="Times New Roman"/>
              </w:rPr>
            </w:pPr>
            <w:r>
              <w:rPr>
                <w:rFonts w:ascii="Times New Roman"/>
              </w:rPr>
              <w:t>Matthew Robinson</w:t>
            </w:r>
          </w:p>
        </w:tc>
      </w:tr>
      <w:tr w:rsidR="000E0A50" w14:paraId="2ABD7558" w14:textId="77777777">
        <w:trPr>
          <w:trHeight w:val="451"/>
        </w:trPr>
        <w:tc>
          <w:tcPr>
            <w:tcW w:w="1708" w:type="dxa"/>
          </w:tcPr>
          <w:p w14:paraId="2A3F2FF3" w14:textId="77777777" w:rsidR="000E0A50" w:rsidRDefault="008C4BB1">
            <w:pPr>
              <w:pStyle w:val="TableParagraph"/>
              <w:spacing w:before="21"/>
              <w:rPr>
                <w:sz w:val="24"/>
              </w:rPr>
            </w:pPr>
            <w:r>
              <w:rPr>
                <w:color w:val="231F20"/>
                <w:spacing w:val="-4"/>
                <w:sz w:val="24"/>
              </w:rPr>
              <w:t>Date:</w:t>
            </w:r>
          </w:p>
        </w:tc>
        <w:tc>
          <w:tcPr>
            <w:tcW w:w="5952" w:type="dxa"/>
          </w:tcPr>
          <w:p w14:paraId="551F3EEA" w14:textId="3F1E95D7" w:rsidR="000E0A50" w:rsidRDefault="008426B4">
            <w:pPr>
              <w:pStyle w:val="TableParagraph"/>
              <w:ind w:left="0"/>
              <w:rPr>
                <w:rFonts w:ascii="Times New Roman"/>
              </w:rPr>
            </w:pPr>
            <w:r>
              <w:rPr>
                <w:rFonts w:ascii="Times New Roman"/>
              </w:rPr>
              <w:t>July 2023</w:t>
            </w:r>
          </w:p>
        </w:tc>
      </w:tr>
      <w:tr w:rsidR="000E0A50" w14:paraId="20C7C402" w14:textId="77777777">
        <w:trPr>
          <w:trHeight w:val="451"/>
        </w:trPr>
        <w:tc>
          <w:tcPr>
            <w:tcW w:w="1708" w:type="dxa"/>
          </w:tcPr>
          <w:p w14:paraId="414B7EBF" w14:textId="77777777" w:rsidR="000E0A50" w:rsidRDefault="008C4BB1">
            <w:pPr>
              <w:pStyle w:val="TableParagraph"/>
              <w:spacing w:before="21"/>
              <w:rPr>
                <w:sz w:val="24"/>
              </w:rPr>
            </w:pPr>
            <w:r>
              <w:rPr>
                <w:color w:val="231F20"/>
                <w:spacing w:val="-2"/>
                <w:sz w:val="24"/>
              </w:rPr>
              <w:t>Governor:</w:t>
            </w:r>
          </w:p>
        </w:tc>
        <w:tc>
          <w:tcPr>
            <w:tcW w:w="5952" w:type="dxa"/>
          </w:tcPr>
          <w:p w14:paraId="084A2DB2" w14:textId="7787B9C9" w:rsidR="000E0A50" w:rsidRDefault="008426B4">
            <w:pPr>
              <w:pStyle w:val="TableParagraph"/>
              <w:ind w:left="0"/>
              <w:rPr>
                <w:rFonts w:ascii="Times New Roman"/>
              </w:rPr>
            </w:pPr>
            <w:r>
              <w:rPr>
                <w:rFonts w:ascii="Times New Roman"/>
              </w:rPr>
              <w:t xml:space="preserve">Steven </w:t>
            </w:r>
            <w:proofErr w:type="spellStart"/>
            <w:r>
              <w:rPr>
                <w:rFonts w:ascii="Times New Roman"/>
              </w:rPr>
              <w:t>Anstee</w:t>
            </w:r>
            <w:proofErr w:type="spellEnd"/>
          </w:p>
        </w:tc>
      </w:tr>
      <w:tr w:rsidR="000E0A50" w14:paraId="299D66B5" w14:textId="77777777">
        <w:trPr>
          <w:trHeight w:val="451"/>
        </w:trPr>
        <w:tc>
          <w:tcPr>
            <w:tcW w:w="1708" w:type="dxa"/>
          </w:tcPr>
          <w:p w14:paraId="2AB73900" w14:textId="77777777" w:rsidR="000E0A50" w:rsidRDefault="008C4BB1">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51328ABA" w:rsidR="000E0A50" w:rsidRDefault="008C4BB1">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40888A68">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8742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09B1C3D1">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92CB86"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913D13F">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8C4BB1">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8C4BB1">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5F7375F3">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8C4BB1">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8C4BB1">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E0A50"/>
    <w:rsid w:val="000F3004"/>
    <w:rsid w:val="00297DC2"/>
    <w:rsid w:val="00573A8B"/>
    <w:rsid w:val="0059432E"/>
    <w:rsid w:val="00806946"/>
    <w:rsid w:val="00833D90"/>
    <w:rsid w:val="008426B4"/>
    <w:rsid w:val="008C4BB1"/>
    <w:rsid w:val="008D5B65"/>
    <w:rsid w:val="0096359B"/>
    <w:rsid w:val="009F2BA4"/>
    <w:rsid w:val="00A868D3"/>
    <w:rsid w:val="00BE5C0D"/>
    <w:rsid w:val="00F136F1"/>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7</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Robinson</dc:creator>
  <cp:lastModifiedBy>Helen Vyse</cp:lastModifiedBy>
  <cp:revision>7</cp:revision>
  <dcterms:created xsi:type="dcterms:W3CDTF">2023-07-05T13:13:00Z</dcterms:created>
  <dcterms:modified xsi:type="dcterms:W3CDTF">2023-09-15T07:32:00Z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