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250"/>
        <w:tblW w:w="10281" w:type="dxa"/>
        <w:tblLook w:val="04A0" w:firstRow="1" w:lastRow="0" w:firstColumn="1" w:lastColumn="0" w:noHBand="0" w:noVBand="1"/>
      </w:tblPr>
      <w:tblGrid>
        <w:gridCol w:w="3766"/>
        <w:gridCol w:w="5004"/>
        <w:gridCol w:w="1511"/>
      </w:tblGrid>
      <w:tr w:rsidR="00C34705" w:rsidRPr="00C34705" w:rsidTr="00C34705">
        <w:trPr>
          <w:trHeight w:val="300"/>
        </w:trPr>
        <w:tc>
          <w:tcPr>
            <w:tcW w:w="3766" w:type="dxa"/>
            <w:noWrap/>
          </w:tcPr>
          <w:p w:rsidR="00C34705" w:rsidRPr="00C34705" w:rsidRDefault="00C34705" w:rsidP="00C34705"/>
        </w:tc>
        <w:tc>
          <w:tcPr>
            <w:tcW w:w="5004" w:type="dxa"/>
            <w:noWrap/>
          </w:tcPr>
          <w:p w:rsidR="00C34705" w:rsidRPr="00C34705" w:rsidRDefault="00C34705" w:rsidP="00C34705"/>
        </w:tc>
        <w:tc>
          <w:tcPr>
            <w:tcW w:w="1511" w:type="dxa"/>
          </w:tcPr>
          <w:p w:rsidR="00C34705" w:rsidRPr="00C34705" w:rsidRDefault="00C34705" w:rsidP="00C34705">
            <w:pPr>
              <w:rPr>
                <w:b/>
              </w:rPr>
            </w:pPr>
            <w:r w:rsidRPr="00C34705">
              <w:rPr>
                <w:b/>
              </w:rPr>
              <w:t>Completed</w:t>
            </w:r>
          </w:p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Meaning and significance of: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EC192E" w:rsidP="00C34705">
            <w:r>
              <w:t>P</w:t>
            </w:r>
            <w:r w:rsidR="00C34705" w:rsidRPr="00C34705">
              <w:t>eace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Justice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Forgiveness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Reconciliation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noWrap/>
            <w:hideMark/>
          </w:tcPr>
          <w:p w:rsidR="00C34705" w:rsidRPr="00C34705" w:rsidRDefault="00C34705" w:rsidP="00C34705">
            <w:r w:rsidRPr="00C34705">
              <w:t>Violence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EC192E" w:rsidP="00C34705">
            <w:r>
              <w:t>I</w:t>
            </w:r>
            <w:r w:rsidR="00C34705" w:rsidRPr="00C34705">
              <w:t>ncluding violent protest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noWrap/>
            <w:hideMark/>
          </w:tcPr>
          <w:p w:rsidR="00C34705" w:rsidRPr="00C34705" w:rsidRDefault="00C34705" w:rsidP="00C34705">
            <w:r w:rsidRPr="00C34705">
              <w:t> 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Religious beliefs about violence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Terrorism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Purpose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examples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Reasons for War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Greed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Hatred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Self-defence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Retaliation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Just War Theory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Criteria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Examples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Holy War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What is holy war?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Religion as a source of conflict in the UK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Religious beliefs about war and violence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Pacifism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What is pacifism?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Pacifism during WW1 and WW2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Modern day pacifists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White Poppy movement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Quakers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noWrap/>
            <w:hideMark/>
          </w:tcPr>
          <w:p w:rsidR="00C34705" w:rsidRPr="00C34705" w:rsidRDefault="00C34705" w:rsidP="00C34705">
            <w:r w:rsidRPr="00C34705">
              <w:t>Religion and belief: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As a cause of war and violence in the modern world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Nuclear weapons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Use of nuclear weapons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Anti-nuclear campaigns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Weapons of mass destruction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Use of weapons of mass destruction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Comparison to just war theory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noWrap/>
            <w:hideMark/>
          </w:tcPr>
          <w:p w:rsidR="00C34705" w:rsidRPr="00C34705" w:rsidRDefault="00C34705" w:rsidP="00C34705">
            <w:r w:rsidRPr="00C34705">
              <w:t>Religion and peace making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Work of individuals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Religious teachings that have influenced them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Quakers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 w:val="restart"/>
            <w:hideMark/>
          </w:tcPr>
          <w:p w:rsidR="00C34705" w:rsidRPr="00C34705" w:rsidRDefault="00C34705" w:rsidP="00C34705">
            <w:r w:rsidRPr="00C34705">
              <w:t>Religious responses to the victims of war</w:t>
            </w:r>
          </w:p>
        </w:tc>
        <w:tc>
          <w:tcPr>
            <w:tcW w:w="5004" w:type="dxa"/>
            <w:noWrap/>
            <w:hideMark/>
          </w:tcPr>
          <w:p w:rsidR="00C34705" w:rsidRPr="00C34705" w:rsidRDefault="00EC192E" w:rsidP="00C34705">
            <w:r>
              <w:t>W</w:t>
            </w:r>
            <w:bookmarkStart w:id="0" w:name="_GoBack"/>
            <w:bookmarkEnd w:id="0"/>
            <w:r w:rsidR="00C34705" w:rsidRPr="00C34705">
              <w:t>ork of one present day organisation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  <w:tr w:rsidR="00C34705" w:rsidRPr="00C34705" w:rsidTr="00C34705">
        <w:trPr>
          <w:trHeight w:val="300"/>
        </w:trPr>
        <w:tc>
          <w:tcPr>
            <w:tcW w:w="3766" w:type="dxa"/>
            <w:vMerge/>
            <w:hideMark/>
          </w:tcPr>
          <w:p w:rsidR="00C34705" w:rsidRPr="00C34705" w:rsidRDefault="00C34705" w:rsidP="00C34705"/>
        </w:tc>
        <w:tc>
          <w:tcPr>
            <w:tcW w:w="5004" w:type="dxa"/>
            <w:noWrap/>
            <w:hideMark/>
          </w:tcPr>
          <w:p w:rsidR="00C34705" w:rsidRPr="00C34705" w:rsidRDefault="00C34705" w:rsidP="00C34705">
            <w:r w:rsidRPr="00C34705">
              <w:t>Teachings that influence people</w:t>
            </w:r>
          </w:p>
        </w:tc>
        <w:tc>
          <w:tcPr>
            <w:tcW w:w="1511" w:type="dxa"/>
          </w:tcPr>
          <w:p w:rsidR="00C34705" w:rsidRPr="00C34705" w:rsidRDefault="00C34705" w:rsidP="00C34705"/>
        </w:tc>
      </w:tr>
    </w:tbl>
    <w:p w:rsidR="00762E41" w:rsidRDefault="00762E41"/>
    <w:p w:rsidR="00CF5AAC" w:rsidRPr="00CF5AAC" w:rsidRDefault="00CF5AAC">
      <w:pPr>
        <w:rPr>
          <w:u w:val="single"/>
        </w:rPr>
      </w:pPr>
      <w:r w:rsidRPr="00CF5AAC">
        <w:rPr>
          <w:u w:val="single"/>
        </w:rPr>
        <w:t xml:space="preserve">The </w:t>
      </w:r>
      <w:r w:rsidRPr="00CF5AAC">
        <w:rPr>
          <w:b/>
          <w:u w:val="single"/>
        </w:rPr>
        <w:t xml:space="preserve">CONTRASTING </w:t>
      </w:r>
      <w:r w:rsidRPr="00CF5AAC">
        <w:rPr>
          <w:u w:val="single"/>
        </w:rPr>
        <w:t>views question:</w:t>
      </w:r>
    </w:p>
    <w:p w:rsidR="00B5195F" w:rsidRDefault="00B5195F">
      <w:pPr>
        <w:rPr>
          <w:b/>
        </w:rPr>
      </w:pPr>
      <w:r>
        <w:t xml:space="preserve">In each theme there are some topics that you need to know two </w:t>
      </w:r>
      <w:r w:rsidRPr="00B5195F">
        <w:rPr>
          <w:b/>
        </w:rPr>
        <w:t>CONTRASTING</w:t>
      </w:r>
      <w:r>
        <w:t xml:space="preserve"> views for. One of the views must always be the view of the </w:t>
      </w:r>
      <w:r w:rsidRPr="00B5195F">
        <w:rPr>
          <w:b/>
        </w:rPr>
        <w:t>“MAIN religious tradition in Great Britain”</w:t>
      </w:r>
      <w:r w:rsidR="00CF5AAC">
        <w:rPr>
          <w:b/>
        </w:rPr>
        <w:t>.</w:t>
      </w:r>
    </w:p>
    <w:p w:rsidR="00762E41" w:rsidRPr="00762E41" w:rsidRDefault="00762E41" w:rsidP="00762E41">
      <w:pPr>
        <w:pStyle w:val="ListParagraph"/>
        <w:numPr>
          <w:ilvl w:val="0"/>
          <w:numId w:val="2"/>
        </w:numPr>
        <w:rPr>
          <w:b/>
        </w:rPr>
      </w:pPr>
      <w:r w:rsidRPr="00762E41">
        <w:rPr>
          <w:b/>
        </w:rPr>
        <w:t>Violence</w:t>
      </w:r>
    </w:p>
    <w:p w:rsidR="00762E41" w:rsidRPr="00762E41" w:rsidRDefault="00762E41" w:rsidP="00762E41">
      <w:pPr>
        <w:pStyle w:val="ListParagraph"/>
        <w:numPr>
          <w:ilvl w:val="0"/>
          <w:numId w:val="2"/>
        </w:numPr>
        <w:rPr>
          <w:b/>
        </w:rPr>
      </w:pPr>
      <w:r w:rsidRPr="00762E41">
        <w:rPr>
          <w:b/>
        </w:rPr>
        <w:t>Weapons of mass destruction</w:t>
      </w:r>
    </w:p>
    <w:p w:rsidR="00762E41" w:rsidRPr="00762E41" w:rsidRDefault="00762E41" w:rsidP="00762E41">
      <w:pPr>
        <w:pStyle w:val="ListParagraph"/>
        <w:numPr>
          <w:ilvl w:val="0"/>
          <w:numId w:val="2"/>
        </w:numPr>
        <w:rPr>
          <w:b/>
        </w:rPr>
      </w:pPr>
      <w:r w:rsidRPr="00762E41">
        <w:rPr>
          <w:b/>
        </w:rPr>
        <w:t>Pacifism</w:t>
      </w:r>
    </w:p>
    <w:p w:rsidR="00CF5AAC" w:rsidRDefault="00CF5AAC" w:rsidP="00CF5AAC">
      <w:r>
        <w:t>You are allowed to contrast two different Christian views (</w:t>
      </w:r>
      <w:proofErr w:type="spellStart"/>
      <w:r>
        <w:t>eg</w:t>
      </w:r>
      <w:proofErr w:type="spellEnd"/>
      <w:r>
        <w:t xml:space="preserve">. </w:t>
      </w:r>
      <w:proofErr w:type="gramStart"/>
      <w:r>
        <w:t>Catholic and Church of England</w:t>
      </w:r>
      <w:r w:rsidR="008F54C8">
        <w:t xml:space="preserve">) </w:t>
      </w:r>
      <w:r>
        <w:t>OR Christianity with another religion OR Christianity with a non - religious view.</w:t>
      </w:r>
      <w:proofErr w:type="gramEnd"/>
    </w:p>
    <w:sectPr w:rsidR="00CF5AA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5F" w:rsidRDefault="00B5195F" w:rsidP="00B5195F">
      <w:pPr>
        <w:spacing w:after="0" w:line="240" w:lineRule="auto"/>
      </w:pPr>
      <w:r>
        <w:separator/>
      </w:r>
    </w:p>
  </w:endnote>
  <w:end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5F" w:rsidRDefault="00B5195F" w:rsidP="00B5195F">
      <w:pPr>
        <w:spacing w:after="0" w:line="240" w:lineRule="auto"/>
      </w:pPr>
      <w:r>
        <w:separator/>
      </w:r>
    </w:p>
  </w:footnote>
  <w:footnote w:type="continuationSeparator" w:id="0">
    <w:p w:rsidR="00B5195F" w:rsidRDefault="00B5195F" w:rsidP="00B51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5F" w:rsidRPr="00B5195F" w:rsidRDefault="00C34705">
    <w:pPr>
      <w:pStyle w:val="Header"/>
      <w:rPr>
        <w:sz w:val="36"/>
        <w:szCs w:val="36"/>
      </w:rPr>
    </w:pPr>
    <w:r>
      <w:rPr>
        <w:sz w:val="36"/>
        <w:szCs w:val="36"/>
      </w:rPr>
      <w:t>Theme E: Life Religion, Crime and Punishment</w:t>
    </w:r>
  </w:p>
  <w:p w:rsidR="00B5195F" w:rsidRPr="00B5195F" w:rsidRDefault="00B5195F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90BA3"/>
    <w:multiLevelType w:val="hybridMultilevel"/>
    <w:tmpl w:val="F5DA4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3028E"/>
    <w:multiLevelType w:val="hybridMultilevel"/>
    <w:tmpl w:val="95CAD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5F"/>
    <w:rsid w:val="00414720"/>
    <w:rsid w:val="00435D87"/>
    <w:rsid w:val="00762E41"/>
    <w:rsid w:val="008F54C8"/>
    <w:rsid w:val="00B5195F"/>
    <w:rsid w:val="00C34705"/>
    <w:rsid w:val="00C45B4D"/>
    <w:rsid w:val="00CF5AAC"/>
    <w:rsid w:val="00EC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5F"/>
  </w:style>
  <w:style w:type="paragraph" w:styleId="Footer">
    <w:name w:val="footer"/>
    <w:basedOn w:val="Normal"/>
    <w:link w:val="FooterChar"/>
    <w:uiPriority w:val="99"/>
    <w:unhideWhenUsed/>
    <w:rsid w:val="00B51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5F"/>
  </w:style>
  <w:style w:type="paragraph" w:styleId="BalloonText">
    <w:name w:val="Balloon Text"/>
    <w:basedOn w:val="Normal"/>
    <w:link w:val="BalloonTextChar"/>
    <w:uiPriority w:val="99"/>
    <w:semiHidden/>
    <w:unhideWhenUsed/>
    <w:rsid w:val="00B5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1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4C8390DCC8041B53BBB59F93789CC" ma:contentTypeVersion="10" ma:contentTypeDescription="Create a new document." ma:contentTypeScope="" ma:versionID="82803f8410119cb133632fafb15f5d39">
  <xsd:schema xmlns:xsd="http://www.w3.org/2001/XMLSchema" xmlns:xs="http://www.w3.org/2001/XMLSchema" xmlns:p="http://schemas.microsoft.com/office/2006/metadata/properties" xmlns:ns2="2e42f206-2874-486e-b5c3-eb25959c0c74" targetNamespace="http://schemas.microsoft.com/office/2006/metadata/properties" ma:root="true" ma:fieldsID="9f4438f78073ba1812465c179abb62dd" ns2:_="">
    <xsd:import namespace="2e42f206-2874-486e-b5c3-eb25959c0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2f206-2874-486e-b5c3-eb25959c0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a2cb56-5629-4e8d-ab37-6aa0b5155d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2f206-2874-486e-b5c3-eb25959c0c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5747F6-DA10-428E-A5C9-4965D3348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695E5-3FF1-490E-B796-062C0EE173E1}"/>
</file>

<file path=customXml/itemProps3.xml><?xml version="1.0" encoding="utf-8"?>
<ds:datastoreItem xmlns:ds="http://schemas.openxmlformats.org/officeDocument/2006/customXml" ds:itemID="{C82EAB22-ED27-4788-82AA-C6D010EA034B}"/>
</file>

<file path=customXml/itemProps4.xml><?xml version="1.0" encoding="utf-8"?>
<ds:datastoreItem xmlns:ds="http://schemas.openxmlformats.org/officeDocument/2006/customXml" ds:itemID="{6888B515-1085-409A-BF71-3CADFC716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Lavington School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 User</dc:creator>
  <cp:lastModifiedBy>Staff User</cp:lastModifiedBy>
  <cp:revision>5</cp:revision>
  <dcterms:created xsi:type="dcterms:W3CDTF">2017-03-31T17:23:00Z</dcterms:created>
  <dcterms:modified xsi:type="dcterms:W3CDTF">2017-03-31T17:26:00Z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0x0101001424C8390DCC8041B53BBB59F93789CC</vt:lpwstr>
  </property>
</Properties>
</file>