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19" w:rsidRPr="006E451D" w:rsidRDefault="006E451D" w:rsidP="00311612">
      <w:pPr>
        <w:jc w:val="center"/>
        <w:rPr>
          <w:b/>
          <w:sz w:val="32"/>
          <w:szCs w:val="32"/>
          <w:u w:val="single"/>
        </w:rPr>
      </w:pPr>
      <w:r w:rsidRPr="006E451D">
        <w:rPr>
          <w:noProof/>
          <w:sz w:val="32"/>
          <w:szCs w:val="32"/>
        </w:rPr>
        <w:drawing>
          <wp:anchor distT="0" distB="0" distL="114300" distR="114300" simplePos="0" relativeHeight="251659264" behindDoc="1" locked="0" layoutInCell="1" allowOverlap="0" wp14:anchorId="1CDEEE5B" wp14:editId="2F6AD5E7">
            <wp:simplePos x="0" y="0"/>
            <wp:positionH relativeFrom="margin">
              <wp:posOffset>-493312</wp:posOffset>
            </wp:positionH>
            <wp:positionV relativeFrom="page">
              <wp:posOffset>230229</wp:posOffset>
            </wp:positionV>
            <wp:extent cx="784225" cy="10013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098" t="17165" r="33484" b="12921"/>
                    <a:stretch/>
                  </pic:blipFill>
                  <pic:spPr bwMode="auto">
                    <a:xfrm>
                      <a:off x="0" y="0"/>
                      <a:ext cx="784225" cy="1001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51D">
        <w:rPr>
          <w:noProof/>
          <w:sz w:val="32"/>
          <w:szCs w:val="32"/>
        </w:rPr>
        <w:drawing>
          <wp:anchor distT="0" distB="0" distL="114300" distR="114300" simplePos="0" relativeHeight="251661312" behindDoc="1" locked="0" layoutInCell="1" allowOverlap="0" wp14:anchorId="1CDEEE5B" wp14:editId="2F6AD5E7">
            <wp:simplePos x="0" y="0"/>
            <wp:positionH relativeFrom="margin">
              <wp:posOffset>8698534</wp:posOffset>
            </wp:positionH>
            <wp:positionV relativeFrom="page">
              <wp:posOffset>254083</wp:posOffset>
            </wp:positionV>
            <wp:extent cx="796925" cy="10172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098" t="17165" r="33484" b="12921"/>
                    <a:stretch/>
                  </pic:blipFill>
                  <pic:spPr bwMode="auto">
                    <a:xfrm>
                      <a:off x="0" y="0"/>
                      <a:ext cx="796925"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1612" w:rsidRPr="006E451D">
        <w:rPr>
          <w:b/>
          <w:sz w:val="32"/>
          <w:szCs w:val="32"/>
          <w:u w:val="single"/>
        </w:rPr>
        <w:t>MONKTON CHURCH OF ENGLAND PRIMARY SCHOOL</w:t>
      </w:r>
    </w:p>
    <w:p w:rsidR="00311612" w:rsidRPr="006E451D" w:rsidRDefault="00311612" w:rsidP="00311612">
      <w:pPr>
        <w:jc w:val="center"/>
        <w:rPr>
          <w:b/>
          <w:sz w:val="28"/>
          <w:szCs w:val="28"/>
          <w:u w:val="single"/>
        </w:rPr>
      </w:pPr>
      <w:r w:rsidRPr="006E451D">
        <w:rPr>
          <w:b/>
          <w:sz w:val="28"/>
          <w:szCs w:val="28"/>
          <w:u w:val="single"/>
        </w:rPr>
        <w:t>CHARACTER EDUCATION AND CULTURAL CAPITAL</w:t>
      </w:r>
    </w:p>
    <w:p w:rsidR="00311612" w:rsidRPr="009F1F28" w:rsidRDefault="00311612" w:rsidP="006E451D">
      <w:pPr>
        <w:jc w:val="center"/>
        <w:rPr>
          <w:b/>
          <w:i/>
          <w:sz w:val="20"/>
          <w:szCs w:val="20"/>
        </w:rPr>
      </w:pPr>
    </w:p>
    <w:tbl>
      <w:tblPr>
        <w:tblStyle w:val="TableGrid"/>
        <w:tblW w:w="15593" w:type="dxa"/>
        <w:tblInd w:w="-714" w:type="dxa"/>
        <w:tblLook w:val="04A0" w:firstRow="1" w:lastRow="0" w:firstColumn="1" w:lastColumn="0" w:noHBand="0" w:noVBand="1"/>
      </w:tblPr>
      <w:tblGrid>
        <w:gridCol w:w="708"/>
        <w:gridCol w:w="523"/>
        <w:gridCol w:w="1731"/>
        <w:gridCol w:w="3559"/>
        <w:gridCol w:w="4394"/>
        <w:gridCol w:w="4678"/>
      </w:tblGrid>
      <w:tr w:rsidR="009F1F28" w:rsidTr="00030F27">
        <w:tc>
          <w:tcPr>
            <w:tcW w:w="15593" w:type="dxa"/>
            <w:gridSpan w:val="6"/>
            <w:shd w:val="clear" w:color="auto" w:fill="FF0000"/>
          </w:tcPr>
          <w:p w:rsidR="009F1F28" w:rsidRPr="009B37FD" w:rsidRDefault="009B37FD" w:rsidP="00311612">
            <w:pPr>
              <w:jc w:val="center"/>
              <w:rPr>
                <w:b/>
                <w:color w:val="C45911" w:themeColor="accent2" w:themeShade="BF"/>
                <w:sz w:val="32"/>
                <w:szCs w:val="32"/>
              </w:rPr>
            </w:pPr>
            <w:r w:rsidRPr="009B37FD">
              <w:rPr>
                <w:b/>
                <w:i/>
                <w:sz w:val="32"/>
                <w:szCs w:val="32"/>
              </w:rPr>
              <w:t>Compassion, Courage, Justice – Jesus said, ‘Go and do the same.’</w:t>
            </w:r>
          </w:p>
        </w:tc>
      </w:tr>
      <w:tr w:rsidR="009F1F28" w:rsidTr="009B37FD">
        <w:trPr>
          <w:cantSplit/>
          <w:trHeight w:val="1134"/>
        </w:trPr>
        <w:tc>
          <w:tcPr>
            <w:tcW w:w="708" w:type="dxa"/>
            <w:textDirection w:val="btLr"/>
          </w:tcPr>
          <w:p w:rsidR="009F1F28" w:rsidRPr="009F1F28" w:rsidRDefault="009F1F28" w:rsidP="009F1F28">
            <w:pPr>
              <w:ind w:left="113" w:right="113"/>
              <w:jc w:val="center"/>
              <w:rPr>
                <w:color w:val="C45911" w:themeColor="accent2" w:themeShade="BF"/>
                <w:sz w:val="24"/>
                <w:szCs w:val="24"/>
              </w:rPr>
            </w:pPr>
            <w:r w:rsidRPr="009F1F28">
              <w:rPr>
                <w:color w:val="000000" w:themeColor="text1"/>
                <w:sz w:val="24"/>
                <w:szCs w:val="24"/>
              </w:rPr>
              <w:t xml:space="preserve">Who </w:t>
            </w:r>
            <w:r>
              <w:rPr>
                <w:color w:val="000000" w:themeColor="text1"/>
                <w:sz w:val="24"/>
                <w:szCs w:val="24"/>
              </w:rPr>
              <w:t>we are</w:t>
            </w:r>
          </w:p>
        </w:tc>
        <w:tc>
          <w:tcPr>
            <w:tcW w:w="14885" w:type="dxa"/>
            <w:gridSpan w:val="5"/>
          </w:tcPr>
          <w:p w:rsidR="009B37FD" w:rsidRPr="009B37FD" w:rsidRDefault="009B37FD" w:rsidP="009B37FD">
            <w:pPr>
              <w:jc w:val="both"/>
              <w:rPr>
                <w:rFonts w:ascii="Comic Sans MS" w:hAnsi="Comic Sans MS"/>
                <w:sz w:val="18"/>
                <w:szCs w:val="18"/>
              </w:rPr>
            </w:pPr>
            <w:r w:rsidRPr="009B37FD">
              <w:rPr>
                <w:rFonts w:ascii="Comic Sans MS" w:hAnsi="Comic Sans MS"/>
                <w:sz w:val="18"/>
                <w:szCs w:val="18"/>
              </w:rPr>
              <w:t>Our school has compassion at its heart, which inspires us to be people of courage, who care for ourselves, stand with others and seek justice as we grow and discover the world around us.</w:t>
            </w:r>
          </w:p>
          <w:p w:rsidR="009B37FD" w:rsidRPr="009B37FD" w:rsidRDefault="009B37FD" w:rsidP="009B37FD">
            <w:pPr>
              <w:jc w:val="both"/>
              <w:rPr>
                <w:rFonts w:ascii="Comic Sans MS" w:eastAsia="Comic Sans MS" w:hAnsi="Comic Sans MS" w:cs="Comic Sans MS"/>
                <w:sz w:val="18"/>
                <w:szCs w:val="18"/>
              </w:rPr>
            </w:pPr>
            <w:r w:rsidRPr="009B37FD">
              <w:rPr>
                <w:rFonts w:ascii="Comic Sans MS" w:eastAsia="Comic Sans MS" w:hAnsi="Comic Sans MS" w:cs="Comic Sans MS"/>
                <w:sz w:val="18"/>
                <w:szCs w:val="18"/>
              </w:rPr>
              <w:t>By knowing each individual, our learning environment is shaped to encourage creativity, promote challenge through our learning values and nurture spirituality, ensuring all thrive.</w:t>
            </w:r>
          </w:p>
          <w:p w:rsidR="009F1F28" w:rsidRPr="00090AA1" w:rsidRDefault="009F1F28" w:rsidP="00311612">
            <w:pPr>
              <w:jc w:val="center"/>
              <w:rPr>
                <w:sz w:val="20"/>
                <w:szCs w:val="20"/>
              </w:rPr>
            </w:pPr>
          </w:p>
          <w:p w:rsidR="009F1F28" w:rsidRPr="009F1F28" w:rsidRDefault="00090AA1" w:rsidP="00311612">
            <w:pPr>
              <w:jc w:val="center"/>
              <w:rPr>
                <w:color w:val="C45911" w:themeColor="accent2" w:themeShade="BF"/>
                <w:sz w:val="20"/>
                <w:szCs w:val="20"/>
              </w:rPr>
            </w:pPr>
            <w:r w:rsidRPr="00090AA1">
              <w:rPr>
                <w:b/>
                <w:sz w:val="20"/>
                <w:szCs w:val="20"/>
              </w:rPr>
              <w:t>The Good Samaritan</w:t>
            </w:r>
            <w:r w:rsidRPr="00090AA1">
              <w:rPr>
                <w:sz w:val="20"/>
                <w:szCs w:val="20"/>
              </w:rPr>
              <w:t xml:space="preserve"> – Luke 10:27-28 And he answered, “You shall love the Lord your God with all your heart and with all your soul and with all your strength and with all your mind, and your neighbour as yourself.”</w:t>
            </w:r>
          </w:p>
        </w:tc>
      </w:tr>
      <w:tr w:rsidR="009B37FD" w:rsidTr="009B37FD">
        <w:tc>
          <w:tcPr>
            <w:tcW w:w="2962" w:type="dxa"/>
            <w:gridSpan w:val="3"/>
          </w:tcPr>
          <w:p w:rsidR="009B37FD" w:rsidRPr="009F1F28" w:rsidRDefault="009B37FD" w:rsidP="00311612">
            <w:pPr>
              <w:jc w:val="center"/>
              <w:rPr>
                <w:b/>
                <w:sz w:val="20"/>
                <w:szCs w:val="20"/>
              </w:rPr>
            </w:pPr>
            <w:r w:rsidRPr="009F1F28">
              <w:rPr>
                <w:b/>
                <w:sz w:val="20"/>
                <w:szCs w:val="20"/>
              </w:rPr>
              <w:t>Our Christian Foundations</w:t>
            </w:r>
          </w:p>
        </w:tc>
        <w:tc>
          <w:tcPr>
            <w:tcW w:w="3559" w:type="dxa"/>
          </w:tcPr>
          <w:p w:rsidR="009B37FD" w:rsidRPr="009B37FD" w:rsidRDefault="009B37FD" w:rsidP="00311612">
            <w:pPr>
              <w:jc w:val="center"/>
              <w:rPr>
                <w:b/>
                <w:sz w:val="20"/>
                <w:szCs w:val="20"/>
              </w:rPr>
            </w:pPr>
            <w:r w:rsidRPr="009B37FD">
              <w:rPr>
                <w:b/>
                <w:sz w:val="20"/>
                <w:szCs w:val="20"/>
              </w:rPr>
              <w:t>Compassion</w:t>
            </w:r>
          </w:p>
        </w:tc>
        <w:tc>
          <w:tcPr>
            <w:tcW w:w="4394" w:type="dxa"/>
          </w:tcPr>
          <w:p w:rsidR="009B37FD" w:rsidRPr="009B37FD" w:rsidRDefault="009B37FD" w:rsidP="00311612">
            <w:pPr>
              <w:jc w:val="center"/>
              <w:rPr>
                <w:b/>
                <w:sz w:val="20"/>
                <w:szCs w:val="20"/>
              </w:rPr>
            </w:pPr>
            <w:r w:rsidRPr="009B37FD">
              <w:rPr>
                <w:b/>
                <w:sz w:val="20"/>
                <w:szCs w:val="20"/>
              </w:rPr>
              <w:t>Courage</w:t>
            </w:r>
          </w:p>
        </w:tc>
        <w:tc>
          <w:tcPr>
            <w:tcW w:w="4678" w:type="dxa"/>
          </w:tcPr>
          <w:p w:rsidR="009B37FD" w:rsidRPr="009B37FD" w:rsidRDefault="009B37FD" w:rsidP="00311612">
            <w:pPr>
              <w:jc w:val="center"/>
              <w:rPr>
                <w:b/>
                <w:sz w:val="20"/>
                <w:szCs w:val="20"/>
              </w:rPr>
            </w:pPr>
            <w:r w:rsidRPr="009B37FD">
              <w:rPr>
                <w:b/>
                <w:sz w:val="20"/>
                <w:szCs w:val="20"/>
              </w:rPr>
              <w:t>Justice</w:t>
            </w:r>
          </w:p>
        </w:tc>
      </w:tr>
      <w:tr w:rsidR="00F81BBD" w:rsidTr="009B37FD">
        <w:trPr>
          <w:cantSplit/>
          <w:trHeight w:val="1134"/>
        </w:trPr>
        <w:tc>
          <w:tcPr>
            <w:tcW w:w="708" w:type="dxa"/>
            <w:textDirection w:val="btLr"/>
          </w:tcPr>
          <w:p w:rsidR="00F81BBD" w:rsidRPr="009F1F28" w:rsidRDefault="00F81BBD" w:rsidP="00F81BBD">
            <w:pPr>
              <w:ind w:left="113" w:right="113"/>
              <w:jc w:val="center"/>
              <w:rPr>
                <w:sz w:val="24"/>
                <w:szCs w:val="24"/>
              </w:rPr>
            </w:pPr>
            <w:r w:rsidRPr="009F1F28">
              <w:rPr>
                <w:sz w:val="24"/>
                <w:szCs w:val="24"/>
              </w:rPr>
              <w:t>How we live</w:t>
            </w:r>
          </w:p>
        </w:tc>
        <w:tc>
          <w:tcPr>
            <w:tcW w:w="523" w:type="dxa"/>
            <w:textDirection w:val="btLr"/>
          </w:tcPr>
          <w:p w:rsidR="00F81BBD" w:rsidRPr="009F1F28" w:rsidRDefault="00F81BBD" w:rsidP="00F81BBD">
            <w:pPr>
              <w:ind w:left="113" w:right="113"/>
              <w:jc w:val="center"/>
              <w:rPr>
                <w:sz w:val="24"/>
                <w:szCs w:val="24"/>
              </w:rPr>
            </w:pPr>
            <w:r w:rsidRPr="009F1F28">
              <w:rPr>
                <w:sz w:val="24"/>
                <w:szCs w:val="24"/>
              </w:rPr>
              <w:t>Intent</w:t>
            </w:r>
          </w:p>
        </w:tc>
        <w:tc>
          <w:tcPr>
            <w:tcW w:w="14362" w:type="dxa"/>
            <w:gridSpan w:val="4"/>
          </w:tcPr>
          <w:p w:rsidR="00F81BBD" w:rsidRPr="009F1F28" w:rsidRDefault="00F81BBD" w:rsidP="00311612">
            <w:pPr>
              <w:jc w:val="both"/>
              <w:rPr>
                <w:sz w:val="18"/>
                <w:szCs w:val="18"/>
              </w:rPr>
            </w:pPr>
            <w:r w:rsidRPr="009F1F28">
              <w:rPr>
                <w:sz w:val="18"/>
                <w:szCs w:val="18"/>
              </w:rPr>
              <w:t xml:space="preserve">Character Education at Monkton Church of England Primary School is intended to enable our pupils to flourish as human beings, fulfil their potential and live meaningfully and harmoniously with others. </w:t>
            </w:r>
          </w:p>
          <w:p w:rsidR="00F81BBD" w:rsidRPr="009F1F28" w:rsidRDefault="00F81BBD" w:rsidP="00311612">
            <w:pPr>
              <w:jc w:val="both"/>
              <w:rPr>
                <w:sz w:val="18"/>
                <w:szCs w:val="18"/>
              </w:rPr>
            </w:pPr>
          </w:p>
          <w:p w:rsidR="00F81BBD" w:rsidRPr="009F1F28" w:rsidRDefault="00F81BBD" w:rsidP="00311612">
            <w:pPr>
              <w:jc w:val="both"/>
              <w:rPr>
                <w:sz w:val="18"/>
                <w:szCs w:val="18"/>
              </w:rPr>
            </w:pPr>
            <w:r w:rsidRPr="009F1F28">
              <w:rPr>
                <w:sz w:val="18"/>
                <w:szCs w:val="18"/>
              </w:rPr>
              <w:t xml:space="preserve">The pathway to this is the acquisition and development of virtues. Character Education at our school, therefore, is centred upon the strengthening of virtues. The four domains of virtue we explore are: </w:t>
            </w:r>
          </w:p>
          <w:p w:rsidR="00F81BBD" w:rsidRPr="009F1F28" w:rsidRDefault="00F81BBD" w:rsidP="00311612">
            <w:pPr>
              <w:jc w:val="both"/>
              <w:rPr>
                <w:sz w:val="18"/>
                <w:szCs w:val="18"/>
              </w:rPr>
            </w:pPr>
            <w:r w:rsidRPr="009F1F28">
              <w:rPr>
                <w:sz w:val="18"/>
                <w:szCs w:val="18"/>
              </w:rPr>
              <w:sym w:font="Symbol" w:char="F0B7"/>
            </w:r>
            <w:r w:rsidRPr="009F1F28">
              <w:rPr>
                <w:sz w:val="18"/>
                <w:szCs w:val="18"/>
              </w:rPr>
              <w:t xml:space="preserve"> Civic virtues (Character virtues that are necessary for engaged and responsible citizenship. Examples: service, citizenship and volunteering.) </w:t>
            </w:r>
          </w:p>
          <w:p w:rsidR="00F81BBD" w:rsidRPr="009F1F28" w:rsidRDefault="00F81BBD" w:rsidP="00311612">
            <w:pPr>
              <w:jc w:val="both"/>
              <w:rPr>
                <w:sz w:val="18"/>
                <w:szCs w:val="18"/>
              </w:rPr>
            </w:pPr>
            <w:r w:rsidRPr="009F1F28">
              <w:rPr>
                <w:sz w:val="18"/>
                <w:szCs w:val="18"/>
              </w:rPr>
              <w:sym w:font="Symbol" w:char="F0B7"/>
            </w:r>
            <w:r w:rsidRPr="009F1F28">
              <w:rPr>
                <w:sz w:val="18"/>
                <w:szCs w:val="18"/>
              </w:rPr>
              <w:t xml:space="preserve"> Intellectual virtues (The virtues required for the pursuit of knowledge, truth and understanding. Examples: reflection, focus and critical thinking.)</w:t>
            </w:r>
          </w:p>
          <w:p w:rsidR="00F81BBD" w:rsidRPr="009F1F28" w:rsidRDefault="00F81BBD" w:rsidP="00311612">
            <w:pPr>
              <w:jc w:val="both"/>
              <w:rPr>
                <w:sz w:val="18"/>
                <w:szCs w:val="18"/>
              </w:rPr>
            </w:pPr>
            <w:r w:rsidRPr="009F1F28">
              <w:rPr>
                <w:sz w:val="18"/>
                <w:szCs w:val="18"/>
              </w:rPr>
              <w:sym w:font="Symbol" w:char="F0B7"/>
            </w:r>
            <w:r w:rsidRPr="009F1F28">
              <w:rPr>
                <w:sz w:val="18"/>
                <w:szCs w:val="18"/>
              </w:rPr>
              <w:t xml:space="preserve"> Moral virtues (Character virtues that enable us to respond well to situations in any area of experience. Examples: courage, self-discipline and gratitude.) </w:t>
            </w:r>
          </w:p>
          <w:p w:rsidR="00F81BBD" w:rsidRPr="009F1F28" w:rsidRDefault="00F81BBD" w:rsidP="00311612">
            <w:pPr>
              <w:jc w:val="both"/>
              <w:rPr>
                <w:sz w:val="18"/>
                <w:szCs w:val="18"/>
              </w:rPr>
            </w:pPr>
            <w:r w:rsidRPr="009F1F28">
              <w:rPr>
                <w:sz w:val="18"/>
                <w:szCs w:val="18"/>
              </w:rPr>
              <w:sym w:font="Symbol" w:char="F0B7"/>
            </w:r>
            <w:r w:rsidRPr="009F1F28">
              <w:rPr>
                <w:sz w:val="18"/>
                <w:szCs w:val="18"/>
              </w:rPr>
              <w:t xml:space="preserve"> Performance virtues – Behavioural capabilities and psychological capacities that enable us to put the other virtues into practice. Examples: resilience, determination and teamwork. </w:t>
            </w:r>
          </w:p>
          <w:p w:rsidR="00F81BBD" w:rsidRPr="009F1F28" w:rsidRDefault="00F81BBD" w:rsidP="00311612">
            <w:pPr>
              <w:jc w:val="both"/>
              <w:rPr>
                <w:sz w:val="18"/>
                <w:szCs w:val="18"/>
              </w:rPr>
            </w:pPr>
          </w:p>
        </w:tc>
      </w:tr>
      <w:tr w:rsidR="00F81BBD" w:rsidTr="009B37FD">
        <w:trPr>
          <w:cantSplit/>
          <w:trHeight w:val="1134"/>
        </w:trPr>
        <w:tc>
          <w:tcPr>
            <w:tcW w:w="708" w:type="dxa"/>
            <w:textDirection w:val="btLr"/>
          </w:tcPr>
          <w:p w:rsidR="00F81BBD" w:rsidRPr="009F1F28" w:rsidRDefault="00F81BBD" w:rsidP="00F81BBD">
            <w:pPr>
              <w:ind w:left="113" w:right="113"/>
              <w:jc w:val="center"/>
              <w:rPr>
                <w:sz w:val="24"/>
                <w:szCs w:val="24"/>
              </w:rPr>
            </w:pPr>
            <w:r w:rsidRPr="009F1F28">
              <w:rPr>
                <w:sz w:val="24"/>
                <w:szCs w:val="24"/>
              </w:rPr>
              <w:t>How we learn</w:t>
            </w:r>
          </w:p>
        </w:tc>
        <w:tc>
          <w:tcPr>
            <w:tcW w:w="523" w:type="dxa"/>
            <w:textDirection w:val="btLr"/>
          </w:tcPr>
          <w:p w:rsidR="00F81BBD" w:rsidRPr="009F1F28" w:rsidRDefault="00F81BBD" w:rsidP="00F81BBD">
            <w:pPr>
              <w:ind w:left="113" w:right="113"/>
              <w:jc w:val="center"/>
              <w:rPr>
                <w:sz w:val="24"/>
                <w:szCs w:val="24"/>
              </w:rPr>
            </w:pPr>
            <w:r w:rsidRPr="009F1F28">
              <w:rPr>
                <w:sz w:val="24"/>
                <w:szCs w:val="24"/>
              </w:rPr>
              <w:t>Implementation</w:t>
            </w:r>
          </w:p>
        </w:tc>
        <w:tc>
          <w:tcPr>
            <w:tcW w:w="14362" w:type="dxa"/>
            <w:gridSpan w:val="4"/>
          </w:tcPr>
          <w:p w:rsidR="00F81BBD" w:rsidRPr="009F1F28" w:rsidRDefault="00F81BBD" w:rsidP="006E451D">
            <w:pPr>
              <w:jc w:val="both"/>
              <w:rPr>
                <w:sz w:val="18"/>
                <w:szCs w:val="18"/>
              </w:rPr>
            </w:pPr>
            <w:r w:rsidRPr="009F1F28">
              <w:rPr>
                <w:sz w:val="18"/>
                <w:szCs w:val="18"/>
              </w:rPr>
              <w:t xml:space="preserve">Character Education is delivered through our RHE programmes and across all curriculum areas, as appropriate. </w:t>
            </w:r>
          </w:p>
          <w:p w:rsidR="00F81BBD" w:rsidRPr="009F1F28" w:rsidRDefault="00F81BBD" w:rsidP="006E451D">
            <w:pPr>
              <w:jc w:val="both"/>
              <w:rPr>
                <w:sz w:val="18"/>
                <w:szCs w:val="18"/>
              </w:rPr>
            </w:pPr>
          </w:p>
          <w:p w:rsidR="00F81BBD" w:rsidRPr="009F1F28" w:rsidRDefault="00F81BBD" w:rsidP="006E451D">
            <w:pPr>
              <w:jc w:val="both"/>
              <w:rPr>
                <w:sz w:val="18"/>
                <w:szCs w:val="18"/>
              </w:rPr>
            </w:pPr>
            <w:r w:rsidRPr="009F1F28">
              <w:rPr>
                <w:sz w:val="18"/>
                <w:szCs w:val="18"/>
              </w:rPr>
              <w:t xml:space="preserve">Children have the opportunity to go on visits beyond the school, including residential and risk-taking experiences. Visitors are also welcomed into school to enhance the curriculum experience and to challenge moral and intellectual virtues. The children are rightly able to say that they were created to live fully. </w:t>
            </w:r>
          </w:p>
          <w:p w:rsidR="00F81BBD" w:rsidRPr="009F1F28" w:rsidRDefault="00F81BBD" w:rsidP="006E451D">
            <w:pPr>
              <w:jc w:val="both"/>
              <w:rPr>
                <w:sz w:val="18"/>
                <w:szCs w:val="18"/>
              </w:rPr>
            </w:pPr>
          </w:p>
          <w:p w:rsidR="00F81BBD" w:rsidRPr="009F1F28" w:rsidRDefault="00F81BBD" w:rsidP="006E451D">
            <w:pPr>
              <w:jc w:val="both"/>
              <w:rPr>
                <w:sz w:val="18"/>
                <w:szCs w:val="18"/>
              </w:rPr>
            </w:pPr>
            <w:r w:rsidRPr="009F1F28">
              <w:rPr>
                <w:sz w:val="18"/>
                <w:szCs w:val="18"/>
              </w:rPr>
              <w:t xml:space="preserve">Pupils have the opportunity to be involved in the decision-making process of the school and are valued members of the school council, Walking Though Doors Charity Club, Playground Leaders and Christian Ambassadors. Pupils are also given the opportunity to represent the school at sport, music recitals and performances, STEM activities and debates. The school has a clear mission to serve others. </w:t>
            </w:r>
          </w:p>
          <w:p w:rsidR="00F81BBD" w:rsidRPr="009F1F28" w:rsidRDefault="00F81BBD" w:rsidP="006E451D">
            <w:pPr>
              <w:jc w:val="both"/>
              <w:rPr>
                <w:sz w:val="18"/>
                <w:szCs w:val="18"/>
              </w:rPr>
            </w:pPr>
          </w:p>
          <w:p w:rsidR="00F81BBD" w:rsidRPr="009F1F28" w:rsidRDefault="00F81BBD" w:rsidP="006E451D">
            <w:pPr>
              <w:jc w:val="both"/>
              <w:rPr>
                <w:sz w:val="18"/>
                <w:szCs w:val="18"/>
              </w:rPr>
            </w:pPr>
            <w:r w:rsidRPr="009F1F28">
              <w:rPr>
                <w:sz w:val="18"/>
                <w:szCs w:val="18"/>
              </w:rPr>
              <w:t xml:space="preserve">Our pupils are supported to understand the democratic process and they know they have valued opinions and to respect the opinion of others. </w:t>
            </w:r>
          </w:p>
          <w:p w:rsidR="00F81BBD" w:rsidRPr="009F1F28" w:rsidRDefault="00F81BBD" w:rsidP="006E451D">
            <w:pPr>
              <w:jc w:val="both"/>
              <w:rPr>
                <w:sz w:val="18"/>
                <w:szCs w:val="18"/>
              </w:rPr>
            </w:pPr>
          </w:p>
          <w:p w:rsidR="00F81BBD" w:rsidRPr="009F1F28" w:rsidRDefault="00F81BBD" w:rsidP="006E451D">
            <w:pPr>
              <w:jc w:val="both"/>
              <w:rPr>
                <w:sz w:val="18"/>
                <w:szCs w:val="18"/>
              </w:rPr>
            </w:pPr>
            <w:r w:rsidRPr="009F1F28">
              <w:rPr>
                <w:sz w:val="18"/>
                <w:szCs w:val="18"/>
              </w:rPr>
              <w:t xml:space="preserve">Our behaviour management processes encourage the children to take responsibility for their actions, to consider the impact of their choices and to reconcile their differences. They are encouraged to forgive and to understand the perspective of others. They are consequently equipped to be self-disciplined, honest and to value justice. </w:t>
            </w:r>
          </w:p>
          <w:p w:rsidR="00F81BBD" w:rsidRPr="009F1F28" w:rsidRDefault="00F81BBD" w:rsidP="006E451D">
            <w:pPr>
              <w:jc w:val="both"/>
              <w:rPr>
                <w:sz w:val="18"/>
                <w:szCs w:val="18"/>
              </w:rPr>
            </w:pPr>
          </w:p>
          <w:p w:rsidR="00F81BBD" w:rsidRPr="009F1F28" w:rsidRDefault="00F81BBD" w:rsidP="006E451D">
            <w:pPr>
              <w:jc w:val="both"/>
              <w:rPr>
                <w:sz w:val="18"/>
                <w:szCs w:val="18"/>
              </w:rPr>
            </w:pPr>
            <w:r w:rsidRPr="009F1F28">
              <w:rPr>
                <w:sz w:val="18"/>
                <w:szCs w:val="18"/>
              </w:rPr>
              <w:t>A growth mindset is encouraged in all pursuits so that pupils persevere and are resilient. They are encouraged to discuss their thinking and to listen to others in order to reflect. They develop confidence as they are encouraged to “have a go”; their determination, resourcefulness and reasoning are praised.</w:t>
            </w:r>
          </w:p>
          <w:p w:rsidR="00F81BBD" w:rsidRPr="009F1F28" w:rsidRDefault="00F81BBD" w:rsidP="006E451D">
            <w:pPr>
              <w:jc w:val="both"/>
              <w:rPr>
                <w:sz w:val="18"/>
                <w:szCs w:val="18"/>
              </w:rPr>
            </w:pPr>
          </w:p>
        </w:tc>
      </w:tr>
    </w:tbl>
    <w:p w:rsidR="00311612" w:rsidRDefault="00311612" w:rsidP="00311612">
      <w:pPr>
        <w:jc w:val="center"/>
        <w:rPr>
          <w:i/>
          <w:sz w:val="32"/>
          <w:szCs w:val="32"/>
        </w:rPr>
      </w:pPr>
    </w:p>
    <w:p w:rsidR="007B1B55" w:rsidRDefault="007B1B55" w:rsidP="00311612">
      <w:pPr>
        <w:jc w:val="center"/>
        <w:rPr>
          <w:i/>
          <w:sz w:val="32"/>
          <w:szCs w:val="32"/>
        </w:rPr>
      </w:pPr>
    </w:p>
    <w:tbl>
      <w:tblPr>
        <w:tblStyle w:val="TableGrid"/>
        <w:tblW w:w="15593" w:type="dxa"/>
        <w:tblInd w:w="-714" w:type="dxa"/>
        <w:tblLook w:val="04A0" w:firstRow="1" w:lastRow="0" w:firstColumn="1" w:lastColumn="0" w:noHBand="0" w:noVBand="1"/>
      </w:tblPr>
      <w:tblGrid>
        <w:gridCol w:w="3898"/>
        <w:gridCol w:w="3898"/>
        <w:gridCol w:w="3898"/>
        <w:gridCol w:w="3899"/>
      </w:tblGrid>
      <w:tr w:rsidR="00464C8D" w:rsidTr="00F204A4">
        <w:tc>
          <w:tcPr>
            <w:tcW w:w="3898" w:type="dxa"/>
            <w:shd w:val="clear" w:color="auto" w:fill="FF0000"/>
          </w:tcPr>
          <w:p w:rsidR="00464C8D" w:rsidRPr="00F204A4" w:rsidRDefault="00F204A4" w:rsidP="00311612">
            <w:pPr>
              <w:jc w:val="center"/>
              <w:rPr>
                <w:b/>
                <w:sz w:val="24"/>
                <w:szCs w:val="24"/>
              </w:rPr>
            </w:pPr>
            <w:r w:rsidRPr="00F204A4">
              <w:rPr>
                <w:b/>
                <w:sz w:val="24"/>
                <w:szCs w:val="24"/>
              </w:rPr>
              <w:lastRenderedPageBreak/>
              <w:t>Experience</w:t>
            </w:r>
          </w:p>
        </w:tc>
        <w:tc>
          <w:tcPr>
            <w:tcW w:w="3898" w:type="dxa"/>
            <w:shd w:val="clear" w:color="auto" w:fill="FF0000"/>
          </w:tcPr>
          <w:p w:rsidR="00464C8D" w:rsidRPr="00F204A4" w:rsidRDefault="00F204A4" w:rsidP="00311612">
            <w:pPr>
              <w:jc w:val="center"/>
              <w:rPr>
                <w:b/>
                <w:sz w:val="24"/>
                <w:szCs w:val="24"/>
              </w:rPr>
            </w:pPr>
            <w:r w:rsidRPr="00F204A4">
              <w:rPr>
                <w:b/>
                <w:sz w:val="24"/>
                <w:szCs w:val="24"/>
              </w:rPr>
              <w:t>Frequency</w:t>
            </w:r>
            <w:r w:rsidR="00C37B3A">
              <w:rPr>
                <w:b/>
                <w:sz w:val="24"/>
                <w:szCs w:val="24"/>
              </w:rPr>
              <w:t xml:space="preserve"> (if applicable)</w:t>
            </w:r>
            <w:r w:rsidR="00961B8D">
              <w:rPr>
                <w:b/>
                <w:sz w:val="24"/>
                <w:szCs w:val="24"/>
              </w:rPr>
              <w:t xml:space="preserve"> and Type</w:t>
            </w:r>
          </w:p>
        </w:tc>
        <w:tc>
          <w:tcPr>
            <w:tcW w:w="3898" w:type="dxa"/>
            <w:shd w:val="clear" w:color="auto" w:fill="FF0000"/>
          </w:tcPr>
          <w:p w:rsidR="00464C8D" w:rsidRPr="00F204A4" w:rsidRDefault="0082314F" w:rsidP="00311612">
            <w:pPr>
              <w:jc w:val="center"/>
              <w:rPr>
                <w:b/>
                <w:sz w:val="24"/>
                <w:szCs w:val="24"/>
              </w:rPr>
            </w:pPr>
            <w:r>
              <w:rPr>
                <w:b/>
                <w:sz w:val="24"/>
                <w:szCs w:val="24"/>
              </w:rPr>
              <w:t>Intent</w:t>
            </w:r>
            <w:r w:rsidR="00F61E2D">
              <w:rPr>
                <w:b/>
                <w:sz w:val="24"/>
                <w:szCs w:val="24"/>
              </w:rPr>
              <w:t xml:space="preserve"> </w:t>
            </w:r>
          </w:p>
        </w:tc>
        <w:tc>
          <w:tcPr>
            <w:tcW w:w="3899" w:type="dxa"/>
            <w:shd w:val="clear" w:color="auto" w:fill="FF0000"/>
          </w:tcPr>
          <w:p w:rsidR="00464C8D" w:rsidRPr="00F204A4" w:rsidRDefault="00F204A4" w:rsidP="00311612">
            <w:pPr>
              <w:jc w:val="center"/>
              <w:rPr>
                <w:b/>
                <w:sz w:val="24"/>
                <w:szCs w:val="24"/>
              </w:rPr>
            </w:pPr>
            <w:r w:rsidRPr="00F204A4">
              <w:rPr>
                <w:b/>
                <w:sz w:val="24"/>
                <w:szCs w:val="24"/>
              </w:rPr>
              <w:t>Impact</w:t>
            </w:r>
          </w:p>
        </w:tc>
      </w:tr>
      <w:tr w:rsidR="00464C8D" w:rsidTr="00F204A4">
        <w:tc>
          <w:tcPr>
            <w:tcW w:w="3898" w:type="dxa"/>
          </w:tcPr>
          <w:p w:rsidR="00F204A4" w:rsidRPr="00F204A4" w:rsidRDefault="00F204A4" w:rsidP="00F204A4">
            <w:pPr>
              <w:jc w:val="center"/>
              <w:rPr>
                <w:sz w:val="18"/>
                <w:szCs w:val="18"/>
              </w:rPr>
            </w:pPr>
            <w:r>
              <w:rPr>
                <w:sz w:val="18"/>
                <w:szCs w:val="18"/>
              </w:rPr>
              <w:t>Year 6 School Residential</w:t>
            </w:r>
          </w:p>
        </w:tc>
        <w:tc>
          <w:tcPr>
            <w:tcW w:w="3898" w:type="dxa"/>
          </w:tcPr>
          <w:p w:rsidR="00464C8D" w:rsidRPr="00F204A4" w:rsidRDefault="00F204A4" w:rsidP="00311612">
            <w:pPr>
              <w:jc w:val="center"/>
              <w:rPr>
                <w:sz w:val="18"/>
                <w:szCs w:val="18"/>
              </w:rPr>
            </w:pPr>
            <w:r>
              <w:rPr>
                <w:sz w:val="18"/>
                <w:szCs w:val="18"/>
              </w:rPr>
              <w:t>Annually – Term 6</w:t>
            </w:r>
          </w:p>
        </w:tc>
        <w:tc>
          <w:tcPr>
            <w:tcW w:w="3898" w:type="dxa"/>
          </w:tcPr>
          <w:p w:rsidR="00F204A4" w:rsidRPr="00F204A4" w:rsidRDefault="00F204A4" w:rsidP="00F204A4">
            <w:pPr>
              <w:jc w:val="center"/>
              <w:rPr>
                <w:b/>
                <w:sz w:val="18"/>
                <w:szCs w:val="18"/>
              </w:rPr>
            </w:pPr>
            <w:r w:rsidRPr="00F204A4">
              <w:rPr>
                <w:b/>
                <w:sz w:val="18"/>
                <w:szCs w:val="18"/>
              </w:rPr>
              <w:t>Moral and Performance Virtues</w:t>
            </w:r>
          </w:p>
          <w:p w:rsidR="00F204A4" w:rsidRDefault="00F204A4" w:rsidP="00F204A4">
            <w:pPr>
              <w:jc w:val="both"/>
              <w:rPr>
                <w:sz w:val="18"/>
                <w:szCs w:val="18"/>
              </w:rPr>
            </w:pPr>
            <w:r w:rsidRPr="00F204A4">
              <w:rPr>
                <w:sz w:val="18"/>
                <w:szCs w:val="18"/>
              </w:rPr>
              <w:t xml:space="preserve">We provide children with a weeklong residential at </w:t>
            </w:r>
            <w:proofErr w:type="spellStart"/>
            <w:r>
              <w:rPr>
                <w:sz w:val="18"/>
                <w:szCs w:val="18"/>
              </w:rPr>
              <w:t>Hindleap</w:t>
            </w:r>
            <w:proofErr w:type="spellEnd"/>
            <w:r>
              <w:rPr>
                <w:sz w:val="18"/>
                <w:szCs w:val="18"/>
              </w:rPr>
              <w:t xml:space="preserve"> Warren</w:t>
            </w:r>
            <w:r w:rsidRPr="00F204A4">
              <w:rPr>
                <w:sz w:val="18"/>
                <w:szCs w:val="18"/>
              </w:rPr>
              <w:t xml:space="preserve"> because we want to support children’s independence and personal development. </w:t>
            </w:r>
          </w:p>
          <w:p w:rsidR="00464C8D" w:rsidRPr="00F204A4" w:rsidRDefault="00F204A4" w:rsidP="00F204A4">
            <w:pPr>
              <w:jc w:val="both"/>
              <w:rPr>
                <w:sz w:val="18"/>
                <w:szCs w:val="18"/>
              </w:rPr>
            </w:pPr>
            <w:r w:rsidRPr="00F204A4">
              <w:rPr>
                <w:sz w:val="18"/>
                <w:szCs w:val="18"/>
              </w:rPr>
              <w:t>The children develop life-skills through team</w:t>
            </w:r>
            <w:r>
              <w:rPr>
                <w:sz w:val="18"/>
                <w:szCs w:val="18"/>
              </w:rPr>
              <w:t>-</w:t>
            </w:r>
            <w:r w:rsidRPr="00F204A4">
              <w:rPr>
                <w:sz w:val="18"/>
                <w:szCs w:val="18"/>
              </w:rPr>
              <w:t xml:space="preserve">building activities and outdoor pursuits. </w:t>
            </w:r>
            <w:r>
              <w:rPr>
                <w:sz w:val="18"/>
                <w:szCs w:val="18"/>
              </w:rPr>
              <w:t>A proportion</w:t>
            </w:r>
            <w:r w:rsidRPr="00F204A4">
              <w:rPr>
                <w:sz w:val="18"/>
                <w:szCs w:val="18"/>
              </w:rPr>
              <w:t xml:space="preserve"> of our children are reluctant to take risks with their learning </w:t>
            </w:r>
            <w:r>
              <w:rPr>
                <w:sz w:val="18"/>
                <w:szCs w:val="18"/>
              </w:rPr>
              <w:t>or are limited with opportunities to</w:t>
            </w:r>
            <w:r w:rsidRPr="00F204A4">
              <w:rPr>
                <w:sz w:val="18"/>
                <w:szCs w:val="18"/>
              </w:rPr>
              <w:t xml:space="preserve"> try new experiences. Through outdoor activities, we teach the children resilience, perseverance and persistence. The children feel personal success when they achieve and complete tasks and see them through to the end.</w:t>
            </w:r>
          </w:p>
        </w:tc>
        <w:tc>
          <w:tcPr>
            <w:tcW w:w="3899" w:type="dxa"/>
          </w:tcPr>
          <w:p w:rsidR="00464C8D" w:rsidRPr="00F204A4" w:rsidRDefault="00F204A4" w:rsidP="00F204A4">
            <w:pPr>
              <w:jc w:val="both"/>
              <w:rPr>
                <w:i/>
                <w:sz w:val="18"/>
                <w:szCs w:val="18"/>
              </w:rPr>
            </w:pPr>
            <w:r w:rsidRPr="00F204A4">
              <w:rPr>
                <w:sz w:val="18"/>
                <w:szCs w:val="18"/>
              </w:rPr>
              <w:t xml:space="preserve">The children who </w:t>
            </w:r>
            <w:r w:rsidR="00880897">
              <w:rPr>
                <w:sz w:val="18"/>
                <w:szCs w:val="18"/>
              </w:rPr>
              <w:t>attend</w:t>
            </w:r>
            <w:r w:rsidRPr="00F204A4">
              <w:rPr>
                <w:sz w:val="18"/>
                <w:szCs w:val="18"/>
              </w:rPr>
              <w:t xml:space="preserve"> these events have shown improvement in their attitude towards learning. They develop a growth mind-set with improved resilience and the ability to persevere with tasks across the curriculum. They also develop increased independence through being away from their local environment, and learn the benefits of being outdoors and maintaining an active lifestyle</w:t>
            </w:r>
            <w:r>
              <w:rPr>
                <w:sz w:val="18"/>
                <w:szCs w:val="18"/>
              </w:rPr>
              <w:t xml:space="preserve">. They are ready to face the world including their </w:t>
            </w:r>
            <w:r w:rsidR="00E43740">
              <w:rPr>
                <w:sz w:val="18"/>
                <w:szCs w:val="18"/>
              </w:rPr>
              <w:t xml:space="preserve">transition into Year 7 and beyond. </w:t>
            </w:r>
          </w:p>
        </w:tc>
      </w:tr>
      <w:tr w:rsidR="00464C8D" w:rsidTr="00F204A4">
        <w:tc>
          <w:tcPr>
            <w:tcW w:w="3898" w:type="dxa"/>
          </w:tcPr>
          <w:p w:rsidR="00464C8D" w:rsidRPr="00961B8D" w:rsidRDefault="00961B8D" w:rsidP="00311612">
            <w:pPr>
              <w:jc w:val="center"/>
              <w:rPr>
                <w:sz w:val="18"/>
                <w:szCs w:val="18"/>
              </w:rPr>
            </w:pPr>
            <w:r>
              <w:rPr>
                <w:sz w:val="18"/>
                <w:szCs w:val="18"/>
              </w:rPr>
              <w:t>Environmental Activities</w:t>
            </w:r>
          </w:p>
        </w:tc>
        <w:tc>
          <w:tcPr>
            <w:tcW w:w="3898" w:type="dxa"/>
          </w:tcPr>
          <w:p w:rsidR="00464C8D" w:rsidRDefault="00961B8D" w:rsidP="00311612">
            <w:pPr>
              <w:jc w:val="center"/>
              <w:rPr>
                <w:sz w:val="18"/>
                <w:szCs w:val="18"/>
              </w:rPr>
            </w:pPr>
            <w:r>
              <w:rPr>
                <w:sz w:val="18"/>
                <w:szCs w:val="18"/>
              </w:rPr>
              <w:t>Geography Week</w:t>
            </w:r>
            <w:r w:rsidR="009651E5">
              <w:rPr>
                <w:sz w:val="18"/>
                <w:szCs w:val="18"/>
              </w:rPr>
              <w:t xml:space="preserve"> - biannually</w:t>
            </w:r>
          </w:p>
          <w:p w:rsidR="00961B8D" w:rsidRDefault="00961B8D" w:rsidP="00311612">
            <w:pPr>
              <w:jc w:val="center"/>
              <w:rPr>
                <w:sz w:val="18"/>
                <w:szCs w:val="18"/>
              </w:rPr>
            </w:pPr>
            <w:r>
              <w:rPr>
                <w:sz w:val="18"/>
                <w:szCs w:val="18"/>
              </w:rPr>
              <w:t>Sustainability Week</w:t>
            </w:r>
            <w:r w:rsidR="009651E5">
              <w:rPr>
                <w:sz w:val="18"/>
                <w:szCs w:val="18"/>
              </w:rPr>
              <w:t xml:space="preserve"> - annually</w:t>
            </w:r>
          </w:p>
          <w:p w:rsidR="00961B8D" w:rsidRDefault="000E4750" w:rsidP="00311612">
            <w:pPr>
              <w:jc w:val="center"/>
              <w:rPr>
                <w:sz w:val="18"/>
                <w:szCs w:val="18"/>
              </w:rPr>
            </w:pPr>
            <w:r>
              <w:rPr>
                <w:sz w:val="18"/>
                <w:szCs w:val="18"/>
              </w:rPr>
              <w:t>Litter Picking</w:t>
            </w:r>
            <w:r w:rsidR="009651E5">
              <w:rPr>
                <w:sz w:val="18"/>
                <w:szCs w:val="18"/>
              </w:rPr>
              <w:t xml:space="preserve"> – 1 class per week</w:t>
            </w:r>
          </w:p>
          <w:p w:rsidR="000E4750" w:rsidRDefault="000E4750" w:rsidP="00311612">
            <w:pPr>
              <w:jc w:val="center"/>
              <w:rPr>
                <w:sz w:val="18"/>
                <w:szCs w:val="18"/>
              </w:rPr>
            </w:pPr>
            <w:r>
              <w:rPr>
                <w:sz w:val="18"/>
                <w:szCs w:val="18"/>
              </w:rPr>
              <w:t>Gardening activities in Tom’s Garden</w:t>
            </w:r>
            <w:r w:rsidR="009651E5">
              <w:rPr>
                <w:sz w:val="18"/>
                <w:szCs w:val="18"/>
              </w:rPr>
              <w:t xml:space="preserve"> – spring and summer time weekly</w:t>
            </w:r>
          </w:p>
          <w:p w:rsidR="000E4750" w:rsidRDefault="000E4750" w:rsidP="00311612">
            <w:pPr>
              <w:jc w:val="center"/>
              <w:rPr>
                <w:sz w:val="18"/>
                <w:szCs w:val="18"/>
              </w:rPr>
            </w:pPr>
            <w:proofErr w:type="spellStart"/>
            <w:r>
              <w:rPr>
                <w:sz w:val="18"/>
                <w:szCs w:val="18"/>
              </w:rPr>
              <w:t>Bikeability</w:t>
            </w:r>
            <w:proofErr w:type="spellEnd"/>
            <w:r>
              <w:rPr>
                <w:sz w:val="18"/>
                <w:szCs w:val="18"/>
              </w:rPr>
              <w:t xml:space="preserve"> (Green Travel)</w:t>
            </w:r>
            <w:r w:rsidR="009651E5">
              <w:rPr>
                <w:sz w:val="18"/>
                <w:szCs w:val="18"/>
              </w:rPr>
              <w:t xml:space="preserve"> - annually</w:t>
            </w:r>
          </w:p>
          <w:p w:rsidR="000E4750" w:rsidRDefault="000E4750" w:rsidP="00311612">
            <w:pPr>
              <w:jc w:val="center"/>
              <w:rPr>
                <w:sz w:val="18"/>
                <w:szCs w:val="18"/>
              </w:rPr>
            </w:pPr>
            <w:r>
              <w:rPr>
                <w:sz w:val="18"/>
                <w:szCs w:val="18"/>
              </w:rPr>
              <w:t>‘Switch-off’ Days</w:t>
            </w:r>
            <w:r w:rsidR="009651E5">
              <w:rPr>
                <w:sz w:val="18"/>
                <w:szCs w:val="18"/>
              </w:rPr>
              <w:t xml:space="preserve"> – throughout the year</w:t>
            </w:r>
          </w:p>
          <w:p w:rsidR="000E4750" w:rsidRPr="00961B8D" w:rsidRDefault="000E4750" w:rsidP="00311612">
            <w:pPr>
              <w:jc w:val="center"/>
              <w:rPr>
                <w:sz w:val="18"/>
                <w:szCs w:val="18"/>
              </w:rPr>
            </w:pPr>
            <w:r>
              <w:rPr>
                <w:sz w:val="18"/>
                <w:szCs w:val="18"/>
              </w:rPr>
              <w:t>Window, Mirror Door reflections woven into the curriculum</w:t>
            </w:r>
            <w:bookmarkStart w:id="0" w:name="_GoBack"/>
            <w:bookmarkEnd w:id="0"/>
          </w:p>
        </w:tc>
        <w:tc>
          <w:tcPr>
            <w:tcW w:w="3898" w:type="dxa"/>
          </w:tcPr>
          <w:p w:rsidR="000E4750" w:rsidRPr="000E4750" w:rsidRDefault="000E4750" w:rsidP="000E4750">
            <w:pPr>
              <w:jc w:val="center"/>
              <w:rPr>
                <w:b/>
                <w:sz w:val="18"/>
                <w:szCs w:val="18"/>
              </w:rPr>
            </w:pPr>
            <w:r w:rsidRPr="000E4750">
              <w:rPr>
                <w:b/>
                <w:sz w:val="18"/>
                <w:szCs w:val="18"/>
              </w:rPr>
              <w:t>Civic virtues</w:t>
            </w:r>
          </w:p>
          <w:p w:rsidR="00464C8D" w:rsidRPr="000E4750" w:rsidRDefault="000E4750" w:rsidP="000E4750">
            <w:pPr>
              <w:jc w:val="both"/>
              <w:rPr>
                <w:i/>
                <w:sz w:val="18"/>
                <w:szCs w:val="18"/>
              </w:rPr>
            </w:pPr>
            <w:r w:rsidRPr="000E4750">
              <w:rPr>
                <w:sz w:val="18"/>
                <w:szCs w:val="18"/>
              </w:rPr>
              <w:t>The children learn about the impact their actions have on the environment and how they can act responsibly to protect the earth and its inhabitants.</w:t>
            </w:r>
          </w:p>
        </w:tc>
        <w:tc>
          <w:tcPr>
            <w:tcW w:w="3899" w:type="dxa"/>
          </w:tcPr>
          <w:p w:rsidR="00464C8D" w:rsidRPr="009651E5" w:rsidRDefault="009651E5" w:rsidP="009651E5">
            <w:pPr>
              <w:jc w:val="both"/>
              <w:rPr>
                <w:i/>
                <w:sz w:val="18"/>
                <w:szCs w:val="18"/>
              </w:rPr>
            </w:pPr>
            <w:r w:rsidRPr="009651E5">
              <w:rPr>
                <w:sz w:val="18"/>
                <w:szCs w:val="18"/>
              </w:rPr>
              <w:t>Children are able to understand how to protect the earth and are able to promote positive behaviours. They are able to justify their opinions.</w:t>
            </w:r>
          </w:p>
        </w:tc>
      </w:tr>
      <w:tr w:rsidR="00464C8D" w:rsidTr="00F204A4">
        <w:tc>
          <w:tcPr>
            <w:tcW w:w="3898" w:type="dxa"/>
          </w:tcPr>
          <w:p w:rsidR="00464C8D" w:rsidRPr="009651E5" w:rsidRDefault="009651E5" w:rsidP="00311612">
            <w:pPr>
              <w:jc w:val="center"/>
              <w:rPr>
                <w:sz w:val="18"/>
                <w:szCs w:val="18"/>
              </w:rPr>
            </w:pPr>
            <w:r>
              <w:rPr>
                <w:sz w:val="18"/>
                <w:szCs w:val="18"/>
              </w:rPr>
              <w:t>Curriculum visits and visitors</w:t>
            </w:r>
          </w:p>
        </w:tc>
        <w:tc>
          <w:tcPr>
            <w:tcW w:w="3898" w:type="dxa"/>
          </w:tcPr>
          <w:p w:rsidR="00D63993" w:rsidRDefault="00D63993" w:rsidP="00311612">
            <w:pPr>
              <w:jc w:val="center"/>
              <w:rPr>
                <w:sz w:val="18"/>
                <w:szCs w:val="18"/>
              </w:rPr>
            </w:pPr>
            <w:r w:rsidRPr="00D63993">
              <w:rPr>
                <w:sz w:val="18"/>
                <w:szCs w:val="18"/>
              </w:rPr>
              <w:t>Museums</w:t>
            </w:r>
          </w:p>
          <w:p w:rsidR="00D63993" w:rsidRDefault="00D63993" w:rsidP="00311612">
            <w:pPr>
              <w:jc w:val="center"/>
              <w:rPr>
                <w:sz w:val="18"/>
                <w:szCs w:val="18"/>
              </w:rPr>
            </w:pPr>
            <w:r w:rsidRPr="00D63993">
              <w:rPr>
                <w:sz w:val="18"/>
                <w:szCs w:val="18"/>
              </w:rPr>
              <w:t xml:space="preserve"> Theatres </w:t>
            </w:r>
          </w:p>
          <w:p w:rsidR="00D63993" w:rsidRDefault="00D63993" w:rsidP="00311612">
            <w:pPr>
              <w:jc w:val="center"/>
              <w:rPr>
                <w:sz w:val="18"/>
                <w:szCs w:val="18"/>
              </w:rPr>
            </w:pPr>
            <w:r w:rsidRPr="00D63993">
              <w:rPr>
                <w:sz w:val="18"/>
                <w:szCs w:val="18"/>
              </w:rPr>
              <w:t xml:space="preserve">Sites of historic interest </w:t>
            </w:r>
          </w:p>
          <w:p w:rsidR="00D63993" w:rsidRDefault="00D63993" w:rsidP="00311612">
            <w:pPr>
              <w:jc w:val="center"/>
              <w:rPr>
                <w:sz w:val="18"/>
                <w:szCs w:val="18"/>
              </w:rPr>
            </w:pPr>
            <w:r w:rsidRPr="00D63993">
              <w:rPr>
                <w:sz w:val="18"/>
                <w:szCs w:val="18"/>
              </w:rPr>
              <w:t xml:space="preserve">Restaurants and local shops </w:t>
            </w:r>
          </w:p>
          <w:p w:rsidR="00D23A71" w:rsidRDefault="00D23A71" w:rsidP="00311612">
            <w:pPr>
              <w:jc w:val="center"/>
              <w:rPr>
                <w:sz w:val="18"/>
                <w:szCs w:val="18"/>
              </w:rPr>
            </w:pPr>
            <w:r>
              <w:rPr>
                <w:sz w:val="18"/>
                <w:szCs w:val="18"/>
              </w:rPr>
              <w:t>Monkton Nature Reserve</w:t>
            </w:r>
          </w:p>
          <w:p w:rsidR="00D63993" w:rsidRDefault="00D63993" w:rsidP="00311612">
            <w:pPr>
              <w:jc w:val="center"/>
              <w:rPr>
                <w:sz w:val="18"/>
                <w:szCs w:val="18"/>
              </w:rPr>
            </w:pPr>
            <w:r w:rsidRPr="00D63993">
              <w:rPr>
                <w:sz w:val="18"/>
                <w:szCs w:val="18"/>
              </w:rPr>
              <w:t>Farm</w:t>
            </w:r>
            <w:r>
              <w:rPr>
                <w:sz w:val="18"/>
                <w:szCs w:val="18"/>
              </w:rPr>
              <w:t>s – Thanet Earth</w:t>
            </w:r>
            <w:r w:rsidRPr="00D63993">
              <w:rPr>
                <w:sz w:val="18"/>
                <w:szCs w:val="18"/>
              </w:rPr>
              <w:t xml:space="preserve"> </w:t>
            </w:r>
          </w:p>
          <w:p w:rsidR="00D63993" w:rsidRDefault="00D63993" w:rsidP="00311612">
            <w:pPr>
              <w:jc w:val="center"/>
              <w:rPr>
                <w:sz w:val="18"/>
                <w:szCs w:val="18"/>
              </w:rPr>
            </w:pPr>
            <w:r w:rsidRPr="00D63993">
              <w:rPr>
                <w:sz w:val="18"/>
                <w:szCs w:val="18"/>
              </w:rPr>
              <w:t xml:space="preserve">Author visits </w:t>
            </w:r>
          </w:p>
          <w:p w:rsidR="00D63993" w:rsidRDefault="00D63993" w:rsidP="00311612">
            <w:pPr>
              <w:jc w:val="center"/>
              <w:rPr>
                <w:sz w:val="18"/>
                <w:szCs w:val="18"/>
              </w:rPr>
            </w:pPr>
            <w:r w:rsidRPr="00D63993">
              <w:rPr>
                <w:sz w:val="18"/>
                <w:szCs w:val="18"/>
              </w:rPr>
              <w:t xml:space="preserve">Entrepreneur visits </w:t>
            </w:r>
          </w:p>
          <w:p w:rsidR="00D63993" w:rsidRDefault="00D63993" w:rsidP="00311612">
            <w:pPr>
              <w:jc w:val="center"/>
              <w:rPr>
                <w:sz w:val="18"/>
                <w:szCs w:val="18"/>
              </w:rPr>
            </w:pPr>
            <w:r w:rsidRPr="00D63993">
              <w:rPr>
                <w:sz w:val="18"/>
                <w:szCs w:val="18"/>
              </w:rPr>
              <w:t xml:space="preserve">Scientist visits </w:t>
            </w:r>
          </w:p>
          <w:p w:rsidR="00D63993" w:rsidRDefault="00D63993" w:rsidP="00311612">
            <w:pPr>
              <w:jc w:val="center"/>
              <w:rPr>
                <w:sz w:val="18"/>
                <w:szCs w:val="18"/>
              </w:rPr>
            </w:pPr>
            <w:r w:rsidRPr="00D63993">
              <w:rPr>
                <w:sz w:val="18"/>
                <w:szCs w:val="18"/>
              </w:rPr>
              <w:t xml:space="preserve">History workshops </w:t>
            </w:r>
          </w:p>
          <w:p w:rsidR="00464C8D" w:rsidRDefault="00D63993" w:rsidP="00D63993">
            <w:pPr>
              <w:jc w:val="center"/>
              <w:rPr>
                <w:sz w:val="18"/>
                <w:szCs w:val="18"/>
              </w:rPr>
            </w:pPr>
            <w:r w:rsidRPr="00D63993">
              <w:rPr>
                <w:sz w:val="18"/>
                <w:szCs w:val="18"/>
              </w:rPr>
              <w:t xml:space="preserve">Visits to local places of employment </w:t>
            </w:r>
          </w:p>
          <w:p w:rsidR="00D63993" w:rsidRPr="00D63993" w:rsidRDefault="00D63993" w:rsidP="00D63993">
            <w:pPr>
              <w:jc w:val="center"/>
              <w:rPr>
                <w:sz w:val="18"/>
                <w:szCs w:val="18"/>
              </w:rPr>
            </w:pPr>
            <w:r>
              <w:rPr>
                <w:sz w:val="18"/>
                <w:szCs w:val="18"/>
              </w:rPr>
              <w:t>Emergency Service visits and workshops</w:t>
            </w:r>
          </w:p>
        </w:tc>
        <w:tc>
          <w:tcPr>
            <w:tcW w:w="3898" w:type="dxa"/>
          </w:tcPr>
          <w:p w:rsidR="00D63993" w:rsidRPr="00D63993" w:rsidRDefault="00D63993" w:rsidP="00D63993">
            <w:pPr>
              <w:jc w:val="center"/>
              <w:rPr>
                <w:b/>
                <w:sz w:val="18"/>
                <w:szCs w:val="18"/>
              </w:rPr>
            </w:pPr>
            <w:r w:rsidRPr="00D63993">
              <w:rPr>
                <w:b/>
                <w:sz w:val="18"/>
                <w:szCs w:val="18"/>
              </w:rPr>
              <w:t xml:space="preserve">Intellectual </w:t>
            </w:r>
            <w:r>
              <w:rPr>
                <w:b/>
                <w:sz w:val="18"/>
                <w:szCs w:val="18"/>
              </w:rPr>
              <w:t>and P</w:t>
            </w:r>
            <w:r w:rsidRPr="00D63993">
              <w:rPr>
                <w:b/>
                <w:sz w:val="18"/>
                <w:szCs w:val="18"/>
              </w:rPr>
              <w:t xml:space="preserve">erformance </w:t>
            </w:r>
            <w:r>
              <w:rPr>
                <w:b/>
                <w:sz w:val="18"/>
                <w:szCs w:val="18"/>
              </w:rPr>
              <w:t>V</w:t>
            </w:r>
            <w:r w:rsidRPr="00D63993">
              <w:rPr>
                <w:b/>
                <w:sz w:val="18"/>
                <w:szCs w:val="18"/>
              </w:rPr>
              <w:t>irtues</w:t>
            </w:r>
          </w:p>
          <w:p w:rsidR="00464C8D" w:rsidRDefault="00D63993" w:rsidP="00D63993">
            <w:pPr>
              <w:jc w:val="both"/>
              <w:rPr>
                <w:i/>
                <w:sz w:val="32"/>
                <w:szCs w:val="32"/>
              </w:rPr>
            </w:pPr>
            <w:r w:rsidRPr="00D63993">
              <w:rPr>
                <w:sz w:val="18"/>
                <w:szCs w:val="18"/>
              </w:rPr>
              <w:t xml:space="preserve">Children have the opportunity to visit places of intellectual and cultural interest. They take part in experiences which bring facts to life. </w:t>
            </w:r>
          </w:p>
        </w:tc>
        <w:tc>
          <w:tcPr>
            <w:tcW w:w="3899" w:type="dxa"/>
          </w:tcPr>
          <w:p w:rsidR="00464C8D" w:rsidRDefault="00D63993" w:rsidP="00D63993">
            <w:pPr>
              <w:jc w:val="both"/>
              <w:rPr>
                <w:i/>
                <w:sz w:val="32"/>
                <w:szCs w:val="32"/>
              </w:rPr>
            </w:pPr>
            <w:r w:rsidRPr="00D63993">
              <w:rPr>
                <w:sz w:val="18"/>
                <w:szCs w:val="18"/>
              </w:rPr>
              <w:t>Children are able to retain information as a result of their memorable experiences. They become familiar with cultural activities and develop their own intellect and sense of taste. They gain an insight into community opportunities for leisure and employment.</w:t>
            </w:r>
          </w:p>
        </w:tc>
      </w:tr>
      <w:tr w:rsidR="00464C8D" w:rsidTr="00F204A4">
        <w:tc>
          <w:tcPr>
            <w:tcW w:w="3898" w:type="dxa"/>
          </w:tcPr>
          <w:p w:rsidR="00464C8D" w:rsidRPr="0082314F" w:rsidRDefault="00D23A71" w:rsidP="00311612">
            <w:pPr>
              <w:jc w:val="center"/>
              <w:rPr>
                <w:sz w:val="18"/>
                <w:szCs w:val="18"/>
              </w:rPr>
            </w:pPr>
            <w:r>
              <w:rPr>
                <w:sz w:val="18"/>
                <w:szCs w:val="18"/>
              </w:rPr>
              <w:t>Community Activities</w:t>
            </w:r>
          </w:p>
        </w:tc>
        <w:tc>
          <w:tcPr>
            <w:tcW w:w="3898" w:type="dxa"/>
          </w:tcPr>
          <w:p w:rsidR="00D23A71" w:rsidRDefault="00D23A71" w:rsidP="00311612">
            <w:pPr>
              <w:jc w:val="center"/>
              <w:rPr>
                <w:sz w:val="18"/>
                <w:szCs w:val="18"/>
              </w:rPr>
            </w:pPr>
            <w:r w:rsidRPr="00D23A71">
              <w:rPr>
                <w:sz w:val="18"/>
                <w:szCs w:val="18"/>
              </w:rPr>
              <w:t xml:space="preserve">Frequent Parish </w:t>
            </w:r>
            <w:r>
              <w:rPr>
                <w:sz w:val="18"/>
                <w:szCs w:val="18"/>
              </w:rPr>
              <w:t>services at the church</w:t>
            </w:r>
          </w:p>
          <w:p w:rsidR="00D23A71" w:rsidRDefault="00D23A71" w:rsidP="00311612">
            <w:pPr>
              <w:jc w:val="center"/>
              <w:rPr>
                <w:sz w:val="18"/>
                <w:szCs w:val="18"/>
              </w:rPr>
            </w:pPr>
            <w:r>
              <w:rPr>
                <w:sz w:val="18"/>
                <w:szCs w:val="18"/>
              </w:rPr>
              <w:t xml:space="preserve">Collective Worship held by Cannon </w:t>
            </w:r>
            <w:proofErr w:type="spellStart"/>
            <w:r>
              <w:rPr>
                <w:sz w:val="18"/>
                <w:szCs w:val="18"/>
              </w:rPr>
              <w:t>Gausden</w:t>
            </w:r>
            <w:proofErr w:type="spellEnd"/>
            <w:r w:rsidRPr="00D23A71">
              <w:rPr>
                <w:sz w:val="18"/>
                <w:szCs w:val="18"/>
              </w:rPr>
              <w:t xml:space="preserve">, </w:t>
            </w:r>
          </w:p>
          <w:p w:rsidR="00D23A71" w:rsidRDefault="00D23A71" w:rsidP="00311612">
            <w:pPr>
              <w:jc w:val="center"/>
              <w:rPr>
                <w:sz w:val="18"/>
                <w:szCs w:val="18"/>
              </w:rPr>
            </w:pPr>
            <w:r w:rsidRPr="00D23A71">
              <w:rPr>
                <w:sz w:val="18"/>
                <w:szCs w:val="18"/>
              </w:rPr>
              <w:t xml:space="preserve">Carol Singing </w:t>
            </w:r>
          </w:p>
          <w:p w:rsidR="00D23A71" w:rsidRDefault="00D23A71" w:rsidP="00311612">
            <w:pPr>
              <w:jc w:val="center"/>
              <w:rPr>
                <w:sz w:val="18"/>
                <w:szCs w:val="18"/>
              </w:rPr>
            </w:pPr>
            <w:r w:rsidRPr="00D23A71">
              <w:rPr>
                <w:sz w:val="18"/>
                <w:szCs w:val="18"/>
              </w:rPr>
              <w:t xml:space="preserve">Christingle </w:t>
            </w:r>
          </w:p>
          <w:p w:rsidR="00464C8D" w:rsidRDefault="00D23A71" w:rsidP="00311612">
            <w:pPr>
              <w:jc w:val="center"/>
              <w:rPr>
                <w:sz w:val="18"/>
                <w:szCs w:val="18"/>
              </w:rPr>
            </w:pPr>
            <w:r w:rsidRPr="00D23A71">
              <w:rPr>
                <w:sz w:val="18"/>
                <w:szCs w:val="18"/>
              </w:rPr>
              <w:t>Coffee mornings</w:t>
            </w:r>
          </w:p>
          <w:p w:rsidR="00D23A71" w:rsidRDefault="00D23A71" w:rsidP="00311612">
            <w:pPr>
              <w:jc w:val="center"/>
              <w:rPr>
                <w:sz w:val="18"/>
                <w:szCs w:val="18"/>
              </w:rPr>
            </w:pPr>
            <w:r>
              <w:rPr>
                <w:sz w:val="18"/>
                <w:szCs w:val="18"/>
              </w:rPr>
              <w:t>Harvest Worship</w:t>
            </w:r>
          </w:p>
          <w:p w:rsidR="00D23A71" w:rsidRDefault="00D23A71" w:rsidP="00D23A71">
            <w:pPr>
              <w:jc w:val="center"/>
              <w:rPr>
                <w:sz w:val="18"/>
                <w:szCs w:val="18"/>
              </w:rPr>
            </w:pPr>
            <w:r>
              <w:rPr>
                <w:sz w:val="18"/>
                <w:szCs w:val="18"/>
              </w:rPr>
              <w:t>Food Bank donations</w:t>
            </w:r>
          </w:p>
          <w:p w:rsidR="00D23A71" w:rsidRPr="00D23A71" w:rsidRDefault="00D23A71" w:rsidP="00311612">
            <w:pPr>
              <w:jc w:val="center"/>
              <w:rPr>
                <w:sz w:val="18"/>
                <w:szCs w:val="18"/>
              </w:rPr>
            </w:pPr>
          </w:p>
        </w:tc>
        <w:tc>
          <w:tcPr>
            <w:tcW w:w="3898" w:type="dxa"/>
          </w:tcPr>
          <w:p w:rsidR="00D23A71" w:rsidRPr="00D23A71" w:rsidRDefault="00D23A71" w:rsidP="00D23A71">
            <w:pPr>
              <w:jc w:val="center"/>
              <w:rPr>
                <w:b/>
                <w:sz w:val="18"/>
                <w:szCs w:val="18"/>
              </w:rPr>
            </w:pPr>
            <w:r w:rsidRPr="00D23A71">
              <w:rPr>
                <w:b/>
                <w:sz w:val="18"/>
                <w:szCs w:val="18"/>
              </w:rPr>
              <w:t>Civic virtues, moral virtues</w:t>
            </w:r>
          </w:p>
          <w:p w:rsidR="00464C8D" w:rsidRDefault="00D23A71" w:rsidP="00D23A71">
            <w:pPr>
              <w:jc w:val="both"/>
              <w:rPr>
                <w:i/>
                <w:sz w:val="32"/>
                <w:szCs w:val="32"/>
              </w:rPr>
            </w:pPr>
            <w:r w:rsidRPr="00D23A71">
              <w:rPr>
                <w:sz w:val="18"/>
                <w:szCs w:val="18"/>
              </w:rPr>
              <w:t>Children contribute to local events by planning, performing, reading, participating in and/or benefitting from the activities. All children are able to participate at different times and their contributions are valued within the school and its wider community.</w:t>
            </w:r>
          </w:p>
        </w:tc>
        <w:tc>
          <w:tcPr>
            <w:tcW w:w="3899" w:type="dxa"/>
          </w:tcPr>
          <w:p w:rsidR="00464C8D" w:rsidRPr="0078591E" w:rsidRDefault="0078591E" w:rsidP="0078591E">
            <w:pPr>
              <w:jc w:val="both"/>
              <w:rPr>
                <w:i/>
                <w:sz w:val="18"/>
                <w:szCs w:val="18"/>
              </w:rPr>
            </w:pPr>
            <w:r w:rsidRPr="0078591E">
              <w:rPr>
                <w:sz w:val="18"/>
                <w:szCs w:val="18"/>
              </w:rPr>
              <w:t>Children feel proud of their contributions and recognise that others value them also. They recognise the talent and contributions of others also and understand that their efforts can impact positively on the life of others.</w:t>
            </w:r>
          </w:p>
        </w:tc>
      </w:tr>
      <w:tr w:rsidR="00464C8D" w:rsidTr="00F204A4">
        <w:tc>
          <w:tcPr>
            <w:tcW w:w="3898" w:type="dxa"/>
          </w:tcPr>
          <w:p w:rsidR="00464C8D" w:rsidRPr="008540CE" w:rsidRDefault="008540CE" w:rsidP="00311612">
            <w:pPr>
              <w:jc w:val="center"/>
              <w:rPr>
                <w:sz w:val="18"/>
                <w:szCs w:val="18"/>
              </w:rPr>
            </w:pPr>
            <w:r>
              <w:rPr>
                <w:sz w:val="18"/>
                <w:szCs w:val="18"/>
              </w:rPr>
              <w:t>Sporting Festivals/Tournaments</w:t>
            </w:r>
          </w:p>
        </w:tc>
        <w:tc>
          <w:tcPr>
            <w:tcW w:w="3898" w:type="dxa"/>
          </w:tcPr>
          <w:p w:rsidR="0078591E" w:rsidRDefault="0078591E" w:rsidP="00311612">
            <w:pPr>
              <w:jc w:val="center"/>
              <w:rPr>
                <w:sz w:val="18"/>
                <w:szCs w:val="18"/>
              </w:rPr>
            </w:pPr>
            <w:r w:rsidRPr="0078591E">
              <w:rPr>
                <w:sz w:val="18"/>
                <w:szCs w:val="18"/>
              </w:rPr>
              <w:t>Cross Country</w:t>
            </w:r>
          </w:p>
          <w:p w:rsidR="0078591E" w:rsidRDefault="0078591E" w:rsidP="00311612">
            <w:pPr>
              <w:jc w:val="center"/>
              <w:rPr>
                <w:sz w:val="18"/>
                <w:szCs w:val="18"/>
              </w:rPr>
            </w:pPr>
            <w:r w:rsidRPr="0078591E">
              <w:rPr>
                <w:sz w:val="18"/>
                <w:szCs w:val="18"/>
              </w:rPr>
              <w:t xml:space="preserve"> YR Teddy Bears’ Picnic </w:t>
            </w:r>
          </w:p>
          <w:p w:rsidR="0078591E" w:rsidRDefault="0078591E" w:rsidP="00311612">
            <w:pPr>
              <w:jc w:val="center"/>
              <w:rPr>
                <w:sz w:val="18"/>
                <w:szCs w:val="18"/>
              </w:rPr>
            </w:pPr>
            <w:r w:rsidRPr="0078591E">
              <w:rPr>
                <w:sz w:val="18"/>
                <w:szCs w:val="18"/>
              </w:rPr>
              <w:t xml:space="preserve">Y2 </w:t>
            </w:r>
            <w:proofErr w:type="spellStart"/>
            <w:r w:rsidRPr="0078591E">
              <w:rPr>
                <w:sz w:val="18"/>
                <w:szCs w:val="18"/>
              </w:rPr>
              <w:t>Multisports</w:t>
            </w:r>
            <w:proofErr w:type="spellEnd"/>
            <w:r w:rsidRPr="0078591E">
              <w:rPr>
                <w:sz w:val="18"/>
                <w:szCs w:val="18"/>
              </w:rPr>
              <w:t xml:space="preserve"> </w:t>
            </w:r>
          </w:p>
          <w:p w:rsidR="0078591E" w:rsidRDefault="0078591E" w:rsidP="00311612">
            <w:pPr>
              <w:jc w:val="center"/>
              <w:rPr>
                <w:sz w:val="18"/>
                <w:szCs w:val="18"/>
              </w:rPr>
            </w:pPr>
            <w:r w:rsidRPr="0078591E">
              <w:rPr>
                <w:sz w:val="18"/>
                <w:szCs w:val="18"/>
              </w:rPr>
              <w:t xml:space="preserve">Y3 Skipping </w:t>
            </w:r>
          </w:p>
          <w:p w:rsidR="0078591E" w:rsidRDefault="0078591E" w:rsidP="00311612">
            <w:pPr>
              <w:jc w:val="center"/>
              <w:rPr>
                <w:sz w:val="18"/>
                <w:szCs w:val="18"/>
              </w:rPr>
            </w:pPr>
            <w:r w:rsidRPr="0078591E">
              <w:rPr>
                <w:sz w:val="18"/>
                <w:szCs w:val="18"/>
              </w:rPr>
              <w:t xml:space="preserve">Y4 Handball </w:t>
            </w:r>
          </w:p>
          <w:p w:rsidR="0078591E" w:rsidRDefault="0078591E" w:rsidP="00311612">
            <w:pPr>
              <w:jc w:val="center"/>
              <w:rPr>
                <w:sz w:val="18"/>
                <w:szCs w:val="18"/>
              </w:rPr>
            </w:pPr>
            <w:r w:rsidRPr="0078591E">
              <w:rPr>
                <w:sz w:val="18"/>
                <w:szCs w:val="18"/>
              </w:rPr>
              <w:lastRenderedPageBreak/>
              <w:t xml:space="preserve">Y5 Rugby </w:t>
            </w:r>
          </w:p>
          <w:p w:rsidR="0078591E" w:rsidRDefault="0078591E" w:rsidP="00311612">
            <w:pPr>
              <w:jc w:val="center"/>
              <w:rPr>
                <w:sz w:val="18"/>
                <w:szCs w:val="18"/>
              </w:rPr>
            </w:pPr>
            <w:r w:rsidRPr="0078591E">
              <w:rPr>
                <w:sz w:val="18"/>
                <w:szCs w:val="18"/>
              </w:rPr>
              <w:t xml:space="preserve">Y6 Athletics </w:t>
            </w:r>
          </w:p>
          <w:p w:rsidR="0078591E" w:rsidRDefault="0078591E" w:rsidP="00311612">
            <w:pPr>
              <w:jc w:val="center"/>
              <w:rPr>
                <w:sz w:val="18"/>
                <w:szCs w:val="18"/>
              </w:rPr>
            </w:pPr>
            <w:r w:rsidRPr="0078591E">
              <w:rPr>
                <w:sz w:val="18"/>
                <w:szCs w:val="18"/>
              </w:rPr>
              <w:t xml:space="preserve">Intra-school festivals </w:t>
            </w:r>
          </w:p>
          <w:p w:rsidR="0078591E" w:rsidRDefault="0078591E" w:rsidP="00311612">
            <w:pPr>
              <w:jc w:val="center"/>
              <w:rPr>
                <w:sz w:val="18"/>
                <w:szCs w:val="18"/>
              </w:rPr>
            </w:pPr>
            <w:r w:rsidRPr="0078591E">
              <w:rPr>
                <w:sz w:val="18"/>
                <w:szCs w:val="18"/>
              </w:rPr>
              <w:t xml:space="preserve">Inter school leagues </w:t>
            </w:r>
          </w:p>
          <w:p w:rsidR="0078591E" w:rsidRDefault="0078591E" w:rsidP="00311612">
            <w:pPr>
              <w:jc w:val="center"/>
              <w:rPr>
                <w:sz w:val="18"/>
                <w:szCs w:val="18"/>
              </w:rPr>
            </w:pPr>
            <w:r w:rsidRPr="0078591E">
              <w:rPr>
                <w:sz w:val="18"/>
                <w:szCs w:val="18"/>
              </w:rPr>
              <w:t xml:space="preserve">Virtual games competitions </w:t>
            </w:r>
          </w:p>
          <w:p w:rsidR="0078591E" w:rsidRDefault="0078591E" w:rsidP="00311612">
            <w:pPr>
              <w:jc w:val="center"/>
              <w:rPr>
                <w:sz w:val="18"/>
                <w:szCs w:val="18"/>
              </w:rPr>
            </w:pPr>
            <w:r w:rsidRPr="0078591E">
              <w:rPr>
                <w:sz w:val="18"/>
                <w:szCs w:val="18"/>
              </w:rPr>
              <w:t xml:space="preserve">Sports day </w:t>
            </w:r>
          </w:p>
          <w:p w:rsidR="00464C8D" w:rsidRPr="0078591E" w:rsidRDefault="0078591E" w:rsidP="00311612">
            <w:pPr>
              <w:jc w:val="center"/>
              <w:rPr>
                <w:i/>
                <w:sz w:val="18"/>
                <w:szCs w:val="18"/>
              </w:rPr>
            </w:pPr>
            <w:r w:rsidRPr="0078591E">
              <w:rPr>
                <w:sz w:val="18"/>
                <w:szCs w:val="18"/>
              </w:rPr>
              <w:t>Swimming galas</w:t>
            </w:r>
          </w:p>
        </w:tc>
        <w:tc>
          <w:tcPr>
            <w:tcW w:w="3898" w:type="dxa"/>
          </w:tcPr>
          <w:p w:rsidR="0078591E" w:rsidRPr="0078591E" w:rsidRDefault="0078591E" w:rsidP="0078591E">
            <w:pPr>
              <w:jc w:val="center"/>
              <w:rPr>
                <w:b/>
                <w:sz w:val="18"/>
                <w:szCs w:val="18"/>
              </w:rPr>
            </w:pPr>
            <w:r w:rsidRPr="0078591E">
              <w:rPr>
                <w:b/>
                <w:sz w:val="18"/>
                <w:szCs w:val="18"/>
              </w:rPr>
              <w:lastRenderedPageBreak/>
              <w:t>Civic and Performance Virtues</w:t>
            </w:r>
          </w:p>
          <w:p w:rsidR="00464C8D" w:rsidRDefault="0078591E" w:rsidP="0078591E">
            <w:pPr>
              <w:jc w:val="both"/>
              <w:rPr>
                <w:i/>
                <w:sz w:val="32"/>
                <w:szCs w:val="32"/>
              </w:rPr>
            </w:pPr>
            <w:r w:rsidRPr="0078591E">
              <w:rPr>
                <w:sz w:val="18"/>
                <w:szCs w:val="18"/>
              </w:rPr>
              <w:t xml:space="preserve"> </w:t>
            </w:r>
            <w:r>
              <w:rPr>
                <w:sz w:val="18"/>
                <w:szCs w:val="18"/>
              </w:rPr>
              <w:t xml:space="preserve">All </w:t>
            </w:r>
            <w:r w:rsidRPr="0078591E">
              <w:rPr>
                <w:sz w:val="18"/>
                <w:szCs w:val="18"/>
              </w:rPr>
              <w:t>children in all year groups take part in sporting competitions.</w:t>
            </w:r>
          </w:p>
        </w:tc>
        <w:tc>
          <w:tcPr>
            <w:tcW w:w="3899" w:type="dxa"/>
          </w:tcPr>
          <w:p w:rsidR="00464C8D" w:rsidRPr="0078591E" w:rsidRDefault="0078591E" w:rsidP="0078591E">
            <w:pPr>
              <w:jc w:val="both"/>
              <w:rPr>
                <w:i/>
                <w:sz w:val="18"/>
                <w:szCs w:val="18"/>
              </w:rPr>
            </w:pPr>
            <w:r w:rsidRPr="0078591E">
              <w:rPr>
                <w:sz w:val="18"/>
                <w:szCs w:val="18"/>
              </w:rPr>
              <w:t xml:space="preserve">Children understand that people have different sporting abilities but that all can contribute to a team. They learn to be gracious in victory and in defeat and develop the attitudes to celebrate </w:t>
            </w:r>
            <w:r w:rsidRPr="0078591E">
              <w:rPr>
                <w:sz w:val="18"/>
                <w:szCs w:val="18"/>
              </w:rPr>
              <w:lastRenderedPageBreak/>
              <w:t>other people’s successes. They know that it is important to do your best.</w:t>
            </w:r>
          </w:p>
        </w:tc>
      </w:tr>
      <w:tr w:rsidR="00464C8D" w:rsidTr="00F204A4">
        <w:tc>
          <w:tcPr>
            <w:tcW w:w="3898" w:type="dxa"/>
          </w:tcPr>
          <w:p w:rsidR="00464C8D" w:rsidRPr="0078591E" w:rsidRDefault="0078591E" w:rsidP="00311612">
            <w:pPr>
              <w:jc w:val="center"/>
              <w:rPr>
                <w:sz w:val="18"/>
                <w:szCs w:val="18"/>
              </w:rPr>
            </w:pPr>
            <w:r>
              <w:rPr>
                <w:sz w:val="18"/>
                <w:szCs w:val="18"/>
              </w:rPr>
              <w:lastRenderedPageBreak/>
              <w:t>Charitable Acts</w:t>
            </w:r>
          </w:p>
        </w:tc>
        <w:tc>
          <w:tcPr>
            <w:tcW w:w="3898" w:type="dxa"/>
          </w:tcPr>
          <w:p w:rsidR="00464C8D" w:rsidRDefault="0078591E" w:rsidP="00311612">
            <w:pPr>
              <w:jc w:val="center"/>
              <w:rPr>
                <w:sz w:val="18"/>
                <w:szCs w:val="18"/>
              </w:rPr>
            </w:pPr>
            <w:r>
              <w:rPr>
                <w:sz w:val="18"/>
                <w:szCs w:val="18"/>
              </w:rPr>
              <w:t>Walking Through Doors Charity Club</w:t>
            </w:r>
          </w:p>
          <w:p w:rsidR="0078591E" w:rsidRDefault="0078591E" w:rsidP="00311612">
            <w:pPr>
              <w:jc w:val="center"/>
              <w:rPr>
                <w:sz w:val="18"/>
                <w:szCs w:val="18"/>
              </w:rPr>
            </w:pPr>
            <w:r>
              <w:rPr>
                <w:sz w:val="18"/>
                <w:szCs w:val="18"/>
              </w:rPr>
              <w:t>Fundraising</w:t>
            </w:r>
          </w:p>
          <w:p w:rsidR="0078591E" w:rsidRDefault="0078591E" w:rsidP="00311612">
            <w:pPr>
              <w:jc w:val="center"/>
              <w:rPr>
                <w:sz w:val="18"/>
                <w:szCs w:val="18"/>
              </w:rPr>
            </w:pPr>
            <w:r>
              <w:rPr>
                <w:sz w:val="18"/>
                <w:szCs w:val="18"/>
              </w:rPr>
              <w:t>Food Bank Appeals</w:t>
            </w:r>
          </w:p>
          <w:p w:rsidR="0078591E" w:rsidRDefault="00AB76C8" w:rsidP="00311612">
            <w:pPr>
              <w:jc w:val="center"/>
              <w:rPr>
                <w:sz w:val="18"/>
                <w:szCs w:val="18"/>
              </w:rPr>
            </w:pPr>
            <w:r>
              <w:rPr>
                <w:sz w:val="18"/>
                <w:szCs w:val="18"/>
              </w:rPr>
              <w:t>Tom’s Garden Fruit and Veg Giveaway</w:t>
            </w:r>
          </w:p>
          <w:p w:rsidR="00AB76C8" w:rsidRDefault="00AB76C8" w:rsidP="00311612">
            <w:pPr>
              <w:jc w:val="center"/>
              <w:rPr>
                <w:sz w:val="18"/>
                <w:szCs w:val="18"/>
              </w:rPr>
            </w:pPr>
            <w:r>
              <w:rPr>
                <w:sz w:val="18"/>
                <w:szCs w:val="18"/>
              </w:rPr>
              <w:t>Random Acts of Kindness</w:t>
            </w:r>
          </w:p>
          <w:p w:rsidR="009B37FD" w:rsidRPr="0078591E" w:rsidRDefault="009B37FD" w:rsidP="00311612">
            <w:pPr>
              <w:jc w:val="center"/>
              <w:rPr>
                <w:sz w:val="18"/>
                <w:szCs w:val="18"/>
              </w:rPr>
            </w:pPr>
            <w:r>
              <w:rPr>
                <w:sz w:val="18"/>
                <w:szCs w:val="18"/>
              </w:rPr>
              <w:t>Money Week</w:t>
            </w:r>
          </w:p>
        </w:tc>
        <w:tc>
          <w:tcPr>
            <w:tcW w:w="3898" w:type="dxa"/>
          </w:tcPr>
          <w:p w:rsidR="00AB76C8" w:rsidRPr="00AB76C8" w:rsidRDefault="00AB76C8" w:rsidP="00AB76C8">
            <w:pPr>
              <w:jc w:val="center"/>
              <w:rPr>
                <w:b/>
                <w:sz w:val="18"/>
                <w:szCs w:val="18"/>
              </w:rPr>
            </w:pPr>
            <w:r w:rsidRPr="00AB76C8">
              <w:rPr>
                <w:b/>
                <w:sz w:val="18"/>
                <w:szCs w:val="18"/>
              </w:rPr>
              <w:t>Moral, Civic, Performance and Intellectual Virtues</w:t>
            </w:r>
          </w:p>
          <w:p w:rsidR="00464C8D" w:rsidRDefault="00AB76C8" w:rsidP="00AB76C8">
            <w:pPr>
              <w:jc w:val="both"/>
              <w:rPr>
                <w:sz w:val="18"/>
                <w:szCs w:val="18"/>
              </w:rPr>
            </w:pPr>
            <w:r w:rsidRPr="00AB76C8">
              <w:rPr>
                <w:sz w:val="18"/>
                <w:szCs w:val="18"/>
              </w:rPr>
              <w:t>Children’s awareness of the vulnerable in society is raised and they recognise their responsibility to be good local, national and global citizens. They have the opportunity to decide on actions they will take</w:t>
            </w:r>
          </w:p>
          <w:p w:rsidR="002B7E44" w:rsidRPr="00AB76C8" w:rsidRDefault="002B7E44" w:rsidP="00AB76C8">
            <w:pPr>
              <w:jc w:val="both"/>
              <w:rPr>
                <w:i/>
                <w:sz w:val="18"/>
                <w:szCs w:val="18"/>
              </w:rPr>
            </w:pPr>
          </w:p>
        </w:tc>
        <w:tc>
          <w:tcPr>
            <w:tcW w:w="3899" w:type="dxa"/>
          </w:tcPr>
          <w:p w:rsidR="00464C8D" w:rsidRPr="00AB76C8" w:rsidRDefault="00AB76C8" w:rsidP="00AB76C8">
            <w:pPr>
              <w:jc w:val="both"/>
              <w:rPr>
                <w:i/>
                <w:sz w:val="18"/>
                <w:szCs w:val="18"/>
              </w:rPr>
            </w:pPr>
            <w:r w:rsidRPr="00AB76C8">
              <w:rPr>
                <w:sz w:val="18"/>
                <w:szCs w:val="18"/>
              </w:rPr>
              <w:t>Children know that their actions make a difference to others. They recognise that they can use their talents, skills and knowledge for the good of others. They develop an awareness that different people have different life experiences.</w:t>
            </w:r>
          </w:p>
        </w:tc>
      </w:tr>
      <w:tr w:rsidR="00464C8D" w:rsidTr="00F204A4">
        <w:tc>
          <w:tcPr>
            <w:tcW w:w="3898" w:type="dxa"/>
          </w:tcPr>
          <w:p w:rsidR="00464C8D" w:rsidRPr="00AB76C8" w:rsidRDefault="00AB76C8" w:rsidP="00311612">
            <w:pPr>
              <w:jc w:val="center"/>
              <w:rPr>
                <w:sz w:val="18"/>
                <w:szCs w:val="18"/>
              </w:rPr>
            </w:pPr>
            <w:r>
              <w:rPr>
                <w:sz w:val="18"/>
                <w:szCs w:val="18"/>
              </w:rPr>
              <w:t>Opportunities to support Well-Being</w:t>
            </w:r>
          </w:p>
        </w:tc>
        <w:tc>
          <w:tcPr>
            <w:tcW w:w="3898" w:type="dxa"/>
          </w:tcPr>
          <w:p w:rsidR="00464C8D" w:rsidRDefault="00AB76C8" w:rsidP="00311612">
            <w:pPr>
              <w:jc w:val="center"/>
              <w:rPr>
                <w:sz w:val="18"/>
                <w:szCs w:val="18"/>
              </w:rPr>
            </w:pPr>
            <w:r>
              <w:rPr>
                <w:sz w:val="18"/>
                <w:szCs w:val="18"/>
              </w:rPr>
              <w:t>Mindful Monkton</w:t>
            </w:r>
          </w:p>
          <w:p w:rsidR="00AB76C8" w:rsidRDefault="00AB76C8" w:rsidP="00311612">
            <w:pPr>
              <w:jc w:val="center"/>
              <w:rPr>
                <w:sz w:val="18"/>
                <w:szCs w:val="18"/>
              </w:rPr>
            </w:pPr>
            <w:r>
              <w:rPr>
                <w:sz w:val="18"/>
                <w:szCs w:val="18"/>
              </w:rPr>
              <w:t>Yoga</w:t>
            </w:r>
          </w:p>
          <w:p w:rsidR="00AB76C8" w:rsidRDefault="00AB76C8" w:rsidP="00311612">
            <w:pPr>
              <w:jc w:val="center"/>
              <w:rPr>
                <w:sz w:val="18"/>
                <w:szCs w:val="18"/>
              </w:rPr>
            </w:pPr>
            <w:r>
              <w:rPr>
                <w:sz w:val="18"/>
                <w:szCs w:val="18"/>
              </w:rPr>
              <w:t>Daily mile/exercise</w:t>
            </w:r>
          </w:p>
          <w:p w:rsidR="00AB76C8" w:rsidRDefault="00AB76C8" w:rsidP="00AB76C8">
            <w:pPr>
              <w:jc w:val="center"/>
              <w:rPr>
                <w:sz w:val="18"/>
                <w:szCs w:val="18"/>
              </w:rPr>
            </w:pPr>
            <w:r>
              <w:rPr>
                <w:sz w:val="18"/>
                <w:szCs w:val="18"/>
              </w:rPr>
              <w:t>Pastoral TA Support</w:t>
            </w:r>
          </w:p>
          <w:p w:rsidR="00AB76C8" w:rsidRDefault="00AB76C8" w:rsidP="00AB76C8">
            <w:pPr>
              <w:jc w:val="center"/>
              <w:rPr>
                <w:sz w:val="18"/>
                <w:szCs w:val="18"/>
              </w:rPr>
            </w:pPr>
            <w:r>
              <w:rPr>
                <w:sz w:val="18"/>
                <w:szCs w:val="18"/>
              </w:rPr>
              <w:t>Pupil Voice</w:t>
            </w:r>
          </w:p>
          <w:p w:rsidR="00AB76C8" w:rsidRDefault="00AB76C8" w:rsidP="00AB76C8">
            <w:pPr>
              <w:jc w:val="center"/>
              <w:rPr>
                <w:sz w:val="18"/>
                <w:szCs w:val="18"/>
              </w:rPr>
            </w:pPr>
            <w:r>
              <w:rPr>
                <w:sz w:val="18"/>
                <w:szCs w:val="18"/>
              </w:rPr>
              <w:t>Parent Voice</w:t>
            </w:r>
          </w:p>
          <w:p w:rsidR="00AB76C8" w:rsidRDefault="00AB76C8" w:rsidP="00AB76C8">
            <w:pPr>
              <w:jc w:val="center"/>
              <w:rPr>
                <w:sz w:val="18"/>
                <w:szCs w:val="18"/>
              </w:rPr>
            </w:pPr>
            <w:r>
              <w:rPr>
                <w:sz w:val="18"/>
                <w:szCs w:val="18"/>
              </w:rPr>
              <w:t>Staff Voice</w:t>
            </w:r>
          </w:p>
          <w:p w:rsidR="00AB76C8" w:rsidRDefault="00AB76C8" w:rsidP="00AB76C8">
            <w:pPr>
              <w:jc w:val="center"/>
              <w:rPr>
                <w:sz w:val="18"/>
                <w:szCs w:val="18"/>
              </w:rPr>
            </w:pPr>
            <w:r>
              <w:rPr>
                <w:sz w:val="18"/>
                <w:szCs w:val="18"/>
              </w:rPr>
              <w:t>Young Leaders</w:t>
            </w:r>
          </w:p>
          <w:p w:rsidR="00AB76C8" w:rsidRDefault="00AB76C8" w:rsidP="00AB76C8">
            <w:pPr>
              <w:jc w:val="center"/>
              <w:rPr>
                <w:sz w:val="18"/>
                <w:szCs w:val="18"/>
              </w:rPr>
            </w:pPr>
            <w:r>
              <w:rPr>
                <w:sz w:val="18"/>
                <w:szCs w:val="18"/>
              </w:rPr>
              <w:t>Rainbows Bereavement Counselling</w:t>
            </w:r>
          </w:p>
          <w:p w:rsidR="00AB76C8" w:rsidRPr="00AB76C8" w:rsidRDefault="00AB76C8" w:rsidP="00AB76C8">
            <w:pPr>
              <w:jc w:val="center"/>
              <w:rPr>
                <w:sz w:val="18"/>
                <w:szCs w:val="18"/>
              </w:rPr>
            </w:pPr>
            <w:r>
              <w:rPr>
                <w:sz w:val="18"/>
                <w:szCs w:val="18"/>
              </w:rPr>
              <w:t>School Counsellor weekly</w:t>
            </w:r>
          </w:p>
        </w:tc>
        <w:tc>
          <w:tcPr>
            <w:tcW w:w="3898" w:type="dxa"/>
          </w:tcPr>
          <w:p w:rsidR="00AB76C8" w:rsidRPr="00AB76C8" w:rsidRDefault="00AB76C8" w:rsidP="00AB76C8">
            <w:pPr>
              <w:jc w:val="center"/>
              <w:rPr>
                <w:b/>
                <w:sz w:val="18"/>
                <w:szCs w:val="18"/>
              </w:rPr>
            </w:pPr>
            <w:r w:rsidRPr="00AB76C8">
              <w:rPr>
                <w:b/>
                <w:sz w:val="18"/>
                <w:szCs w:val="18"/>
              </w:rPr>
              <w:t>Performance virtues</w:t>
            </w:r>
          </w:p>
          <w:p w:rsidR="00464C8D" w:rsidRDefault="00AB76C8" w:rsidP="00AB76C8">
            <w:pPr>
              <w:jc w:val="both"/>
              <w:rPr>
                <w:i/>
                <w:sz w:val="32"/>
                <w:szCs w:val="32"/>
              </w:rPr>
            </w:pPr>
            <w:r w:rsidRPr="00AB76C8">
              <w:rPr>
                <w:sz w:val="18"/>
                <w:szCs w:val="18"/>
              </w:rPr>
              <w:t>Based on a holistic approach to supporting mental health and well-being, we promote a "can do" and supportive approach. By identifying factors that promote well-being and by implementing a range of strategies to promote mental health for the whole school, groups and individuals, we seek to reduce anxiety and improve engagement in all school activities.</w:t>
            </w:r>
          </w:p>
        </w:tc>
        <w:tc>
          <w:tcPr>
            <w:tcW w:w="3899" w:type="dxa"/>
          </w:tcPr>
          <w:p w:rsidR="00464C8D" w:rsidRDefault="00AB76C8" w:rsidP="00AB76C8">
            <w:pPr>
              <w:jc w:val="both"/>
              <w:rPr>
                <w:sz w:val="18"/>
                <w:szCs w:val="18"/>
              </w:rPr>
            </w:pPr>
            <w:r w:rsidRPr="00AB76C8">
              <w:rPr>
                <w:sz w:val="18"/>
                <w:szCs w:val="18"/>
              </w:rPr>
              <w:t>Children have an understanding of mental health and recognise the need to take time to relax and refocus. When children engage with therapy, their confidence grows and they develop a growth mindset. They have strategies that enable them to cope when challenges arise and they become less anxious. They respond in appropriate ways when they are angry or upset. Staff mental health is</w:t>
            </w:r>
            <w:r>
              <w:rPr>
                <w:sz w:val="18"/>
                <w:szCs w:val="18"/>
              </w:rPr>
              <w:t xml:space="preserve"> also</w:t>
            </w:r>
            <w:r w:rsidRPr="00AB76C8">
              <w:rPr>
                <w:sz w:val="18"/>
                <w:szCs w:val="18"/>
              </w:rPr>
              <w:t xml:space="preserve"> prioritised</w:t>
            </w:r>
            <w:r>
              <w:rPr>
                <w:sz w:val="18"/>
                <w:szCs w:val="18"/>
              </w:rPr>
              <w:t xml:space="preserve"> through well-being afternoons and designated staff meetings/events</w:t>
            </w:r>
          </w:p>
          <w:p w:rsidR="00AB76C8" w:rsidRPr="00AB76C8" w:rsidRDefault="00AB76C8" w:rsidP="00AB76C8">
            <w:pPr>
              <w:jc w:val="both"/>
              <w:rPr>
                <w:i/>
                <w:sz w:val="18"/>
                <w:szCs w:val="18"/>
              </w:rPr>
            </w:pPr>
          </w:p>
        </w:tc>
      </w:tr>
      <w:tr w:rsidR="00AB76C8" w:rsidTr="00F204A4">
        <w:tc>
          <w:tcPr>
            <w:tcW w:w="3898" w:type="dxa"/>
          </w:tcPr>
          <w:p w:rsidR="00AB76C8" w:rsidRPr="001F7A75" w:rsidRDefault="001F7A75" w:rsidP="00311612">
            <w:pPr>
              <w:jc w:val="center"/>
              <w:rPr>
                <w:sz w:val="18"/>
                <w:szCs w:val="18"/>
              </w:rPr>
            </w:pPr>
            <w:r>
              <w:rPr>
                <w:sz w:val="18"/>
                <w:szCs w:val="18"/>
              </w:rPr>
              <w:t>Performance Activities</w:t>
            </w:r>
          </w:p>
        </w:tc>
        <w:tc>
          <w:tcPr>
            <w:tcW w:w="3898" w:type="dxa"/>
          </w:tcPr>
          <w:p w:rsidR="00AB76C8" w:rsidRDefault="001F7A75" w:rsidP="00311612">
            <w:pPr>
              <w:jc w:val="center"/>
              <w:rPr>
                <w:sz w:val="18"/>
                <w:szCs w:val="18"/>
              </w:rPr>
            </w:pPr>
            <w:r>
              <w:rPr>
                <w:sz w:val="18"/>
                <w:szCs w:val="18"/>
              </w:rPr>
              <w:t>Class Collective Worship</w:t>
            </w:r>
          </w:p>
          <w:p w:rsidR="001F7A75" w:rsidRDefault="001F7A75" w:rsidP="00311612">
            <w:pPr>
              <w:jc w:val="center"/>
              <w:rPr>
                <w:sz w:val="18"/>
                <w:szCs w:val="18"/>
              </w:rPr>
            </w:pPr>
            <w:r>
              <w:rPr>
                <w:sz w:val="18"/>
                <w:szCs w:val="18"/>
              </w:rPr>
              <w:t>Nativity (EYFS)</w:t>
            </w:r>
          </w:p>
          <w:p w:rsidR="001F7A75" w:rsidRDefault="001F7A75" w:rsidP="00311612">
            <w:pPr>
              <w:jc w:val="center"/>
              <w:rPr>
                <w:sz w:val="18"/>
                <w:szCs w:val="18"/>
              </w:rPr>
            </w:pPr>
            <w:r>
              <w:rPr>
                <w:sz w:val="18"/>
                <w:szCs w:val="18"/>
              </w:rPr>
              <w:t>Year 6 Production</w:t>
            </w:r>
          </w:p>
          <w:p w:rsidR="001F7A75" w:rsidRDefault="001F7A75" w:rsidP="00311612">
            <w:pPr>
              <w:jc w:val="center"/>
              <w:rPr>
                <w:sz w:val="18"/>
                <w:szCs w:val="18"/>
              </w:rPr>
            </w:pPr>
            <w:r>
              <w:rPr>
                <w:sz w:val="18"/>
                <w:szCs w:val="18"/>
              </w:rPr>
              <w:t>Choir performances</w:t>
            </w:r>
          </w:p>
          <w:p w:rsidR="001F7A75" w:rsidRDefault="001F7A75" w:rsidP="00311612">
            <w:pPr>
              <w:jc w:val="center"/>
              <w:rPr>
                <w:sz w:val="18"/>
                <w:szCs w:val="18"/>
              </w:rPr>
            </w:pPr>
            <w:r>
              <w:rPr>
                <w:sz w:val="18"/>
                <w:szCs w:val="18"/>
              </w:rPr>
              <w:t>Music recitals</w:t>
            </w:r>
          </w:p>
          <w:p w:rsidR="001F7A75" w:rsidRPr="001F7A75" w:rsidRDefault="001F7A75" w:rsidP="00311612">
            <w:pPr>
              <w:jc w:val="center"/>
              <w:rPr>
                <w:sz w:val="18"/>
                <w:szCs w:val="18"/>
              </w:rPr>
            </w:pPr>
            <w:r>
              <w:rPr>
                <w:sz w:val="18"/>
                <w:szCs w:val="18"/>
              </w:rPr>
              <w:t>Talent Shows</w:t>
            </w:r>
          </w:p>
        </w:tc>
        <w:tc>
          <w:tcPr>
            <w:tcW w:w="3898" w:type="dxa"/>
          </w:tcPr>
          <w:p w:rsidR="001F7A75" w:rsidRPr="00AB76C8" w:rsidRDefault="001F7A75" w:rsidP="001F7A75">
            <w:pPr>
              <w:jc w:val="center"/>
              <w:rPr>
                <w:b/>
                <w:sz w:val="18"/>
                <w:szCs w:val="18"/>
              </w:rPr>
            </w:pPr>
            <w:r w:rsidRPr="00AB76C8">
              <w:rPr>
                <w:b/>
                <w:sz w:val="18"/>
                <w:szCs w:val="18"/>
              </w:rPr>
              <w:t>Moral, Civic, Performance and Intellectual Virtues</w:t>
            </w:r>
          </w:p>
          <w:p w:rsidR="00AB76C8" w:rsidRPr="001F7A75" w:rsidRDefault="001F7A75" w:rsidP="001F7A75">
            <w:pPr>
              <w:jc w:val="both"/>
              <w:rPr>
                <w:i/>
                <w:sz w:val="18"/>
                <w:szCs w:val="18"/>
              </w:rPr>
            </w:pPr>
            <w:r w:rsidRPr="001F7A75">
              <w:rPr>
                <w:sz w:val="18"/>
                <w:szCs w:val="18"/>
              </w:rPr>
              <w:t>Children perform in plays, musical recitals etc, using their various talents.</w:t>
            </w:r>
          </w:p>
        </w:tc>
        <w:tc>
          <w:tcPr>
            <w:tcW w:w="3899" w:type="dxa"/>
          </w:tcPr>
          <w:p w:rsidR="00AB76C8" w:rsidRPr="001F7A75" w:rsidRDefault="001F7A75" w:rsidP="001F7A75">
            <w:pPr>
              <w:jc w:val="both"/>
              <w:rPr>
                <w:i/>
                <w:sz w:val="18"/>
                <w:szCs w:val="18"/>
              </w:rPr>
            </w:pPr>
            <w:r w:rsidRPr="001F7A75">
              <w:rPr>
                <w:sz w:val="18"/>
                <w:szCs w:val="18"/>
              </w:rPr>
              <w:t>Children are proud to perform for others. They recognise that their performance can impact positively on the well-being of others and know that their contribution is meaningful. They recognise each other’s talents.</w:t>
            </w:r>
          </w:p>
        </w:tc>
      </w:tr>
      <w:tr w:rsidR="001F7A75" w:rsidTr="00F204A4">
        <w:tc>
          <w:tcPr>
            <w:tcW w:w="3898" w:type="dxa"/>
          </w:tcPr>
          <w:p w:rsidR="001F7A75" w:rsidRDefault="001F7A75" w:rsidP="00311612">
            <w:pPr>
              <w:jc w:val="center"/>
              <w:rPr>
                <w:sz w:val="18"/>
                <w:szCs w:val="18"/>
              </w:rPr>
            </w:pPr>
            <w:r>
              <w:rPr>
                <w:sz w:val="18"/>
                <w:szCs w:val="18"/>
              </w:rPr>
              <w:t>Child Leadership</w:t>
            </w:r>
          </w:p>
        </w:tc>
        <w:tc>
          <w:tcPr>
            <w:tcW w:w="3898" w:type="dxa"/>
          </w:tcPr>
          <w:p w:rsidR="001F7A75" w:rsidRDefault="001F7A75" w:rsidP="00311612">
            <w:pPr>
              <w:jc w:val="center"/>
              <w:rPr>
                <w:sz w:val="18"/>
                <w:szCs w:val="18"/>
              </w:rPr>
            </w:pPr>
            <w:r>
              <w:rPr>
                <w:sz w:val="18"/>
                <w:szCs w:val="18"/>
              </w:rPr>
              <w:t>House Captains</w:t>
            </w:r>
          </w:p>
          <w:p w:rsidR="001F7A75" w:rsidRDefault="001F7A75" w:rsidP="00311612">
            <w:pPr>
              <w:jc w:val="center"/>
              <w:rPr>
                <w:sz w:val="18"/>
                <w:szCs w:val="18"/>
              </w:rPr>
            </w:pPr>
            <w:r>
              <w:rPr>
                <w:sz w:val="18"/>
                <w:szCs w:val="18"/>
              </w:rPr>
              <w:t>Christian Ambassadors</w:t>
            </w:r>
          </w:p>
          <w:p w:rsidR="001F7A75" w:rsidRDefault="001F7A75" w:rsidP="00311612">
            <w:pPr>
              <w:jc w:val="center"/>
              <w:rPr>
                <w:sz w:val="18"/>
                <w:szCs w:val="18"/>
              </w:rPr>
            </w:pPr>
            <w:r>
              <w:rPr>
                <w:sz w:val="18"/>
                <w:szCs w:val="18"/>
              </w:rPr>
              <w:t>Young Leaders</w:t>
            </w:r>
          </w:p>
          <w:p w:rsidR="001F7A75" w:rsidRDefault="001F7A75" w:rsidP="00311612">
            <w:pPr>
              <w:jc w:val="center"/>
              <w:rPr>
                <w:sz w:val="18"/>
                <w:szCs w:val="18"/>
              </w:rPr>
            </w:pPr>
            <w:r>
              <w:rPr>
                <w:sz w:val="18"/>
                <w:szCs w:val="18"/>
              </w:rPr>
              <w:t>Playground Leaders</w:t>
            </w:r>
          </w:p>
          <w:p w:rsidR="001F7A75" w:rsidRDefault="001F7A75" w:rsidP="00311612">
            <w:pPr>
              <w:jc w:val="center"/>
              <w:rPr>
                <w:sz w:val="18"/>
                <w:szCs w:val="18"/>
              </w:rPr>
            </w:pPr>
            <w:r>
              <w:rPr>
                <w:sz w:val="18"/>
                <w:szCs w:val="18"/>
              </w:rPr>
              <w:t>School Council</w:t>
            </w:r>
          </w:p>
        </w:tc>
        <w:tc>
          <w:tcPr>
            <w:tcW w:w="3898" w:type="dxa"/>
          </w:tcPr>
          <w:p w:rsidR="001F7A75" w:rsidRDefault="001F7A75" w:rsidP="001F7A75">
            <w:pPr>
              <w:jc w:val="center"/>
              <w:rPr>
                <w:b/>
                <w:sz w:val="18"/>
                <w:szCs w:val="18"/>
              </w:rPr>
            </w:pPr>
            <w:r>
              <w:rPr>
                <w:b/>
                <w:sz w:val="18"/>
                <w:szCs w:val="18"/>
              </w:rPr>
              <w:t>Civic and Intellectual Virtues</w:t>
            </w:r>
          </w:p>
          <w:p w:rsidR="001F7A75" w:rsidRPr="001F7A75" w:rsidRDefault="001F7A75" w:rsidP="001F7A75">
            <w:pPr>
              <w:jc w:val="center"/>
              <w:rPr>
                <w:sz w:val="18"/>
                <w:szCs w:val="18"/>
              </w:rPr>
            </w:pPr>
            <w:r>
              <w:rPr>
                <w:sz w:val="18"/>
                <w:szCs w:val="18"/>
              </w:rPr>
              <w:t xml:space="preserve">Children are given the opportunity to develop their leadership skills, intra and interpersonal skills through a variety of leadership roles. </w:t>
            </w:r>
          </w:p>
        </w:tc>
        <w:tc>
          <w:tcPr>
            <w:tcW w:w="3899" w:type="dxa"/>
          </w:tcPr>
          <w:p w:rsidR="001F7A75" w:rsidRDefault="001F7A75" w:rsidP="001F7A75">
            <w:pPr>
              <w:jc w:val="both"/>
              <w:rPr>
                <w:sz w:val="18"/>
                <w:szCs w:val="18"/>
              </w:rPr>
            </w:pPr>
            <w:r>
              <w:rPr>
                <w:sz w:val="18"/>
                <w:szCs w:val="18"/>
              </w:rPr>
              <w:t>Children enjoy leading events and being role models to the rest of their peers and younger children. They understand the need for debate and discussion plus feasibility and now have the skills to organise (as part of a group) important events within the school.</w:t>
            </w:r>
          </w:p>
          <w:p w:rsidR="001F7A75" w:rsidRPr="001F7A75" w:rsidRDefault="001F7A75" w:rsidP="001F7A75">
            <w:pPr>
              <w:jc w:val="both"/>
              <w:rPr>
                <w:sz w:val="18"/>
                <w:szCs w:val="18"/>
              </w:rPr>
            </w:pPr>
          </w:p>
        </w:tc>
      </w:tr>
    </w:tbl>
    <w:p w:rsidR="009F1F28" w:rsidRDefault="009F1F28" w:rsidP="00311612">
      <w:pPr>
        <w:jc w:val="center"/>
        <w:rPr>
          <w:i/>
          <w:sz w:val="32"/>
          <w:szCs w:val="32"/>
        </w:rPr>
      </w:pPr>
    </w:p>
    <w:p w:rsidR="00504DB8" w:rsidRDefault="00504DB8" w:rsidP="00311612">
      <w:pPr>
        <w:jc w:val="center"/>
        <w:rPr>
          <w:i/>
          <w:sz w:val="32"/>
          <w:szCs w:val="32"/>
        </w:rPr>
      </w:pPr>
    </w:p>
    <w:p w:rsidR="00504DB8" w:rsidRDefault="00504DB8" w:rsidP="00311612">
      <w:pPr>
        <w:jc w:val="center"/>
        <w:rPr>
          <w:i/>
          <w:sz w:val="32"/>
          <w:szCs w:val="32"/>
        </w:rPr>
      </w:pPr>
    </w:p>
    <w:p w:rsidR="00504DB8" w:rsidRDefault="00504DB8" w:rsidP="00311612">
      <w:pPr>
        <w:jc w:val="center"/>
        <w:rPr>
          <w:i/>
          <w:sz w:val="32"/>
          <w:szCs w:val="32"/>
        </w:rPr>
      </w:pPr>
    </w:p>
    <w:p w:rsidR="00504DB8" w:rsidRDefault="00504DB8" w:rsidP="00311612">
      <w:pPr>
        <w:jc w:val="center"/>
        <w:rPr>
          <w:i/>
          <w:sz w:val="32"/>
          <w:szCs w:val="32"/>
        </w:rPr>
      </w:pPr>
    </w:p>
    <w:p w:rsidR="00504DB8" w:rsidRPr="006E451D" w:rsidRDefault="00504DB8" w:rsidP="00504DB8">
      <w:pPr>
        <w:jc w:val="center"/>
        <w:rPr>
          <w:b/>
          <w:sz w:val="32"/>
          <w:szCs w:val="32"/>
          <w:u w:val="single"/>
        </w:rPr>
      </w:pPr>
      <w:r w:rsidRPr="006E451D">
        <w:rPr>
          <w:noProof/>
          <w:sz w:val="32"/>
          <w:szCs w:val="32"/>
        </w:rPr>
        <w:drawing>
          <wp:anchor distT="0" distB="0" distL="114300" distR="114300" simplePos="0" relativeHeight="251663360" behindDoc="1" locked="0" layoutInCell="1" allowOverlap="0" wp14:anchorId="10DDE1E4" wp14:editId="2B2FA44C">
            <wp:simplePos x="0" y="0"/>
            <wp:positionH relativeFrom="margin">
              <wp:posOffset>-493312</wp:posOffset>
            </wp:positionH>
            <wp:positionV relativeFrom="page">
              <wp:posOffset>230229</wp:posOffset>
            </wp:positionV>
            <wp:extent cx="784225" cy="10013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098" t="17165" r="33484" b="12921"/>
                    <a:stretch/>
                  </pic:blipFill>
                  <pic:spPr bwMode="auto">
                    <a:xfrm>
                      <a:off x="0" y="0"/>
                      <a:ext cx="784225" cy="1001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51D">
        <w:rPr>
          <w:noProof/>
          <w:sz w:val="32"/>
          <w:szCs w:val="32"/>
        </w:rPr>
        <w:drawing>
          <wp:anchor distT="0" distB="0" distL="114300" distR="114300" simplePos="0" relativeHeight="251664384" behindDoc="1" locked="0" layoutInCell="1" allowOverlap="0" wp14:anchorId="5DBEC17D" wp14:editId="7A11B5FE">
            <wp:simplePos x="0" y="0"/>
            <wp:positionH relativeFrom="margin">
              <wp:posOffset>8698534</wp:posOffset>
            </wp:positionH>
            <wp:positionV relativeFrom="page">
              <wp:posOffset>254083</wp:posOffset>
            </wp:positionV>
            <wp:extent cx="796925" cy="101727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098" t="17165" r="33484" b="12921"/>
                    <a:stretch/>
                  </pic:blipFill>
                  <pic:spPr bwMode="auto">
                    <a:xfrm>
                      <a:off x="0" y="0"/>
                      <a:ext cx="796925"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51D">
        <w:rPr>
          <w:b/>
          <w:sz w:val="32"/>
          <w:szCs w:val="32"/>
          <w:u w:val="single"/>
        </w:rPr>
        <w:t>MONKTON CHURCH OF ENGLAND PRIMARY SCHOOL</w:t>
      </w:r>
    </w:p>
    <w:p w:rsidR="00504DB8" w:rsidRDefault="00504DB8" w:rsidP="00504DB8">
      <w:pPr>
        <w:jc w:val="center"/>
        <w:rPr>
          <w:b/>
          <w:sz w:val="28"/>
          <w:szCs w:val="28"/>
          <w:u w:val="single"/>
        </w:rPr>
      </w:pPr>
      <w:r w:rsidRPr="006E451D">
        <w:rPr>
          <w:b/>
          <w:sz w:val="28"/>
          <w:szCs w:val="28"/>
          <w:u w:val="single"/>
        </w:rPr>
        <w:t>CULTURAL CAPITAL</w:t>
      </w:r>
    </w:p>
    <w:p w:rsidR="00504DB8" w:rsidRDefault="00504DB8" w:rsidP="00504DB8">
      <w:pPr>
        <w:jc w:val="center"/>
        <w:rPr>
          <w:b/>
          <w:sz w:val="28"/>
          <w:szCs w:val="28"/>
          <w:u w:val="single"/>
        </w:rPr>
      </w:pP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Every child and family who joins our setting will have their own knowledge and experiences that will link</w:t>
      </w:r>
      <w:r>
        <w:rPr>
          <w:rFonts w:asciiTheme="minorHAnsi" w:hAnsiTheme="minorHAnsi" w:cstheme="minorHAnsi"/>
          <w:color w:val="000000"/>
          <w:sz w:val="18"/>
          <w:szCs w:val="18"/>
        </w:rPr>
        <w:t xml:space="preserve"> </w:t>
      </w:r>
      <w:r w:rsidRPr="00504DB8">
        <w:rPr>
          <w:rFonts w:asciiTheme="minorHAnsi" w:hAnsiTheme="minorHAnsi" w:cstheme="minorHAnsi"/>
          <w:color w:val="000000"/>
          <w:sz w:val="18"/>
          <w:szCs w:val="18"/>
        </w:rPr>
        <w:t>to their culture and wider family. This might include: languages, beliefs, traditions, cultural and family heritage, interests, travel and work.</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  </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Cultural capital is the accumulation of knowledge, behaviours, and skills that a child can draw upon and which demonstrates their cultural awareness, knowledge and competence; it is one of the key ingredients a pupil will draw upon to be successful in society, their career and the world of work.</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 </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Cultural capital gives power. It helps children achieve goals, become successful, and rise up the social ladder without necessarily having wealth or financial capital. Cultural capital is having assets that give children the desire to aspire and achieve social mobility whatever their starting point.</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 </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Ofsted define cultural capital as…</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 </w:t>
      </w:r>
    </w:p>
    <w:p w:rsidR="00504DB8" w:rsidRPr="0038660D" w:rsidRDefault="00504DB8" w:rsidP="00747B98">
      <w:pPr>
        <w:pStyle w:val="NormalWeb"/>
        <w:spacing w:before="0" w:beforeAutospacing="0" w:after="0" w:afterAutospacing="0"/>
        <w:ind w:left="-709" w:right="-784"/>
        <w:textAlignment w:val="top"/>
        <w:rPr>
          <w:rFonts w:asciiTheme="minorHAnsi" w:hAnsiTheme="minorHAnsi" w:cstheme="minorHAnsi"/>
          <w:b/>
          <w:color w:val="000000"/>
          <w:sz w:val="18"/>
          <w:szCs w:val="18"/>
        </w:rPr>
      </w:pPr>
      <w:r w:rsidRPr="0038660D">
        <w:rPr>
          <w:rStyle w:val="Emphasis"/>
          <w:rFonts w:asciiTheme="minorHAnsi" w:hAnsiTheme="minorHAnsi" w:cstheme="minorHAnsi"/>
          <w:b/>
          <w:color w:val="000000"/>
          <w:sz w:val="18"/>
          <w:szCs w:val="18"/>
          <w:bdr w:val="none" w:sz="0" w:space="0" w:color="auto" w:frame="1"/>
        </w:rPr>
        <w:t>“As part of making the judgement about the quality of education, inspectors will consider the extent to which schools are equipping pupils with the knowledge and cultural capital they need to succeed in life.</w:t>
      </w:r>
    </w:p>
    <w:p w:rsidR="00504DB8" w:rsidRPr="0038660D" w:rsidRDefault="00504DB8" w:rsidP="00747B98">
      <w:pPr>
        <w:pStyle w:val="NormalWeb"/>
        <w:spacing w:before="0" w:beforeAutospacing="0" w:after="0" w:afterAutospacing="0"/>
        <w:ind w:left="-709" w:right="-784"/>
        <w:textAlignment w:val="top"/>
        <w:rPr>
          <w:rFonts w:asciiTheme="minorHAnsi" w:hAnsiTheme="minorHAnsi" w:cstheme="minorHAnsi"/>
          <w:b/>
          <w:color w:val="000000"/>
          <w:sz w:val="18"/>
          <w:szCs w:val="18"/>
        </w:rPr>
      </w:pPr>
      <w:r w:rsidRPr="0038660D">
        <w:rPr>
          <w:rStyle w:val="Emphasis"/>
          <w:rFonts w:asciiTheme="minorHAnsi" w:hAnsiTheme="minorHAnsi" w:cstheme="minorHAnsi"/>
          <w:b/>
          <w:color w:val="000000"/>
          <w:sz w:val="18"/>
          <w:szCs w:val="18"/>
          <w:bdr w:val="none" w:sz="0" w:space="0" w:color="auto" w:frame="1"/>
        </w:rPr>
        <w:t>Our understanding of ‘knowledge and cultural capital’ is derived from the following wording in the national curriculum: ‘It is the essential knowledge that pupils need to be educated citizens, introducing them to the best that has been thought and said and helping to engender an appreciation of human creativity and achievement.’ “</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 </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 xml:space="preserve">At Monkton Church of England Primary School, children benefit from a </w:t>
      </w:r>
      <w:r w:rsidR="00451C59">
        <w:rPr>
          <w:rFonts w:asciiTheme="minorHAnsi" w:hAnsiTheme="minorHAnsi" w:cstheme="minorHAnsi"/>
          <w:color w:val="000000"/>
          <w:sz w:val="18"/>
          <w:szCs w:val="18"/>
        </w:rPr>
        <w:t>progressive</w:t>
      </w:r>
      <w:r w:rsidR="002B7E44">
        <w:rPr>
          <w:rFonts w:asciiTheme="minorHAnsi" w:hAnsiTheme="minorHAnsi" w:cstheme="minorHAnsi"/>
          <w:color w:val="000000"/>
          <w:sz w:val="18"/>
          <w:szCs w:val="18"/>
        </w:rPr>
        <w:t xml:space="preserve"> and themed</w:t>
      </w:r>
      <w:r w:rsidRPr="00504DB8">
        <w:rPr>
          <w:rFonts w:asciiTheme="minorHAnsi" w:hAnsiTheme="minorHAnsi" w:cstheme="minorHAnsi"/>
          <w:color w:val="000000"/>
          <w:sz w:val="18"/>
          <w:szCs w:val="18"/>
        </w:rPr>
        <w:t xml:space="preserve"> curriculum that builds on what they understand and know already. We believe that exposure, not only to culture but also to situations in which the children might not have previous experiences of, is of paramount importance to their ongoing successes.</w:t>
      </w:r>
    </w:p>
    <w:p w:rsidR="00504DB8" w:rsidRP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 </w:t>
      </w:r>
    </w:p>
    <w:p w:rsidR="00504DB8" w:rsidRDefault="00504DB8"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r w:rsidRPr="00504DB8">
        <w:rPr>
          <w:rFonts w:asciiTheme="minorHAnsi" w:hAnsiTheme="minorHAnsi" w:cstheme="minorHAnsi"/>
          <w:color w:val="000000"/>
          <w:sz w:val="18"/>
          <w:szCs w:val="18"/>
        </w:rPr>
        <w:t xml:space="preserve">Gradually widening children’s experiences as they progress through school is an important step in providing rich and engaging learning across the curriculum. We plan carefully for children to have progressively richer experiences in </w:t>
      </w:r>
      <w:r w:rsidR="00451C59">
        <w:rPr>
          <w:rFonts w:asciiTheme="minorHAnsi" w:hAnsiTheme="minorHAnsi" w:cstheme="minorHAnsi"/>
          <w:color w:val="000000"/>
          <w:sz w:val="18"/>
          <w:szCs w:val="18"/>
        </w:rPr>
        <w:t>school</w:t>
      </w:r>
      <w:r w:rsidRPr="00504DB8">
        <w:rPr>
          <w:rFonts w:asciiTheme="minorHAnsi" w:hAnsiTheme="minorHAnsi" w:cstheme="minorHAnsi"/>
          <w:color w:val="000000"/>
          <w:sz w:val="18"/>
          <w:szCs w:val="18"/>
        </w:rPr>
        <w:t xml:space="preserve"> and beyond. These include trips to the local park, shops and visits to places of worship, museums, sports and music venues just to name a few. </w:t>
      </w:r>
    </w:p>
    <w:p w:rsidR="00E41199" w:rsidRDefault="00E41199" w:rsidP="00747B98">
      <w:pPr>
        <w:pStyle w:val="NormalWeb"/>
        <w:spacing w:before="0" w:beforeAutospacing="0" w:after="0" w:afterAutospacing="0"/>
        <w:ind w:left="-709" w:right="-784"/>
        <w:textAlignment w:val="top"/>
        <w:rPr>
          <w:rFonts w:asciiTheme="minorHAnsi" w:hAnsiTheme="minorHAnsi" w:cstheme="minorHAnsi"/>
          <w:color w:val="000000"/>
          <w:sz w:val="18"/>
          <w:szCs w:val="18"/>
        </w:rPr>
      </w:pPr>
    </w:p>
    <w:tbl>
      <w:tblPr>
        <w:tblStyle w:val="TableGrid"/>
        <w:tblW w:w="15305" w:type="dxa"/>
        <w:tblInd w:w="-709" w:type="dxa"/>
        <w:tblLook w:val="04A0" w:firstRow="1" w:lastRow="0" w:firstColumn="1" w:lastColumn="0" w:noHBand="0" w:noVBand="1"/>
      </w:tblPr>
      <w:tblGrid>
        <w:gridCol w:w="3061"/>
        <w:gridCol w:w="3061"/>
        <w:gridCol w:w="3061"/>
        <w:gridCol w:w="3061"/>
        <w:gridCol w:w="3061"/>
      </w:tblGrid>
      <w:tr w:rsidR="00847B63" w:rsidTr="00DF5CC7">
        <w:tc>
          <w:tcPr>
            <w:tcW w:w="3061" w:type="dxa"/>
            <w:shd w:val="clear" w:color="auto" w:fill="FF0000"/>
          </w:tcPr>
          <w:p w:rsidR="00DF5CC7" w:rsidRPr="00DF5CC7" w:rsidRDefault="00DF5CC7" w:rsidP="00DF5CC7">
            <w:pPr>
              <w:pStyle w:val="NormalWeb"/>
              <w:spacing w:before="0" w:beforeAutospacing="0" w:after="0" w:afterAutospacing="0"/>
              <w:ind w:right="-784"/>
              <w:textAlignment w:val="top"/>
              <w:rPr>
                <w:rFonts w:asciiTheme="minorHAnsi" w:hAnsiTheme="minorHAnsi" w:cstheme="minorHAnsi"/>
                <w:b/>
                <w:color w:val="000000"/>
                <w:sz w:val="18"/>
                <w:szCs w:val="18"/>
              </w:rPr>
            </w:pPr>
            <w:r w:rsidRPr="00DF5CC7">
              <w:rPr>
                <w:rFonts w:asciiTheme="minorHAnsi" w:hAnsiTheme="minorHAnsi" w:cstheme="minorHAnsi"/>
                <w:b/>
                <w:color w:val="000000"/>
                <w:sz w:val="18"/>
                <w:szCs w:val="18"/>
              </w:rPr>
              <w:t xml:space="preserve">                     Performances</w:t>
            </w:r>
          </w:p>
        </w:tc>
        <w:tc>
          <w:tcPr>
            <w:tcW w:w="3061" w:type="dxa"/>
            <w:shd w:val="clear" w:color="auto" w:fill="FF0000"/>
          </w:tcPr>
          <w:p w:rsidR="00DF5CC7" w:rsidRPr="00DF5CC7" w:rsidRDefault="00DF5CC7" w:rsidP="00DF5CC7">
            <w:pPr>
              <w:pStyle w:val="NormalWeb"/>
              <w:spacing w:before="0" w:beforeAutospacing="0" w:after="0" w:afterAutospacing="0"/>
              <w:ind w:right="-784"/>
              <w:textAlignment w:val="top"/>
              <w:rPr>
                <w:rFonts w:asciiTheme="minorHAnsi" w:hAnsiTheme="minorHAnsi" w:cstheme="minorHAnsi"/>
                <w:b/>
                <w:color w:val="000000"/>
                <w:sz w:val="18"/>
                <w:szCs w:val="18"/>
              </w:rPr>
            </w:pPr>
            <w:r w:rsidRPr="00DF5CC7">
              <w:rPr>
                <w:rFonts w:asciiTheme="minorHAnsi" w:hAnsiTheme="minorHAnsi" w:cstheme="minorHAnsi"/>
                <w:b/>
                <w:color w:val="000000"/>
                <w:sz w:val="18"/>
                <w:szCs w:val="18"/>
              </w:rPr>
              <w:t xml:space="preserve">               Celebrating Cultures</w:t>
            </w:r>
          </w:p>
        </w:tc>
        <w:tc>
          <w:tcPr>
            <w:tcW w:w="3061" w:type="dxa"/>
            <w:shd w:val="clear" w:color="auto" w:fill="FF0000"/>
          </w:tcPr>
          <w:p w:rsidR="00DF5CC7" w:rsidRPr="00DF5CC7" w:rsidRDefault="00DF5CC7" w:rsidP="00DF5CC7">
            <w:pPr>
              <w:pStyle w:val="NormalWeb"/>
              <w:spacing w:before="0" w:beforeAutospacing="0" w:after="0" w:afterAutospacing="0"/>
              <w:ind w:right="-784"/>
              <w:textAlignment w:val="top"/>
              <w:rPr>
                <w:rFonts w:asciiTheme="minorHAnsi" w:hAnsiTheme="minorHAnsi" w:cstheme="minorHAnsi"/>
                <w:b/>
                <w:color w:val="000000"/>
                <w:sz w:val="18"/>
                <w:szCs w:val="18"/>
              </w:rPr>
            </w:pPr>
            <w:r w:rsidRPr="00DF5CC7">
              <w:rPr>
                <w:rFonts w:asciiTheme="minorHAnsi" w:hAnsiTheme="minorHAnsi" w:cstheme="minorHAnsi"/>
                <w:b/>
                <w:color w:val="000000"/>
                <w:sz w:val="18"/>
                <w:szCs w:val="18"/>
              </w:rPr>
              <w:t xml:space="preserve">          Passion for the arts/music</w:t>
            </w:r>
          </w:p>
        </w:tc>
        <w:tc>
          <w:tcPr>
            <w:tcW w:w="3061" w:type="dxa"/>
            <w:shd w:val="clear" w:color="auto" w:fill="FF0000"/>
          </w:tcPr>
          <w:p w:rsidR="00DF5CC7" w:rsidRPr="00DF5CC7" w:rsidRDefault="00DF5CC7" w:rsidP="00DF5CC7">
            <w:pPr>
              <w:pStyle w:val="NormalWeb"/>
              <w:spacing w:before="0" w:beforeAutospacing="0" w:after="0" w:afterAutospacing="0"/>
              <w:ind w:right="-784"/>
              <w:textAlignment w:val="top"/>
              <w:rPr>
                <w:rFonts w:asciiTheme="minorHAnsi" w:hAnsiTheme="minorHAnsi" w:cstheme="minorHAnsi"/>
                <w:b/>
                <w:color w:val="000000"/>
                <w:sz w:val="18"/>
                <w:szCs w:val="18"/>
              </w:rPr>
            </w:pPr>
            <w:r w:rsidRPr="00DF5CC7">
              <w:rPr>
                <w:rFonts w:asciiTheme="minorHAnsi" w:hAnsiTheme="minorHAnsi" w:cstheme="minorHAnsi"/>
                <w:b/>
                <w:color w:val="000000"/>
                <w:sz w:val="18"/>
                <w:szCs w:val="18"/>
              </w:rPr>
              <w:t xml:space="preserve">            Understanding History</w:t>
            </w:r>
          </w:p>
        </w:tc>
        <w:tc>
          <w:tcPr>
            <w:tcW w:w="3061" w:type="dxa"/>
            <w:shd w:val="clear" w:color="auto" w:fill="FF0000"/>
          </w:tcPr>
          <w:p w:rsidR="00DF5CC7" w:rsidRPr="00DF5CC7" w:rsidRDefault="00DF5CC7" w:rsidP="00DF5CC7">
            <w:pPr>
              <w:pStyle w:val="NormalWeb"/>
              <w:spacing w:before="0" w:beforeAutospacing="0" w:after="0" w:afterAutospacing="0"/>
              <w:ind w:right="-784"/>
              <w:textAlignment w:val="top"/>
              <w:rPr>
                <w:rFonts w:asciiTheme="minorHAnsi" w:hAnsiTheme="minorHAnsi" w:cstheme="minorHAnsi"/>
                <w:b/>
                <w:color w:val="000000"/>
                <w:sz w:val="18"/>
                <w:szCs w:val="18"/>
              </w:rPr>
            </w:pPr>
            <w:r w:rsidRPr="00DF5CC7">
              <w:rPr>
                <w:rFonts w:asciiTheme="minorHAnsi" w:hAnsiTheme="minorHAnsi" w:cstheme="minorHAnsi"/>
                <w:b/>
                <w:color w:val="000000"/>
                <w:sz w:val="18"/>
                <w:szCs w:val="18"/>
              </w:rPr>
              <w:t xml:space="preserve">                               Local visits</w:t>
            </w:r>
          </w:p>
        </w:tc>
      </w:tr>
      <w:tr w:rsidR="00847B63" w:rsidTr="00DF5CC7">
        <w:tc>
          <w:tcPr>
            <w:tcW w:w="3061" w:type="dxa"/>
          </w:tcPr>
          <w:p w:rsidR="00DF5CC7" w:rsidRDefault="00DF5CC7" w:rsidP="00DF5CC7">
            <w:pPr>
              <w:pStyle w:val="NormalWeb"/>
              <w:spacing w:before="0" w:beforeAutospacing="0" w:after="0" w:afterAutospacing="0"/>
              <w:ind w:right="-784"/>
              <w:jc w:val="center"/>
              <w:textAlignment w:val="top"/>
              <w:rPr>
                <w:noProof/>
              </w:rPr>
            </w:pPr>
            <w:r>
              <w:rPr>
                <w:noProof/>
              </w:rPr>
              <w:drawing>
                <wp:anchor distT="0" distB="0" distL="114300" distR="114300" simplePos="0" relativeHeight="251665408" behindDoc="0" locked="0" layoutInCell="1" allowOverlap="1">
                  <wp:simplePos x="0" y="0"/>
                  <wp:positionH relativeFrom="column">
                    <wp:posOffset>295862</wp:posOffset>
                  </wp:positionH>
                  <wp:positionV relativeFrom="paragraph">
                    <wp:posOffset>94603</wp:posOffset>
                  </wp:positionV>
                  <wp:extent cx="1155784" cy="770734"/>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84" cy="7707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CC7" w:rsidRDefault="00DF5CC7" w:rsidP="00747B98">
            <w:pPr>
              <w:pStyle w:val="NormalWeb"/>
              <w:spacing w:before="0" w:beforeAutospacing="0" w:after="0" w:afterAutospacing="0"/>
              <w:ind w:right="-784"/>
              <w:textAlignment w:val="top"/>
              <w:rPr>
                <w:rFonts w:asciiTheme="minorHAnsi" w:hAnsiTheme="minorHAnsi" w:cstheme="minorHAnsi"/>
                <w:color w:val="000000"/>
                <w:sz w:val="18"/>
                <w:szCs w:val="18"/>
              </w:rPr>
            </w:pPr>
          </w:p>
          <w:p w:rsidR="00DF5CC7" w:rsidRDefault="00DF5CC7" w:rsidP="00DF5CC7">
            <w:pPr>
              <w:rPr>
                <w:lang w:eastAsia="en-GB"/>
              </w:rPr>
            </w:pPr>
          </w:p>
          <w:p w:rsidR="00DF5CC7" w:rsidRDefault="00DF5CC7" w:rsidP="00DF5CC7">
            <w:pPr>
              <w:rPr>
                <w:lang w:eastAsia="en-GB"/>
              </w:rPr>
            </w:pPr>
          </w:p>
          <w:p w:rsidR="00DF5CC7" w:rsidRDefault="00DF5CC7" w:rsidP="00DF5CC7">
            <w:pPr>
              <w:rPr>
                <w:lang w:eastAsia="en-GB"/>
              </w:rPr>
            </w:pPr>
          </w:p>
          <w:p w:rsidR="00DF5CC7" w:rsidRPr="00DF5CC7" w:rsidRDefault="00DF5CC7" w:rsidP="00DF5CC7">
            <w:pPr>
              <w:rPr>
                <w:lang w:eastAsia="en-GB"/>
              </w:rPr>
            </w:pPr>
          </w:p>
        </w:tc>
        <w:tc>
          <w:tcPr>
            <w:tcW w:w="3061" w:type="dxa"/>
          </w:tcPr>
          <w:p w:rsidR="00DF5CC7" w:rsidRDefault="00DF5CC7" w:rsidP="00747B98">
            <w:pPr>
              <w:pStyle w:val="NormalWeb"/>
              <w:spacing w:before="0" w:beforeAutospacing="0" w:after="0" w:afterAutospacing="0"/>
              <w:ind w:right="-784"/>
              <w:textAlignment w:val="top"/>
              <w:rPr>
                <w:rFonts w:asciiTheme="minorHAnsi" w:hAnsiTheme="minorHAnsi" w:cstheme="minorHAnsi"/>
                <w:color w:val="000000"/>
                <w:sz w:val="18"/>
                <w:szCs w:val="18"/>
              </w:rPr>
            </w:pPr>
            <w:r>
              <w:rPr>
                <w:noProof/>
              </w:rPr>
              <w:drawing>
                <wp:anchor distT="0" distB="0" distL="114300" distR="114300" simplePos="0" relativeHeight="251666432" behindDoc="0" locked="0" layoutInCell="1" allowOverlap="1">
                  <wp:simplePos x="0" y="0"/>
                  <wp:positionH relativeFrom="column">
                    <wp:posOffset>383959</wp:posOffset>
                  </wp:positionH>
                  <wp:positionV relativeFrom="paragraph">
                    <wp:posOffset>88265</wp:posOffset>
                  </wp:positionV>
                  <wp:extent cx="1023620" cy="767715"/>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62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1" w:type="dxa"/>
          </w:tcPr>
          <w:p w:rsidR="00DF5CC7" w:rsidRDefault="00DF5CC7" w:rsidP="00747B98">
            <w:pPr>
              <w:pStyle w:val="NormalWeb"/>
              <w:spacing w:before="0" w:beforeAutospacing="0" w:after="0" w:afterAutospacing="0"/>
              <w:ind w:right="-784"/>
              <w:textAlignment w:val="top"/>
              <w:rPr>
                <w:rFonts w:asciiTheme="minorHAnsi" w:hAnsiTheme="minorHAnsi" w:cstheme="minorHAnsi"/>
                <w:color w:val="000000"/>
                <w:sz w:val="18"/>
                <w:szCs w:val="18"/>
              </w:rPr>
            </w:pPr>
            <w:r>
              <w:rPr>
                <w:noProof/>
              </w:rPr>
              <w:drawing>
                <wp:anchor distT="0" distB="0" distL="114300" distR="114300" simplePos="0" relativeHeight="251667456" behindDoc="0" locked="0" layoutInCell="1" allowOverlap="1">
                  <wp:simplePos x="0" y="0"/>
                  <wp:positionH relativeFrom="column">
                    <wp:posOffset>329350</wp:posOffset>
                  </wp:positionH>
                  <wp:positionV relativeFrom="paragraph">
                    <wp:posOffset>62865</wp:posOffset>
                  </wp:positionV>
                  <wp:extent cx="1057910" cy="793115"/>
                  <wp:effectExtent l="0" t="0" r="889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910" cy="793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1" w:type="dxa"/>
          </w:tcPr>
          <w:p w:rsidR="00DF5CC7" w:rsidRDefault="00E003BF" w:rsidP="00747B98">
            <w:pPr>
              <w:pStyle w:val="NormalWeb"/>
              <w:spacing w:before="0" w:beforeAutospacing="0" w:after="0" w:afterAutospacing="0"/>
              <w:ind w:right="-784"/>
              <w:textAlignment w:val="top"/>
              <w:rPr>
                <w:rFonts w:asciiTheme="minorHAnsi" w:hAnsiTheme="minorHAnsi" w:cstheme="minorHAnsi"/>
                <w:color w:val="000000"/>
                <w:sz w:val="18"/>
                <w:szCs w:val="18"/>
              </w:rPr>
            </w:pPr>
            <w:r>
              <w:rPr>
                <w:noProof/>
              </w:rPr>
              <w:drawing>
                <wp:anchor distT="0" distB="0" distL="114300" distR="114300" simplePos="0" relativeHeight="251668480" behindDoc="0" locked="0" layoutInCell="1" allowOverlap="1">
                  <wp:simplePos x="0" y="0"/>
                  <wp:positionH relativeFrom="column">
                    <wp:posOffset>596348</wp:posOffset>
                  </wp:positionH>
                  <wp:positionV relativeFrom="paragraph">
                    <wp:posOffset>61164</wp:posOffset>
                  </wp:positionV>
                  <wp:extent cx="627572" cy="836762"/>
                  <wp:effectExtent l="0" t="0" r="127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572" cy="83676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1" w:type="dxa"/>
          </w:tcPr>
          <w:p w:rsidR="00DF5CC7" w:rsidRDefault="00EA4147" w:rsidP="00747B98">
            <w:pPr>
              <w:pStyle w:val="NormalWeb"/>
              <w:spacing w:before="0" w:beforeAutospacing="0" w:after="0" w:afterAutospacing="0"/>
              <w:ind w:right="-784"/>
              <w:textAlignment w:val="top"/>
              <w:rPr>
                <w:rFonts w:asciiTheme="minorHAnsi" w:hAnsiTheme="minorHAnsi" w:cstheme="minorHAnsi"/>
                <w:color w:val="000000"/>
                <w:sz w:val="18"/>
                <w:szCs w:val="18"/>
              </w:rPr>
            </w:pPr>
            <w:r>
              <w:rPr>
                <w:noProof/>
              </w:rPr>
              <w:drawing>
                <wp:anchor distT="0" distB="0" distL="114300" distR="114300" simplePos="0" relativeHeight="251669504" behindDoc="0" locked="0" layoutInCell="1" allowOverlap="1">
                  <wp:simplePos x="0" y="0"/>
                  <wp:positionH relativeFrom="column">
                    <wp:posOffset>588837</wp:posOffset>
                  </wp:positionH>
                  <wp:positionV relativeFrom="paragraph">
                    <wp:posOffset>76188</wp:posOffset>
                  </wp:positionV>
                  <wp:extent cx="653451" cy="871268"/>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451" cy="87126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47B63" w:rsidTr="00635E57">
        <w:tc>
          <w:tcPr>
            <w:tcW w:w="3061" w:type="dxa"/>
            <w:shd w:val="clear" w:color="auto" w:fill="FF0000"/>
          </w:tcPr>
          <w:p w:rsidR="00DF5CC7" w:rsidRPr="00EA4147" w:rsidRDefault="00EA4147" w:rsidP="00EA4147">
            <w:pPr>
              <w:pStyle w:val="NormalWeb"/>
              <w:spacing w:before="0" w:beforeAutospacing="0" w:after="0" w:afterAutospacing="0"/>
              <w:ind w:right="-784"/>
              <w:textAlignment w:val="top"/>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     </w:t>
            </w:r>
            <w:r w:rsidRPr="00EA4147">
              <w:rPr>
                <w:rFonts w:asciiTheme="minorHAnsi" w:hAnsiTheme="minorHAnsi" w:cstheme="minorHAnsi"/>
                <w:b/>
                <w:color w:val="000000"/>
                <w:sz w:val="18"/>
                <w:szCs w:val="18"/>
              </w:rPr>
              <w:t>Charitable acts/acts of kindness</w:t>
            </w:r>
          </w:p>
        </w:tc>
        <w:tc>
          <w:tcPr>
            <w:tcW w:w="3061" w:type="dxa"/>
            <w:shd w:val="clear" w:color="auto" w:fill="FF0000"/>
          </w:tcPr>
          <w:p w:rsidR="00DF5CC7" w:rsidRPr="00EA4147" w:rsidRDefault="00EA4147" w:rsidP="00EA4147">
            <w:pPr>
              <w:pStyle w:val="NormalWeb"/>
              <w:spacing w:before="0" w:beforeAutospacing="0" w:after="0" w:afterAutospacing="0"/>
              <w:ind w:right="-784"/>
              <w:textAlignment w:val="top"/>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   </w:t>
            </w:r>
            <w:r w:rsidRPr="00EA4147">
              <w:rPr>
                <w:rFonts w:asciiTheme="minorHAnsi" w:hAnsiTheme="minorHAnsi" w:cstheme="minorHAnsi"/>
                <w:b/>
                <w:color w:val="000000"/>
                <w:sz w:val="18"/>
                <w:szCs w:val="18"/>
              </w:rPr>
              <w:t>Appreciating our local community</w:t>
            </w:r>
          </w:p>
        </w:tc>
        <w:tc>
          <w:tcPr>
            <w:tcW w:w="3061" w:type="dxa"/>
            <w:shd w:val="clear" w:color="auto" w:fill="FF0000"/>
          </w:tcPr>
          <w:p w:rsidR="00DF5CC7" w:rsidRPr="00EA4147" w:rsidRDefault="00EA4147" w:rsidP="00EA4147">
            <w:pPr>
              <w:pStyle w:val="NormalWeb"/>
              <w:spacing w:before="0" w:beforeAutospacing="0" w:after="0" w:afterAutospacing="0"/>
              <w:ind w:right="-784"/>
              <w:textAlignment w:val="top"/>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        </w:t>
            </w:r>
            <w:r w:rsidRPr="00EA4147">
              <w:rPr>
                <w:rFonts w:asciiTheme="minorHAnsi" w:hAnsiTheme="minorHAnsi" w:cstheme="minorHAnsi"/>
                <w:b/>
                <w:color w:val="000000"/>
                <w:sz w:val="18"/>
                <w:szCs w:val="18"/>
              </w:rPr>
              <w:t>Caring for the Environment</w:t>
            </w:r>
          </w:p>
        </w:tc>
        <w:tc>
          <w:tcPr>
            <w:tcW w:w="3061" w:type="dxa"/>
            <w:shd w:val="clear" w:color="auto" w:fill="FF0000"/>
          </w:tcPr>
          <w:p w:rsidR="00DF5CC7" w:rsidRPr="00EA4147" w:rsidRDefault="00EA4147" w:rsidP="00EA4147">
            <w:pPr>
              <w:pStyle w:val="NormalWeb"/>
              <w:spacing w:before="0" w:beforeAutospacing="0" w:after="0" w:afterAutospacing="0"/>
              <w:ind w:right="-784"/>
              <w:textAlignment w:val="top"/>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                 </w:t>
            </w:r>
            <w:r w:rsidR="00847B63">
              <w:rPr>
                <w:rFonts w:asciiTheme="minorHAnsi" w:hAnsiTheme="minorHAnsi" w:cstheme="minorHAnsi"/>
                <w:b/>
                <w:color w:val="000000"/>
                <w:sz w:val="18"/>
                <w:szCs w:val="18"/>
              </w:rPr>
              <w:t xml:space="preserve">     Staying Safe</w:t>
            </w:r>
          </w:p>
        </w:tc>
        <w:tc>
          <w:tcPr>
            <w:tcW w:w="3061" w:type="dxa"/>
            <w:shd w:val="clear" w:color="auto" w:fill="FF0000"/>
          </w:tcPr>
          <w:p w:rsidR="00DF5CC7" w:rsidRPr="00EA4147" w:rsidRDefault="00EA4147" w:rsidP="00747B98">
            <w:pPr>
              <w:pStyle w:val="NormalWeb"/>
              <w:spacing w:before="0" w:beforeAutospacing="0" w:after="0" w:afterAutospacing="0"/>
              <w:ind w:right="-784"/>
              <w:textAlignment w:val="top"/>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        Worship at our local church</w:t>
            </w:r>
          </w:p>
        </w:tc>
      </w:tr>
      <w:tr w:rsidR="00847B63" w:rsidTr="00DF5CC7">
        <w:tc>
          <w:tcPr>
            <w:tcW w:w="3061" w:type="dxa"/>
          </w:tcPr>
          <w:p w:rsidR="00DF5CC7" w:rsidRDefault="00DF5CC7" w:rsidP="00747B98">
            <w:pPr>
              <w:pStyle w:val="NormalWeb"/>
              <w:spacing w:before="0" w:beforeAutospacing="0" w:after="0" w:afterAutospacing="0"/>
              <w:ind w:right="-784"/>
              <w:textAlignment w:val="top"/>
              <w:rPr>
                <w:rFonts w:asciiTheme="minorHAnsi" w:hAnsiTheme="minorHAnsi" w:cstheme="minorHAnsi"/>
                <w:color w:val="000000"/>
                <w:sz w:val="18"/>
                <w:szCs w:val="18"/>
              </w:rPr>
            </w:pPr>
          </w:p>
          <w:p w:rsidR="00DF5CC7" w:rsidRDefault="00EA4147" w:rsidP="00747B98">
            <w:pPr>
              <w:pStyle w:val="NormalWeb"/>
              <w:spacing w:before="0" w:beforeAutospacing="0" w:after="0" w:afterAutospacing="0"/>
              <w:ind w:right="-784"/>
              <w:textAlignment w:val="top"/>
              <w:rPr>
                <w:rFonts w:asciiTheme="minorHAnsi" w:hAnsiTheme="minorHAnsi" w:cstheme="minorHAnsi"/>
                <w:color w:val="000000"/>
                <w:sz w:val="18"/>
                <w:szCs w:val="18"/>
              </w:rPr>
            </w:pPr>
            <w:r>
              <w:rPr>
                <w:noProof/>
              </w:rPr>
              <w:drawing>
                <wp:anchor distT="0" distB="0" distL="114300" distR="114300" simplePos="0" relativeHeight="251670528" behindDoc="0" locked="0" layoutInCell="1" allowOverlap="1">
                  <wp:simplePos x="0" y="0"/>
                  <wp:positionH relativeFrom="column">
                    <wp:posOffset>499745</wp:posOffset>
                  </wp:positionH>
                  <wp:positionV relativeFrom="paragraph">
                    <wp:posOffset>42545</wp:posOffset>
                  </wp:positionV>
                  <wp:extent cx="807085" cy="605155"/>
                  <wp:effectExtent l="5715"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0708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CC7" w:rsidRDefault="00DF5CC7" w:rsidP="00747B98">
            <w:pPr>
              <w:pStyle w:val="NormalWeb"/>
              <w:spacing w:before="0" w:beforeAutospacing="0" w:after="0" w:afterAutospacing="0"/>
              <w:ind w:right="-784"/>
              <w:textAlignment w:val="top"/>
              <w:rPr>
                <w:rFonts w:asciiTheme="minorHAnsi" w:hAnsiTheme="minorHAnsi" w:cstheme="minorHAnsi"/>
                <w:color w:val="000000"/>
                <w:sz w:val="18"/>
                <w:szCs w:val="18"/>
              </w:rPr>
            </w:pPr>
          </w:p>
          <w:p w:rsidR="00DF5CC7" w:rsidRDefault="00DF5CC7" w:rsidP="00747B98">
            <w:pPr>
              <w:pStyle w:val="NormalWeb"/>
              <w:spacing w:before="0" w:beforeAutospacing="0" w:after="0" w:afterAutospacing="0"/>
              <w:ind w:right="-784"/>
              <w:textAlignment w:val="top"/>
              <w:rPr>
                <w:rFonts w:asciiTheme="minorHAnsi" w:hAnsiTheme="minorHAnsi" w:cstheme="minorHAnsi"/>
                <w:color w:val="000000"/>
                <w:sz w:val="18"/>
                <w:szCs w:val="18"/>
              </w:rPr>
            </w:pPr>
          </w:p>
          <w:p w:rsidR="00EA4147" w:rsidRDefault="00EA4147" w:rsidP="00747B98">
            <w:pPr>
              <w:pStyle w:val="NormalWeb"/>
              <w:spacing w:before="0" w:beforeAutospacing="0" w:after="0" w:afterAutospacing="0"/>
              <w:ind w:right="-784"/>
              <w:textAlignment w:val="top"/>
              <w:rPr>
                <w:rFonts w:asciiTheme="minorHAnsi" w:hAnsiTheme="minorHAnsi" w:cstheme="minorHAnsi"/>
                <w:color w:val="000000"/>
                <w:sz w:val="18"/>
                <w:szCs w:val="18"/>
              </w:rPr>
            </w:pPr>
          </w:p>
          <w:p w:rsidR="00EA4147" w:rsidRDefault="00EA4147" w:rsidP="00747B98">
            <w:pPr>
              <w:pStyle w:val="NormalWeb"/>
              <w:spacing w:before="0" w:beforeAutospacing="0" w:after="0" w:afterAutospacing="0"/>
              <w:ind w:right="-784"/>
              <w:textAlignment w:val="top"/>
              <w:rPr>
                <w:rFonts w:asciiTheme="minorHAnsi" w:hAnsiTheme="minorHAnsi" w:cstheme="minorHAnsi"/>
                <w:color w:val="000000"/>
                <w:sz w:val="18"/>
                <w:szCs w:val="18"/>
              </w:rPr>
            </w:pPr>
          </w:p>
          <w:p w:rsidR="00EA4147" w:rsidRDefault="00EA4147" w:rsidP="00747B98">
            <w:pPr>
              <w:pStyle w:val="NormalWeb"/>
              <w:spacing w:before="0" w:beforeAutospacing="0" w:after="0" w:afterAutospacing="0"/>
              <w:ind w:right="-784"/>
              <w:textAlignment w:val="top"/>
              <w:rPr>
                <w:rFonts w:asciiTheme="minorHAnsi" w:hAnsiTheme="minorHAnsi" w:cstheme="minorHAnsi"/>
                <w:color w:val="000000"/>
                <w:sz w:val="18"/>
                <w:szCs w:val="18"/>
              </w:rPr>
            </w:pPr>
          </w:p>
        </w:tc>
        <w:tc>
          <w:tcPr>
            <w:tcW w:w="3061" w:type="dxa"/>
          </w:tcPr>
          <w:p w:rsidR="00EA4147" w:rsidRDefault="00EA4147" w:rsidP="00747B98">
            <w:pPr>
              <w:pStyle w:val="NormalWeb"/>
              <w:spacing w:before="0" w:beforeAutospacing="0" w:after="0" w:afterAutospacing="0"/>
              <w:ind w:right="-784"/>
              <w:textAlignment w:val="top"/>
              <w:rPr>
                <w:rFonts w:asciiTheme="minorHAnsi" w:hAnsiTheme="minorHAnsi" w:cstheme="minorHAnsi"/>
                <w:color w:val="000000"/>
                <w:sz w:val="18"/>
                <w:szCs w:val="18"/>
              </w:rPr>
            </w:pPr>
          </w:p>
          <w:p w:rsidR="00EA4147" w:rsidRPr="00EA4147" w:rsidRDefault="00EA4147" w:rsidP="00EA4147">
            <w:pPr>
              <w:rPr>
                <w:lang w:eastAsia="en-GB"/>
              </w:rPr>
            </w:pPr>
            <w:r>
              <w:rPr>
                <w:noProof/>
              </w:rPr>
              <w:drawing>
                <wp:anchor distT="0" distB="0" distL="114300" distR="114300" simplePos="0" relativeHeight="251671552" behindDoc="0" locked="0" layoutInCell="1" allowOverlap="1">
                  <wp:simplePos x="0" y="0"/>
                  <wp:positionH relativeFrom="column">
                    <wp:posOffset>512445</wp:posOffset>
                  </wp:positionH>
                  <wp:positionV relativeFrom="paragraph">
                    <wp:posOffset>43180</wp:posOffset>
                  </wp:positionV>
                  <wp:extent cx="818515" cy="613410"/>
                  <wp:effectExtent l="7303" t="0" r="7937" b="7938"/>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18515"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147" w:rsidRDefault="00EA4147" w:rsidP="00EA4147">
            <w:pPr>
              <w:rPr>
                <w:lang w:eastAsia="en-GB"/>
              </w:rPr>
            </w:pPr>
          </w:p>
          <w:p w:rsidR="00EA4147" w:rsidRDefault="00EA4147" w:rsidP="00EA4147">
            <w:pPr>
              <w:rPr>
                <w:lang w:eastAsia="en-GB"/>
              </w:rPr>
            </w:pPr>
          </w:p>
          <w:p w:rsidR="00DF5CC7" w:rsidRDefault="00DF5CC7" w:rsidP="00EA4147">
            <w:pPr>
              <w:rPr>
                <w:lang w:eastAsia="en-GB"/>
              </w:rPr>
            </w:pPr>
          </w:p>
          <w:p w:rsidR="00EA4147" w:rsidRPr="00EA4147" w:rsidRDefault="00EA4147" w:rsidP="00EA4147">
            <w:pPr>
              <w:rPr>
                <w:lang w:eastAsia="en-GB"/>
              </w:rPr>
            </w:pPr>
          </w:p>
        </w:tc>
        <w:tc>
          <w:tcPr>
            <w:tcW w:w="3061" w:type="dxa"/>
          </w:tcPr>
          <w:p w:rsidR="00DF5CC7" w:rsidRDefault="0038660D" w:rsidP="00747B98">
            <w:pPr>
              <w:pStyle w:val="NormalWeb"/>
              <w:spacing w:before="0" w:beforeAutospacing="0" w:after="0" w:afterAutospacing="0"/>
              <w:ind w:right="-784"/>
              <w:textAlignment w:val="top"/>
              <w:rPr>
                <w:rFonts w:asciiTheme="minorHAnsi" w:hAnsiTheme="minorHAnsi" w:cstheme="minorHAnsi"/>
                <w:color w:val="000000"/>
                <w:sz w:val="18"/>
                <w:szCs w:val="18"/>
              </w:rPr>
            </w:pPr>
            <w:r>
              <w:rPr>
                <w:noProof/>
              </w:rPr>
              <w:drawing>
                <wp:anchor distT="0" distB="0" distL="114300" distR="114300" simplePos="0" relativeHeight="251672576" behindDoc="0" locked="0" layoutInCell="1" allowOverlap="1">
                  <wp:simplePos x="0" y="0"/>
                  <wp:positionH relativeFrom="column">
                    <wp:posOffset>401536</wp:posOffset>
                  </wp:positionH>
                  <wp:positionV relativeFrom="paragraph">
                    <wp:posOffset>88588</wp:posOffset>
                  </wp:positionV>
                  <wp:extent cx="1046672" cy="785004"/>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6672" cy="78500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1" w:type="dxa"/>
          </w:tcPr>
          <w:p w:rsidR="00DF5CC7" w:rsidRDefault="00847B63" w:rsidP="00747B98">
            <w:pPr>
              <w:pStyle w:val="NormalWeb"/>
              <w:spacing w:before="0" w:beforeAutospacing="0" w:after="0" w:afterAutospacing="0"/>
              <w:ind w:right="-784"/>
              <w:textAlignment w:val="top"/>
              <w:rPr>
                <w:rFonts w:asciiTheme="minorHAnsi" w:hAnsiTheme="minorHAnsi" w:cstheme="minorHAnsi"/>
                <w:color w:val="000000"/>
                <w:sz w:val="18"/>
                <w:szCs w:val="18"/>
              </w:rPr>
            </w:pPr>
            <w:r>
              <w:rPr>
                <w:noProof/>
              </w:rPr>
              <w:drawing>
                <wp:anchor distT="0" distB="0" distL="114300" distR="114300" simplePos="0" relativeHeight="251673600" behindDoc="0" locked="0" layoutInCell="1" allowOverlap="1">
                  <wp:simplePos x="0" y="0"/>
                  <wp:positionH relativeFrom="column">
                    <wp:posOffset>412966</wp:posOffset>
                  </wp:positionH>
                  <wp:positionV relativeFrom="paragraph">
                    <wp:posOffset>88265</wp:posOffset>
                  </wp:positionV>
                  <wp:extent cx="982980" cy="737235"/>
                  <wp:effectExtent l="0" t="0" r="762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2980" cy="737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1" w:type="dxa"/>
          </w:tcPr>
          <w:p w:rsidR="00DF5CC7" w:rsidRDefault="00847B63" w:rsidP="00747B98">
            <w:pPr>
              <w:pStyle w:val="NormalWeb"/>
              <w:spacing w:before="0" w:beforeAutospacing="0" w:after="0" w:afterAutospacing="0"/>
              <w:ind w:right="-784"/>
              <w:textAlignment w:val="top"/>
              <w:rPr>
                <w:rFonts w:asciiTheme="minorHAnsi" w:hAnsiTheme="minorHAnsi" w:cstheme="minorHAnsi"/>
                <w:color w:val="000000"/>
                <w:sz w:val="18"/>
                <w:szCs w:val="18"/>
              </w:rPr>
            </w:pPr>
            <w:r>
              <w:rPr>
                <w:noProof/>
              </w:rPr>
              <w:drawing>
                <wp:anchor distT="0" distB="0" distL="114300" distR="114300" simplePos="0" relativeHeight="251674624" behindDoc="0" locked="0" layoutInCell="1" allowOverlap="1">
                  <wp:simplePos x="0" y="0"/>
                  <wp:positionH relativeFrom="column">
                    <wp:posOffset>284288</wp:posOffset>
                  </wp:positionH>
                  <wp:positionV relativeFrom="paragraph">
                    <wp:posOffset>114779</wp:posOffset>
                  </wp:positionV>
                  <wp:extent cx="1303596" cy="7332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596" cy="733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04DB8" w:rsidRPr="00847B63" w:rsidRDefault="00504DB8" w:rsidP="00847B63">
      <w:pPr>
        <w:pStyle w:val="NormalWeb"/>
        <w:spacing w:before="0" w:beforeAutospacing="0" w:after="0" w:afterAutospacing="0"/>
        <w:ind w:right="-784"/>
        <w:textAlignment w:val="top"/>
        <w:rPr>
          <w:rFonts w:ascii="Arial" w:hAnsi="Arial" w:cs="Arial"/>
          <w:color w:val="000000"/>
          <w:sz w:val="23"/>
          <w:szCs w:val="23"/>
        </w:rPr>
      </w:pPr>
    </w:p>
    <w:p w:rsidR="00504DB8" w:rsidRPr="00311612" w:rsidRDefault="00504DB8" w:rsidP="00504DB8">
      <w:pPr>
        <w:jc w:val="center"/>
        <w:rPr>
          <w:i/>
          <w:sz w:val="32"/>
          <w:szCs w:val="32"/>
        </w:rPr>
      </w:pPr>
    </w:p>
    <w:sectPr w:rsidR="00504DB8" w:rsidRPr="00311612" w:rsidSect="006E451D">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12"/>
    <w:rsid w:val="00030F27"/>
    <w:rsid w:val="00090AA1"/>
    <w:rsid w:val="000E4750"/>
    <w:rsid w:val="001F7A75"/>
    <w:rsid w:val="002B7E44"/>
    <w:rsid w:val="00311612"/>
    <w:rsid w:val="0038660D"/>
    <w:rsid w:val="00451C59"/>
    <w:rsid w:val="00464C8D"/>
    <w:rsid w:val="00504DB8"/>
    <w:rsid w:val="00635E57"/>
    <w:rsid w:val="006E451D"/>
    <w:rsid w:val="00747B98"/>
    <w:rsid w:val="0078591E"/>
    <w:rsid w:val="007B1B55"/>
    <w:rsid w:val="0082314F"/>
    <w:rsid w:val="00847B63"/>
    <w:rsid w:val="008540CE"/>
    <w:rsid w:val="00880897"/>
    <w:rsid w:val="00961B8D"/>
    <w:rsid w:val="009651E5"/>
    <w:rsid w:val="009A3E19"/>
    <w:rsid w:val="009B37FD"/>
    <w:rsid w:val="009F1F28"/>
    <w:rsid w:val="00AB76C8"/>
    <w:rsid w:val="00C37B3A"/>
    <w:rsid w:val="00D23A71"/>
    <w:rsid w:val="00D63993"/>
    <w:rsid w:val="00DF5CC7"/>
    <w:rsid w:val="00E003BF"/>
    <w:rsid w:val="00E41199"/>
    <w:rsid w:val="00E43740"/>
    <w:rsid w:val="00EA4147"/>
    <w:rsid w:val="00F204A4"/>
    <w:rsid w:val="00F61E2D"/>
    <w:rsid w:val="00F81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0512"/>
  <w15:chartTrackingRefBased/>
  <w15:docId w15:val="{3351DF31-4AA1-4E5D-9B5C-A732CBBC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4D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4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B74D-9F4B-4752-B836-FDB5C5AC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Marston</dc:creator>
  <cp:keywords/>
  <dc:description/>
  <cp:lastModifiedBy>Chris Marston</cp:lastModifiedBy>
  <cp:revision>17</cp:revision>
  <dcterms:created xsi:type="dcterms:W3CDTF">2022-11-04T12:15:00Z</dcterms:created>
  <dcterms:modified xsi:type="dcterms:W3CDTF">2023-06-19T09:31:00Z</dcterms:modified>
</cp:coreProperties>
</file>