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8A7" w:rsidRDefault="00146F06" w:rsidP="00881198">
      <w:pPr>
        <w:pStyle w:val="Heading1"/>
        <w:spacing w:after="0"/>
        <w:ind w:left="0" w:firstLine="0"/>
      </w:pPr>
      <w:r>
        <w:t xml:space="preserve">Pupil premium strategy statement – Montreal Church of England Primary School  </w:t>
      </w:r>
    </w:p>
    <w:p w:rsidR="004318A7" w:rsidRDefault="00545D81">
      <w:pPr>
        <w:spacing w:after="255" w:line="264" w:lineRule="auto"/>
        <w:ind w:left="-5" w:hanging="10"/>
      </w:pPr>
      <w:r>
        <w:rPr>
          <w:noProof/>
        </w:rPr>
        <w:drawing>
          <wp:anchor distT="0" distB="0" distL="114300" distR="114300" simplePos="0" relativeHeight="251660288" behindDoc="0" locked="0" layoutInCell="1" allowOverlap="1" wp14:anchorId="07E83432" wp14:editId="72270441">
            <wp:simplePos x="0" y="0"/>
            <wp:positionH relativeFrom="margin">
              <wp:posOffset>5562600</wp:posOffset>
            </wp:positionH>
            <wp:positionV relativeFrom="paragraph">
              <wp:posOffset>368935</wp:posOffset>
            </wp:positionV>
            <wp:extent cx="866775" cy="971550"/>
            <wp:effectExtent l="0" t="0" r="9525" b="0"/>
            <wp:wrapNone/>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866775" cy="971550"/>
                    </a:xfrm>
                    <a:prstGeom prst="rect">
                      <a:avLst/>
                    </a:prstGeom>
                  </pic:spPr>
                </pic:pic>
              </a:graphicData>
            </a:graphic>
            <wp14:sizeRelH relativeFrom="margin">
              <wp14:pctWidth>0</wp14:pctWidth>
            </wp14:sizeRelH>
            <wp14:sizeRelV relativeFrom="margin">
              <wp14:pctHeight>0</wp14:pctHeight>
            </wp14:sizeRelV>
          </wp:anchor>
        </w:drawing>
      </w:r>
      <w:r w:rsidR="00146F06">
        <w:rPr>
          <w:color w:val="0D0D0D"/>
          <w:sz w:val="24"/>
        </w:rPr>
        <w:t xml:space="preserve">This statement details our school’s use of pupil premium (and recovery premium) funding to help improve the attainment of our disadvantaged pupils. </w:t>
      </w:r>
      <w:r w:rsidR="00146F06">
        <w:rPr>
          <w:b/>
          <w:color w:val="0D0D0D"/>
          <w:sz w:val="24"/>
        </w:rPr>
        <w:t xml:space="preserve"> </w:t>
      </w:r>
      <w:r w:rsidR="00146F06">
        <w:rPr>
          <w:color w:val="0D0D0D"/>
          <w:sz w:val="24"/>
        </w:rPr>
        <w:t xml:space="preserve"> </w:t>
      </w:r>
    </w:p>
    <w:p w:rsidR="004318A7" w:rsidRDefault="00146F06">
      <w:pPr>
        <w:spacing w:after="644" w:line="264" w:lineRule="auto"/>
        <w:ind w:left="-5" w:hanging="10"/>
      </w:pPr>
      <w:r>
        <w:rPr>
          <w:color w:val="0D0D0D"/>
          <w:sz w:val="24"/>
        </w:rPr>
        <w:t xml:space="preserve">It outlines our pupil premium strategy, how we intend to spend the funding in this </w:t>
      </w:r>
      <w:r w:rsidR="00881198">
        <w:rPr>
          <w:color w:val="0D0D0D"/>
          <w:sz w:val="24"/>
        </w:rPr>
        <w:t>a</w:t>
      </w:r>
      <w:r>
        <w:rPr>
          <w:color w:val="0D0D0D"/>
          <w:sz w:val="24"/>
        </w:rPr>
        <w:t>cademic year and the outcomes for disadvantaged pupils last academic year.</w:t>
      </w:r>
      <w:r>
        <w:rPr>
          <w:b/>
          <w:color w:val="0D0D0D"/>
          <w:sz w:val="24"/>
        </w:rPr>
        <w:t xml:space="preserve"> </w:t>
      </w:r>
      <w:r>
        <w:rPr>
          <w:color w:val="0D0D0D"/>
          <w:sz w:val="24"/>
        </w:rPr>
        <w:t xml:space="preserve"> </w:t>
      </w:r>
    </w:p>
    <w:p w:rsidR="004318A7" w:rsidRDefault="00146F06">
      <w:pPr>
        <w:pStyle w:val="Heading2"/>
        <w:ind w:left="-5"/>
      </w:pPr>
      <w:r>
        <w:t xml:space="preserve">School overview  </w:t>
      </w:r>
    </w:p>
    <w:tbl>
      <w:tblPr>
        <w:tblStyle w:val="TableGrid"/>
        <w:tblW w:w="9486" w:type="dxa"/>
        <w:tblInd w:w="28" w:type="dxa"/>
        <w:tblCellMar>
          <w:top w:w="74" w:type="dxa"/>
          <w:left w:w="157" w:type="dxa"/>
          <w:right w:w="115" w:type="dxa"/>
        </w:tblCellMar>
        <w:tblLook w:val="04A0" w:firstRow="1" w:lastRow="0" w:firstColumn="1" w:lastColumn="0" w:noHBand="0" w:noVBand="1"/>
      </w:tblPr>
      <w:tblGrid>
        <w:gridCol w:w="6516"/>
        <w:gridCol w:w="2970"/>
      </w:tblGrid>
      <w:tr w:rsidR="004318A7">
        <w:trPr>
          <w:trHeight w:val="468"/>
        </w:trPr>
        <w:tc>
          <w:tcPr>
            <w:tcW w:w="6516" w:type="dxa"/>
            <w:tcBorders>
              <w:top w:val="single" w:sz="4" w:space="0" w:color="000000"/>
              <w:left w:val="single" w:sz="4" w:space="0" w:color="000000"/>
              <w:bottom w:val="single" w:sz="4" w:space="0" w:color="000000"/>
              <w:right w:val="single" w:sz="4" w:space="0" w:color="000000"/>
            </w:tcBorders>
            <w:shd w:val="clear" w:color="auto" w:fill="D8E2E9"/>
          </w:tcPr>
          <w:p w:rsidR="004318A7" w:rsidRDefault="00146F06">
            <w:pPr>
              <w:spacing w:after="0" w:line="259" w:lineRule="auto"/>
              <w:ind w:left="0" w:firstLine="0"/>
            </w:pPr>
            <w:r>
              <w:rPr>
                <w:b/>
                <w:color w:val="0D0D0D"/>
                <w:sz w:val="24"/>
              </w:rPr>
              <w:t xml:space="preserve">Detail </w:t>
            </w:r>
            <w:r>
              <w:rPr>
                <w:color w:val="0D0D0D"/>
                <w:sz w:val="24"/>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Pr>
          <w:p w:rsidR="004318A7" w:rsidRDefault="00146F06">
            <w:pPr>
              <w:spacing w:after="0" w:line="259" w:lineRule="auto"/>
              <w:ind w:left="11" w:firstLine="0"/>
            </w:pPr>
            <w:r>
              <w:rPr>
                <w:b/>
                <w:color w:val="0D0D0D"/>
                <w:sz w:val="24"/>
              </w:rPr>
              <w:t xml:space="preserve">Data </w:t>
            </w:r>
            <w:r>
              <w:rPr>
                <w:color w:val="0D0D0D"/>
                <w:sz w:val="24"/>
              </w:rPr>
              <w:t xml:space="preserve"> </w:t>
            </w:r>
          </w:p>
        </w:tc>
      </w:tr>
      <w:tr w:rsidR="004318A7">
        <w:trPr>
          <w:trHeight w:val="472"/>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color w:val="0D0D0D"/>
                <w:sz w:val="24"/>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11" w:firstLine="0"/>
            </w:pPr>
            <w:r>
              <w:rPr>
                <w:color w:val="0D0D0D"/>
                <w:sz w:val="24"/>
              </w:rPr>
              <w:t>1</w:t>
            </w:r>
            <w:r w:rsidR="00964727">
              <w:rPr>
                <w:color w:val="0D0D0D"/>
                <w:sz w:val="24"/>
              </w:rPr>
              <w:t>10</w:t>
            </w:r>
            <w:r>
              <w:rPr>
                <w:color w:val="0D0D0D"/>
                <w:sz w:val="24"/>
              </w:rPr>
              <w:t xml:space="preserve">  </w:t>
            </w:r>
          </w:p>
        </w:tc>
      </w:tr>
      <w:tr w:rsidR="004318A7">
        <w:trPr>
          <w:trHeight w:val="473"/>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color w:val="0D0D0D"/>
                <w:sz w:val="24"/>
              </w:rPr>
              <w:t xml:space="preserve">Proportion (%) of pupil premium eligible pupils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11" w:firstLine="0"/>
            </w:pPr>
            <w:r>
              <w:rPr>
                <w:color w:val="0D0D0D"/>
                <w:sz w:val="24"/>
              </w:rPr>
              <w:t>4</w:t>
            </w:r>
            <w:r w:rsidR="00964727">
              <w:rPr>
                <w:color w:val="0D0D0D"/>
                <w:sz w:val="24"/>
              </w:rPr>
              <w:t>7</w:t>
            </w:r>
            <w:r>
              <w:rPr>
                <w:color w:val="0D0D0D"/>
                <w:sz w:val="24"/>
              </w:rPr>
              <w:t xml:space="preserve">%  </w:t>
            </w:r>
          </w:p>
        </w:tc>
      </w:tr>
      <w:tr w:rsidR="004318A7">
        <w:trPr>
          <w:trHeight w:val="737"/>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color w:val="0D0D0D"/>
                <w:sz w:val="24"/>
              </w:rPr>
              <w:t xml:space="preserve">Academic year/years that our current pupil premium strategy plan covers </w:t>
            </w:r>
            <w:r>
              <w:rPr>
                <w:b/>
                <w:color w:val="0D0D0D"/>
                <w:sz w:val="24"/>
              </w:rPr>
              <w:t>(</w:t>
            </w:r>
            <w:proofErr w:type="gramStart"/>
            <w:r>
              <w:rPr>
                <w:b/>
                <w:color w:val="0D0D0D"/>
                <w:sz w:val="24"/>
              </w:rPr>
              <w:t>3 year</w:t>
            </w:r>
            <w:proofErr w:type="gramEnd"/>
            <w:r>
              <w:rPr>
                <w:b/>
                <w:color w:val="0D0D0D"/>
                <w:sz w:val="24"/>
              </w:rPr>
              <w:t xml:space="preserve"> plans are recommended)</w:t>
            </w:r>
            <w:r>
              <w:rPr>
                <w:color w:val="0D0D0D"/>
                <w:sz w:val="24"/>
              </w:rPr>
              <w:t xml:space="preserve">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11" w:firstLine="0"/>
            </w:pPr>
            <w:r>
              <w:rPr>
                <w:color w:val="0D0D0D"/>
                <w:sz w:val="24"/>
              </w:rPr>
              <w:t xml:space="preserve">3 years  </w:t>
            </w:r>
          </w:p>
        </w:tc>
      </w:tr>
      <w:tr w:rsidR="004318A7">
        <w:trPr>
          <w:trHeight w:val="473"/>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color w:val="0D0D0D"/>
                <w:sz w:val="24"/>
              </w:rPr>
              <w:t xml:space="preserve">Date this statement was published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11" w:firstLine="0"/>
            </w:pPr>
            <w:r>
              <w:rPr>
                <w:color w:val="0D0D0D"/>
                <w:sz w:val="24"/>
              </w:rPr>
              <w:t>December 202</w:t>
            </w:r>
            <w:r w:rsidR="003C43F5">
              <w:rPr>
                <w:color w:val="0D0D0D"/>
                <w:sz w:val="24"/>
              </w:rPr>
              <w:t>5</w:t>
            </w:r>
            <w:r>
              <w:rPr>
                <w:color w:val="0D0D0D"/>
                <w:sz w:val="24"/>
              </w:rPr>
              <w:t xml:space="preserve">  </w:t>
            </w:r>
          </w:p>
        </w:tc>
      </w:tr>
      <w:tr w:rsidR="004318A7">
        <w:trPr>
          <w:trHeight w:val="468"/>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color w:val="0D0D0D"/>
                <w:sz w:val="24"/>
              </w:rPr>
              <w:t xml:space="preserve">Date on which it will be reviewed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11" w:firstLine="0"/>
            </w:pPr>
            <w:r>
              <w:rPr>
                <w:color w:val="0D0D0D"/>
                <w:sz w:val="24"/>
              </w:rPr>
              <w:t>December 202</w:t>
            </w:r>
            <w:r w:rsidR="003C43F5">
              <w:rPr>
                <w:color w:val="0D0D0D"/>
                <w:sz w:val="24"/>
              </w:rPr>
              <w:t>6</w:t>
            </w:r>
            <w:r>
              <w:rPr>
                <w:color w:val="0D0D0D"/>
                <w:sz w:val="24"/>
              </w:rPr>
              <w:t xml:space="preserve">  </w:t>
            </w:r>
          </w:p>
        </w:tc>
      </w:tr>
      <w:tr w:rsidR="004318A7">
        <w:trPr>
          <w:trHeight w:val="473"/>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color w:val="0D0D0D"/>
                <w:sz w:val="24"/>
              </w:rPr>
              <w:t xml:space="preserve">Statement authorised by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11" w:firstLine="0"/>
            </w:pPr>
            <w:proofErr w:type="spellStart"/>
            <w:r>
              <w:rPr>
                <w:color w:val="0D0D0D"/>
                <w:sz w:val="24"/>
              </w:rPr>
              <w:t>L.Wilson</w:t>
            </w:r>
            <w:proofErr w:type="spellEnd"/>
            <w:r>
              <w:rPr>
                <w:color w:val="0D0D0D"/>
                <w:sz w:val="24"/>
              </w:rPr>
              <w:t xml:space="preserve">  </w:t>
            </w:r>
          </w:p>
        </w:tc>
      </w:tr>
      <w:tr w:rsidR="004318A7">
        <w:trPr>
          <w:trHeight w:val="473"/>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color w:val="0D0D0D"/>
                <w:sz w:val="24"/>
              </w:rPr>
              <w:t xml:space="preserve">Pupil premium lead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11" w:firstLine="0"/>
            </w:pPr>
            <w:proofErr w:type="spellStart"/>
            <w:r>
              <w:rPr>
                <w:color w:val="0D0D0D"/>
                <w:sz w:val="24"/>
              </w:rPr>
              <w:t>L.Wilson</w:t>
            </w:r>
            <w:proofErr w:type="spellEnd"/>
            <w:r>
              <w:rPr>
                <w:color w:val="0D0D0D"/>
                <w:sz w:val="24"/>
              </w:rPr>
              <w:t xml:space="preserve">   </w:t>
            </w:r>
          </w:p>
        </w:tc>
      </w:tr>
      <w:tr w:rsidR="004318A7">
        <w:trPr>
          <w:trHeight w:val="470"/>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color w:val="0D0D0D"/>
                <w:sz w:val="24"/>
              </w:rPr>
              <w:t xml:space="preserve">Governor / Trustee lead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11" w:firstLine="0"/>
            </w:pPr>
            <w:r>
              <w:rPr>
                <w:color w:val="0D0D0D"/>
                <w:sz w:val="24"/>
              </w:rPr>
              <w:t xml:space="preserve">Kath Lee  </w:t>
            </w:r>
          </w:p>
        </w:tc>
      </w:tr>
    </w:tbl>
    <w:p w:rsidR="004318A7" w:rsidRDefault="00146F06">
      <w:pPr>
        <w:pStyle w:val="Heading2"/>
        <w:ind w:left="-5"/>
      </w:pPr>
      <w:r>
        <w:t xml:space="preserve">Funding overview  </w:t>
      </w:r>
    </w:p>
    <w:tbl>
      <w:tblPr>
        <w:tblStyle w:val="TableGrid"/>
        <w:tblW w:w="9486" w:type="dxa"/>
        <w:tblInd w:w="28" w:type="dxa"/>
        <w:tblCellMar>
          <w:top w:w="73" w:type="dxa"/>
          <w:left w:w="110" w:type="dxa"/>
          <w:right w:w="115" w:type="dxa"/>
        </w:tblCellMar>
        <w:tblLook w:val="04A0" w:firstRow="1" w:lastRow="0" w:firstColumn="1" w:lastColumn="0" w:noHBand="0" w:noVBand="1"/>
      </w:tblPr>
      <w:tblGrid>
        <w:gridCol w:w="6516"/>
        <w:gridCol w:w="2970"/>
      </w:tblGrid>
      <w:tr w:rsidR="004318A7">
        <w:trPr>
          <w:trHeight w:val="469"/>
        </w:trPr>
        <w:tc>
          <w:tcPr>
            <w:tcW w:w="6516" w:type="dxa"/>
            <w:tcBorders>
              <w:top w:val="single" w:sz="4" w:space="0" w:color="000000"/>
              <w:left w:val="single" w:sz="4" w:space="0" w:color="000000"/>
              <w:bottom w:val="single" w:sz="4" w:space="0" w:color="000000"/>
              <w:right w:val="single" w:sz="4" w:space="0" w:color="000000"/>
            </w:tcBorders>
            <w:shd w:val="clear" w:color="auto" w:fill="D8E2E9"/>
          </w:tcPr>
          <w:p w:rsidR="004318A7" w:rsidRDefault="00146F06">
            <w:pPr>
              <w:spacing w:after="0" w:line="259" w:lineRule="auto"/>
              <w:ind w:left="47" w:firstLine="0"/>
            </w:pPr>
            <w:r>
              <w:rPr>
                <w:b/>
                <w:color w:val="0D0D0D"/>
                <w:sz w:val="24"/>
              </w:rPr>
              <w:t>Detail</w:t>
            </w:r>
            <w:r>
              <w:rPr>
                <w:color w:val="0D0D0D"/>
                <w:sz w:val="24"/>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Pr>
          <w:p w:rsidR="004318A7" w:rsidRDefault="00146F06">
            <w:pPr>
              <w:spacing w:after="0" w:line="259" w:lineRule="auto"/>
              <w:ind w:left="55" w:firstLine="0"/>
            </w:pPr>
            <w:r>
              <w:rPr>
                <w:b/>
                <w:color w:val="0D0D0D"/>
                <w:sz w:val="24"/>
              </w:rPr>
              <w:t>Amount</w:t>
            </w:r>
            <w:r>
              <w:rPr>
                <w:color w:val="0D0D0D"/>
                <w:sz w:val="24"/>
              </w:rPr>
              <w:t xml:space="preserve">  </w:t>
            </w:r>
          </w:p>
        </w:tc>
      </w:tr>
      <w:tr w:rsidR="004318A7" w:rsidTr="00881198">
        <w:trPr>
          <w:trHeight w:val="349"/>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rsidP="00881198">
            <w:pPr>
              <w:spacing w:after="0" w:line="259" w:lineRule="auto"/>
              <w:ind w:left="0" w:firstLine="0"/>
            </w:pPr>
            <w:r>
              <w:rPr>
                <w:color w:val="0D0D0D"/>
                <w:sz w:val="24"/>
              </w:rPr>
              <w:t xml:space="preserve">Pupil premium funding allocation this academic year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146F06" w:rsidP="00881198">
            <w:pPr>
              <w:spacing w:after="31" w:line="259" w:lineRule="auto"/>
              <w:ind w:left="55" w:firstLine="0"/>
            </w:pPr>
            <w:r>
              <w:rPr>
                <w:color w:val="0D0D0D"/>
                <w:sz w:val="24"/>
              </w:rPr>
              <w:t>£</w:t>
            </w:r>
            <w:r w:rsidR="003C43F5">
              <w:rPr>
                <w:color w:val="0D0D0D"/>
                <w:sz w:val="24"/>
              </w:rPr>
              <w:t>81,810</w:t>
            </w:r>
            <w:r>
              <w:rPr>
                <w:color w:val="0D0D0D"/>
                <w:sz w:val="24"/>
              </w:rPr>
              <w:t xml:space="preserve">  </w:t>
            </w:r>
          </w:p>
        </w:tc>
      </w:tr>
      <w:tr w:rsidR="004318A7">
        <w:trPr>
          <w:trHeight w:val="473"/>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47" w:firstLine="0"/>
            </w:pPr>
            <w:r>
              <w:rPr>
                <w:color w:val="0D0D0D"/>
                <w:sz w:val="24"/>
              </w:rPr>
              <w:t>Recovery premium funding allocation this academic year</w:t>
            </w:r>
            <w:r w:rsidR="00293FAD">
              <w:rPr>
                <w:color w:val="0D0D0D"/>
                <w:sz w:val="24"/>
              </w:rPr>
              <w:t>- LAC / PLAC</w:t>
            </w:r>
            <w:r>
              <w:rPr>
                <w:color w:val="0D0D0D"/>
                <w:sz w:val="24"/>
              </w:rPr>
              <w:t xml:space="preserve">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4531AB">
            <w:pPr>
              <w:spacing w:after="0" w:line="259" w:lineRule="auto"/>
              <w:ind w:left="55" w:firstLine="0"/>
            </w:pPr>
            <w:r>
              <w:rPr>
                <w:color w:val="0D0D0D"/>
                <w:sz w:val="24"/>
              </w:rPr>
              <w:t>£2</w:t>
            </w:r>
            <w:r w:rsidR="003C43F5">
              <w:rPr>
                <w:color w:val="0D0D0D"/>
                <w:sz w:val="24"/>
              </w:rPr>
              <w:t>630</w:t>
            </w:r>
            <w:r w:rsidR="00146F06">
              <w:rPr>
                <w:color w:val="0D0D0D"/>
                <w:sz w:val="24"/>
              </w:rPr>
              <w:t xml:space="preserve">  </w:t>
            </w:r>
          </w:p>
        </w:tc>
      </w:tr>
      <w:tr w:rsidR="004318A7" w:rsidTr="00881198">
        <w:trPr>
          <w:trHeight w:val="1341"/>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pPr>
              <w:spacing w:after="120" w:line="236" w:lineRule="auto"/>
              <w:ind w:left="47" w:firstLine="0"/>
            </w:pPr>
            <w:r>
              <w:rPr>
                <w:color w:val="0D0D0D"/>
                <w:sz w:val="24"/>
              </w:rPr>
              <w:t xml:space="preserve">Pupil premium (and recovery premium*) funding carried forward from previous years </w:t>
            </w:r>
            <w:r>
              <w:rPr>
                <w:i/>
                <w:color w:val="0D0D0D"/>
                <w:sz w:val="24"/>
              </w:rPr>
              <w:t>(enter £0 if not applicable)</w:t>
            </w:r>
            <w:r>
              <w:rPr>
                <w:color w:val="0D0D0D"/>
                <w:sz w:val="24"/>
              </w:rPr>
              <w:t xml:space="preserve">  </w:t>
            </w:r>
          </w:p>
          <w:p w:rsidR="004318A7" w:rsidRPr="00881198" w:rsidRDefault="00146F06">
            <w:pPr>
              <w:spacing w:after="0" w:line="259" w:lineRule="auto"/>
              <w:ind w:left="47" w:firstLine="0"/>
              <w:rPr>
                <w:sz w:val="12"/>
              </w:rPr>
            </w:pPr>
            <w:r w:rsidRPr="00881198">
              <w:rPr>
                <w:i/>
                <w:color w:val="0D0D0D"/>
                <w:sz w:val="16"/>
              </w:rPr>
              <w:t xml:space="preserve">*Recovery premium received in academic year 2021 to </w:t>
            </w:r>
            <w:r w:rsidRPr="00881198">
              <w:rPr>
                <w:color w:val="0D0D0D"/>
                <w:sz w:val="16"/>
              </w:rPr>
              <w:t xml:space="preserve"> </w:t>
            </w:r>
          </w:p>
          <w:p w:rsidR="004318A7" w:rsidRDefault="00146F06">
            <w:pPr>
              <w:spacing w:after="0" w:line="259" w:lineRule="auto"/>
              <w:ind w:left="47" w:firstLine="0"/>
            </w:pPr>
            <w:r w:rsidRPr="00881198">
              <w:rPr>
                <w:i/>
                <w:color w:val="0D0D0D"/>
                <w:sz w:val="16"/>
              </w:rPr>
              <w:t xml:space="preserve">2022 can be carried forward to academic year 2022 to 2023. Recovery premium received in academic year 2022 to 2023 cannot be carried forward to 2023 to 2024.  </w:t>
            </w:r>
            <w:r w:rsidRPr="00881198">
              <w:rPr>
                <w:color w:val="0D0D0D"/>
                <w:sz w:val="16"/>
              </w:rPr>
              <w:t xml:space="preserve">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55" w:firstLine="0"/>
            </w:pPr>
            <w:r>
              <w:rPr>
                <w:color w:val="0D0D0D"/>
                <w:sz w:val="24"/>
              </w:rPr>
              <w:t xml:space="preserve">£0  </w:t>
            </w:r>
          </w:p>
        </w:tc>
      </w:tr>
      <w:tr w:rsidR="004318A7">
        <w:trPr>
          <w:trHeight w:val="1397"/>
        </w:trPr>
        <w:tc>
          <w:tcPr>
            <w:tcW w:w="6516" w:type="dxa"/>
            <w:tcBorders>
              <w:top w:val="single" w:sz="4" w:space="0" w:color="000000"/>
              <w:left w:val="single" w:sz="4" w:space="0" w:color="000000"/>
              <w:bottom w:val="single" w:sz="4" w:space="0" w:color="000000"/>
              <w:right w:val="single" w:sz="4" w:space="0" w:color="000000"/>
            </w:tcBorders>
          </w:tcPr>
          <w:p w:rsidR="004318A7" w:rsidRDefault="00146F06">
            <w:pPr>
              <w:spacing w:after="88" w:line="259" w:lineRule="auto"/>
              <w:ind w:left="47" w:firstLine="0"/>
            </w:pPr>
            <w:r>
              <w:rPr>
                <w:b/>
                <w:color w:val="0D0D0D"/>
                <w:sz w:val="24"/>
              </w:rPr>
              <w:t xml:space="preserve">Total budget for this academic year </w:t>
            </w:r>
            <w:r>
              <w:rPr>
                <w:color w:val="0D0D0D"/>
                <w:sz w:val="24"/>
              </w:rPr>
              <w:t xml:space="preserve"> </w:t>
            </w:r>
          </w:p>
          <w:p w:rsidR="004318A7" w:rsidRDefault="00146F06">
            <w:pPr>
              <w:spacing w:after="0" w:line="259" w:lineRule="auto"/>
              <w:ind w:left="47" w:firstLine="0"/>
            </w:pPr>
            <w:r>
              <w:rPr>
                <w:i/>
                <w:color w:val="0D0D0D"/>
                <w:sz w:val="24"/>
              </w:rPr>
              <w:t xml:space="preserve">If your school is an academy in a trust that pools this funding, state the amount available to your school this academic year </w:t>
            </w:r>
            <w:r>
              <w:rPr>
                <w:color w:val="0D0D0D"/>
                <w:sz w:val="24"/>
              </w:rPr>
              <w:t xml:space="preserve"> </w:t>
            </w:r>
          </w:p>
        </w:tc>
        <w:tc>
          <w:tcPr>
            <w:tcW w:w="2970"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55" w:firstLine="0"/>
            </w:pPr>
            <w:r>
              <w:rPr>
                <w:color w:val="0D0D0D"/>
                <w:sz w:val="24"/>
              </w:rPr>
              <w:t>£</w:t>
            </w:r>
            <w:r w:rsidR="003C43F5">
              <w:rPr>
                <w:color w:val="0D0D0D"/>
                <w:sz w:val="24"/>
              </w:rPr>
              <w:t>84,440</w:t>
            </w:r>
            <w:r>
              <w:rPr>
                <w:color w:val="0D0D0D"/>
                <w:sz w:val="24"/>
              </w:rPr>
              <w:t xml:space="preserve"> </w:t>
            </w:r>
          </w:p>
          <w:p w:rsidR="004318A7" w:rsidRDefault="00146F06">
            <w:pPr>
              <w:spacing w:after="0" w:line="259" w:lineRule="auto"/>
              <w:ind w:left="55" w:firstLine="0"/>
            </w:pPr>
            <w:r>
              <w:rPr>
                <w:color w:val="0D0D0D"/>
                <w:sz w:val="24"/>
              </w:rPr>
              <w:t xml:space="preserve"> </w:t>
            </w:r>
          </w:p>
        </w:tc>
      </w:tr>
    </w:tbl>
    <w:p w:rsidR="004318A7" w:rsidRDefault="00146F06">
      <w:pPr>
        <w:pStyle w:val="Heading1"/>
        <w:ind w:left="10"/>
      </w:pPr>
      <w:r>
        <w:lastRenderedPageBreak/>
        <w:t xml:space="preserve">Part A: Pupil premium strategy plan  </w:t>
      </w:r>
    </w:p>
    <w:p w:rsidR="004318A7" w:rsidRDefault="00146F06">
      <w:pPr>
        <w:pStyle w:val="Heading2"/>
        <w:ind w:left="-5"/>
      </w:pPr>
      <w:r>
        <w:t xml:space="preserve">Statement of intent  </w:t>
      </w:r>
    </w:p>
    <w:p w:rsidR="005D454F" w:rsidRDefault="005D454F">
      <w:pPr>
        <w:ind w:left="5"/>
      </w:pPr>
    </w:p>
    <w:tbl>
      <w:tblPr>
        <w:tblStyle w:val="TableGrid0"/>
        <w:tblW w:w="0" w:type="auto"/>
        <w:tblInd w:w="5" w:type="dxa"/>
        <w:tblLook w:val="04A0" w:firstRow="1" w:lastRow="0" w:firstColumn="1" w:lastColumn="0" w:noHBand="0" w:noVBand="1"/>
      </w:tblPr>
      <w:tblGrid>
        <w:gridCol w:w="9439"/>
      </w:tblGrid>
      <w:tr w:rsidR="0049536F" w:rsidTr="0049536F">
        <w:tc>
          <w:tcPr>
            <w:tcW w:w="9444" w:type="dxa"/>
          </w:tcPr>
          <w:p w:rsidR="0049536F" w:rsidRPr="0049536F" w:rsidRDefault="0049536F" w:rsidP="0049536F">
            <w:pPr>
              <w:ind w:left="5"/>
              <w:rPr>
                <w:rFonts w:ascii="Arial Nova" w:hAnsi="Arial Nova"/>
                <w:sz w:val="22"/>
              </w:rPr>
            </w:pPr>
            <w:r w:rsidRPr="0049536F">
              <w:rPr>
                <w:rFonts w:ascii="Arial Nova" w:hAnsi="Arial Nova"/>
                <w:sz w:val="22"/>
              </w:rPr>
              <w:t>At Montreal o</w:t>
            </w:r>
            <w:r w:rsidRPr="0049536F">
              <w:rPr>
                <w:rFonts w:ascii="Arial Nova" w:hAnsi="Arial Nova"/>
                <w:sz w:val="22"/>
              </w:rPr>
              <w:t xml:space="preserve">ur intent is that all pupils, irrespective of their background or the challenges they face, make good progress and achieve their potential across all subject areas. The focus of our pupil premium strategy is to support disadvantaged pupils to achieve that goal, including progress for those who are already high attainers. </w:t>
            </w:r>
          </w:p>
          <w:p w:rsidR="0049536F" w:rsidRPr="0049536F" w:rsidRDefault="0049536F" w:rsidP="0049536F">
            <w:pPr>
              <w:ind w:left="5"/>
              <w:rPr>
                <w:rFonts w:ascii="Arial Nova" w:hAnsi="Arial Nova"/>
                <w:sz w:val="22"/>
              </w:rPr>
            </w:pPr>
          </w:p>
          <w:p w:rsidR="0049536F" w:rsidRPr="0049536F" w:rsidRDefault="0049536F" w:rsidP="0049536F">
            <w:pPr>
              <w:ind w:left="5"/>
              <w:rPr>
                <w:rFonts w:ascii="Arial Nova" w:hAnsi="Arial Nova"/>
                <w:sz w:val="22"/>
              </w:rPr>
            </w:pPr>
            <w:r w:rsidRPr="0049536F">
              <w:rPr>
                <w:rFonts w:ascii="Arial Nova" w:hAnsi="Arial Nova"/>
                <w:sz w:val="22"/>
              </w:rPr>
              <w:t xml:space="preserve">High-quality teaching is at the centre of our curriculum, with a focus on areas in which disadvantaged pupils require the most support. This is proven to have the greatest impact on closing the disadvantage attainment gap and at the same time will benefit the non-disadvantaged pupils in our school. </w:t>
            </w:r>
          </w:p>
          <w:p w:rsidR="0049536F" w:rsidRPr="0049536F" w:rsidRDefault="0049536F" w:rsidP="0049536F">
            <w:pPr>
              <w:ind w:left="5"/>
              <w:rPr>
                <w:rFonts w:ascii="Arial Nova" w:hAnsi="Arial Nova"/>
                <w:sz w:val="22"/>
              </w:rPr>
            </w:pPr>
          </w:p>
          <w:p w:rsidR="0049536F" w:rsidRPr="0049536F" w:rsidRDefault="0049536F" w:rsidP="0049536F">
            <w:pPr>
              <w:ind w:left="5"/>
              <w:rPr>
                <w:rFonts w:ascii="Arial Nova" w:hAnsi="Arial Nova"/>
                <w:sz w:val="22"/>
              </w:rPr>
            </w:pPr>
            <w:r w:rsidRPr="0049536F">
              <w:rPr>
                <w:rFonts w:ascii="Arial Nova" w:hAnsi="Arial Nova"/>
                <w:sz w:val="22"/>
              </w:rPr>
              <w:t xml:space="preserve">Our strategy supports all staff that work in our school to understand the needs of OUR pupils by focussing on the specific needs of our current cohorts and is informed and led by our in-school information alongside evidence-based approaches  </w:t>
            </w:r>
          </w:p>
          <w:p w:rsidR="0049536F" w:rsidRPr="0049536F" w:rsidRDefault="0049536F" w:rsidP="0049536F">
            <w:pPr>
              <w:ind w:left="5"/>
              <w:rPr>
                <w:rFonts w:ascii="Arial Nova" w:hAnsi="Arial Nova"/>
                <w:sz w:val="22"/>
              </w:rPr>
            </w:pPr>
          </w:p>
          <w:p w:rsidR="0049536F" w:rsidRPr="0049536F" w:rsidRDefault="0049536F" w:rsidP="0049536F">
            <w:pPr>
              <w:ind w:left="5"/>
              <w:rPr>
                <w:rFonts w:ascii="Arial Nova" w:hAnsi="Arial Nova"/>
                <w:sz w:val="22"/>
              </w:rPr>
            </w:pPr>
            <w:r w:rsidRPr="0049536F">
              <w:rPr>
                <w:rFonts w:ascii="Arial Nova" w:hAnsi="Arial Nova"/>
                <w:sz w:val="22"/>
              </w:rPr>
              <w:t xml:space="preserve">Evidence tells us that the impact we have on our children is highly dependent on positive, supportive relationships- ‘Every interaction is an intervention’. Our strategy aims to ensure that this philosophy is at the forefront of everything we do to support our pupils.  </w:t>
            </w:r>
          </w:p>
          <w:p w:rsidR="0049536F" w:rsidRPr="0049536F" w:rsidRDefault="0049536F" w:rsidP="0049536F">
            <w:pPr>
              <w:ind w:left="5"/>
              <w:rPr>
                <w:rFonts w:ascii="Arial Nova" w:hAnsi="Arial Nova"/>
                <w:sz w:val="22"/>
              </w:rPr>
            </w:pPr>
          </w:p>
          <w:p w:rsidR="0049536F" w:rsidRPr="0049536F" w:rsidRDefault="0049536F" w:rsidP="0049536F">
            <w:pPr>
              <w:spacing w:after="124" w:line="260" w:lineRule="auto"/>
              <w:ind w:left="10" w:right="436" w:hanging="10"/>
              <w:jc w:val="both"/>
              <w:rPr>
                <w:rFonts w:ascii="Arial Nova" w:hAnsi="Arial Nova"/>
                <w:sz w:val="22"/>
              </w:rPr>
            </w:pPr>
            <w:r w:rsidRPr="0049536F">
              <w:rPr>
                <w:rFonts w:ascii="Arial Nova" w:hAnsi="Arial Nova"/>
                <w:sz w:val="22"/>
              </w:rPr>
              <w:t xml:space="preserve">Our strategy gives a clear platform to ensure that there is a shared understanding and responsibility to support our pupils who are at risk of educational disadvantage (not just those pupils who receive Pupil Premium funding). </w:t>
            </w:r>
          </w:p>
          <w:p w:rsidR="0049536F" w:rsidRPr="0049536F" w:rsidRDefault="0049536F" w:rsidP="0049536F">
            <w:pPr>
              <w:spacing w:after="124" w:line="260" w:lineRule="auto"/>
              <w:ind w:left="10" w:right="436" w:hanging="10"/>
              <w:jc w:val="both"/>
              <w:rPr>
                <w:rFonts w:ascii="Arial Nova" w:hAnsi="Arial Nova"/>
                <w:sz w:val="22"/>
              </w:rPr>
            </w:pPr>
          </w:p>
          <w:p w:rsidR="0049536F" w:rsidRPr="0049536F" w:rsidRDefault="0049536F" w:rsidP="0049536F">
            <w:pPr>
              <w:ind w:left="5"/>
              <w:rPr>
                <w:rFonts w:ascii="Arial Nova" w:hAnsi="Arial Nova"/>
                <w:sz w:val="22"/>
              </w:rPr>
            </w:pPr>
            <w:r w:rsidRPr="0049536F">
              <w:rPr>
                <w:rFonts w:ascii="Arial Nova" w:hAnsi="Arial Nova"/>
                <w:sz w:val="22"/>
              </w:rPr>
              <w:t xml:space="preserve">We know that our community can feel isolated from the wider world and some children have few opportunities to leave the immediate local area, experience enrichment visits or clubs and establish ‘cultural’ and ‘social’ capital. Our strategy therefore aims to ensure that all pupils experience these wider curriculum opportunities. </w:t>
            </w:r>
          </w:p>
          <w:p w:rsidR="0049536F" w:rsidRPr="0049536F" w:rsidRDefault="0049536F" w:rsidP="0049536F">
            <w:pPr>
              <w:ind w:left="5"/>
              <w:rPr>
                <w:rFonts w:ascii="Arial Nova" w:hAnsi="Arial Nova"/>
                <w:sz w:val="22"/>
              </w:rPr>
            </w:pPr>
          </w:p>
          <w:p w:rsidR="0049536F" w:rsidRPr="0049536F" w:rsidRDefault="0049536F" w:rsidP="0049536F">
            <w:pPr>
              <w:ind w:left="5"/>
              <w:rPr>
                <w:rFonts w:ascii="Arial Nova" w:hAnsi="Arial Nova"/>
                <w:sz w:val="22"/>
              </w:rPr>
            </w:pPr>
            <w:r w:rsidRPr="0049536F">
              <w:rPr>
                <w:rFonts w:ascii="Arial Nova" w:hAnsi="Arial Nova"/>
                <w:sz w:val="22"/>
              </w:rPr>
              <w:t xml:space="preserve">We will consider the challenges faced by vulnerable pupils, such as those who require external support from a range of agencies and professionals. The outline we have in this statement is also intended to support needs, regardless of disadvantaged or not.  </w:t>
            </w:r>
          </w:p>
          <w:p w:rsidR="0049536F" w:rsidRPr="0049536F" w:rsidRDefault="0049536F" w:rsidP="0049536F">
            <w:pPr>
              <w:ind w:left="5"/>
              <w:rPr>
                <w:rFonts w:ascii="Arial Nova" w:hAnsi="Arial Nova"/>
                <w:sz w:val="22"/>
              </w:rPr>
            </w:pPr>
          </w:p>
          <w:p w:rsidR="0049536F" w:rsidRPr="0049536F" w:rsidRDefault="0049536F" w:rsidP="0049536F">
            <w:pPr>
              <w:spacing w:after="157"/>
              <w:ind w:left="5"/>
              <w:rPr>
                <w:rFonts w:ascii="Arial Nova" w:hAnsi="Arial Nova"/>
                <w:sz w:val="22"/>
              </w:rPr>
            </w:pPr>
            <w:r w:rsidRPr="0049536F">
              <w:rPr>
                <w:rFonts w:ascii="Arial Nova" w:hAnsi="Arial Nova"/>
                <w:sz w:val="22"/>
              </w:rPr>
              <w:t xml:space="preserve">Ultimately our strategy aims to ensure that all of our pupils leave our school equipped with learning behaviours to ensure they can fully access their next steps in education at secondary school. Our evidence tells us that those pupils with well-developed metacognitive and self-regulation skills have the best chances of academic success at their secondary school and feel empowered to take part in school life, making a positive contribution and feeling like they belong. </w:t>
            </w:r>
          </w:p>
          <w:p w:rsidR="0049536F" w:rsidRDefault="0049536F">
            <w:pPr>
              <w:ind w:left="0" w:firstLine="0"/>
            </w:pPr>
          </w:p>
        </w:tc>
      </w:tr>
    </w:tbl>
    <w:p w:rsidR="005D454F" w:rsidRDefault="005D454F" w:rsidP="0049536F">
      <w:pPr>
        <w:spacing w:after="338" w:line="259" w:lineRule="auto"/>
        <w:ind w:left="0" w:firstLine="0"/>
      </w:pPr>
    </w:p>
    <w:p w:rsidR="004318A7" w:rsidRDefault="00146F06">
      <w:pPr>
        <w:pStyle w:val="Heading2"/>
        <w:spacing w:after="50"/>
        <w:ind w:left="-5"/>
      </w:pPr>
      <w:r>
        <w:lastRenderedPageBreak/>
        <w:t xml:space="preserve">Challenges  </w:t>
      </w:r>
    </w:p>
    <w:p w:rsidR="004318A7" w:rsidRDefault="00146F06">
      <w:pPr>
        <w:spacing w:after="0" w:line="264" w:lineRule="auto"/>
        <w:ind w:left="-5" w:hanging="10"/>
      </w:pPr>
      <w:r>
        <w:rPr>
          <w:color w:val="0D0D0D"/>
          <w:sz w:val="24"/>
        </w:rPr>
        <w:t xml:space="preserve">This details the key challenges to achievement that we have identified among our disadvantaged pupils.  </w:t>
      </w:r>
    </w:p>
    <w:tbl>
      <w:tblPr>
        <w:tblStyle w:val="TableGrid"/>
        <w:tblW w:w="9606" w:type="dxa"/>
        <w:tblInd w:w="28" w:type="dxa"/>
        <w:tblCellMar>
          <w:top w:w="72" w:type="dxa"/>
          <w:left w:w="110" w:type="dxa"/>
          <w:right w:w="63" w:type="dxa"/>
        </w:tblCellMar>
        <w:tblLook w:val="04A0" w:firstRow="1" w:lastRow="0" w:firstColumn="1" w:lastColumn="0" w:noHBand="0" w:noVBand="1"/>
      </w:tblPr>
      <w:tblGrid>
        <w:gridCol w:w="1472"/>
        <w:gridCol w:w="8134"/>
      </w:tblGrid>
      <w:tr w:rsidR="004318A7" w:rsidTr="00BB264B">
        <w:trPr>
          <w:trHeight w:val="732"/>
        </w:trPr>
        <w:tc>
          <w:tcPr>
            <w:tcW w:w="1472" w:type="dxa"/>
            <w:tcBorders>
              <w:top w:val="single" w:sz="4" w:space="0" w:color="000000"/>
              <w:left w:val="single" w:sz="4" w:space="0" w:color="000000"/>
              <w:bottom w:val="single" w:sz="4" w:space="0" w:color="000000"/>
              <w:right w:val="single" w:sz="4" w:space="0" w:color="000000"/>
            </w:tcBorders>
            <w:shd w:val="clear" w:color="auto" w:fill="D8E2E9"/>
          </w:tcPr>
          <w:p w:rsidR="004318A7" w:rsidRDefault="00146F06">
            <w:pPr>
              <w:spacing w:after="0" w:line="259" w:lineRule="auto"/>
              <w:ind w:left="47" w:firstLine="0"/>
            </w:pPr>
            <w:r>
              <w:rPr>
                <w:b/>
                <w:color w:val="0D0D0D"/>
                <w:sz w:val="24"/>
              </w:rPr>
              <w:t xml:space="preserve">Challenge number </w:t>
            </w:r>
            <w:r>
              <w:rPr>
                <w:color w:val="0D0D0D"/>
                <w:sz w:val="24"/>
              </w:rPr>
              <w:t xml:space="preserve"> </w:t>
            </w:r>
          </w:p>
        </w:tc>
        <w:tc>
          <w:tcPr>
            <w:tcW w:w="8134" w:type="dxa"/>
            <w:tcBorders>
              <w:top w:val="single" w:sz="4" w:space="0" w:color="000000"/>
              <w:left w:val="single" w:sz="4" w:space="0" w:color="000000"/>
              <w:bottom w:val="single" w:sz="4" w:space="0" w:color="000000"/>
              <w:right w:val="single" w:sz="4" w:space="0" w:color="000000"/>
            </w:tcBorders>
            <w:shd w:val="clear" w:color="auto" w:fill="D8E2E9"/>
          </w:tcPr>
          <w:p w:rsidR="004318A7" w:rsidRDefault="00146F06">
            <w:pPr>
              <w:spacing w:after="0" w:line="259" w:lineRule="auto"/>
              <w:ind w:left="55" w:firstLine="0"/>
            </w:pPr>
            <w:r>
              <w:rPr>
                <w:b/>
                <w:color w:val="0D0D0D"/>
                <w:sz w:val="24"/>
              </w:rPr>
              <w:t xml:space="preserve">Detail of challenge  </w:t>
            </w:r>
            <w:r>
              <w:rPr>
                <w:color w:val="0D0D0D"/>
                <w:sz w:val="24"/>
              </w:rPr>
              <w:t xml:space="preserve"> </w:t>
            </w:r>
          </w:p>
        </w:tc>
      </w:tr>
      <w:tr w:rsidR="004318A7" w:rsidTr="00BB264B">
        <w:trPr>
          <w:trHeight w:val="818"/>
        </w:trPr>
        <w:tc>
          <w:tcPr>
            <w:tcW w:w="147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47" w:firstLine="0"/>
            </w:pPr>
            <w:r>
              <w:rPr>
                <w:color w:val="0D0D0D"/>
                <w:sz w:val="22"/>
              </w:rPr>
              <w:t xml:space="preserve">1 </w:t>
            </w:r>
            <w:r>
              <w:rPr>
                <w:color w:val="0D0D0D"/>
                <w:sz w:val="24"/>
              </w:rPr>
              <w:t xml:space="preserve"> </w:t>
            </w:r>
          </w:p>
        </w:tc>
        <w:tc>
          <w:tcPr>
            <w:tcW w:w="8134"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t xml:space="preserve">Assessments, observations, and discussions indicate that oral language skills and vocabulary practice is </w:t>
            </w:r>
            <w:r w:rsidR="00BB264B">
              <w:t>below expectation on entry to Reception</w:t>
            </w:r>
            <w:r>
              <w:t xml:space="preserve">. </w:t>
            </w:r>
          </w:p>
        </w:tc>
      </w:tr>
      <w:tr w:rsidR="004318A7" w:rsidTr="00BB264B">
        <w:trPr>
          <w:trHeight w:val="1313"/>
        </w:trPr>
        <w:tc>
          <w:tcPr>
            <w:tcW w:w="147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47" w:firstLine="0"/>
            </w:pPr>
            <w:r>
              <w:rPr>
                <w:color w:val="0D0D0D"/>
                <w:sz w:val="22"/>
              </w:rPr>
              <w:t xml:space="preserve">2 </w:t>
            </w:r>
            <w:r>
              <w:rPr>
                <w:color w:val="0D0D0D"/>
                <w:sz w:val="24"/>
              </w:rPr>
              <w:t xml:space="preserve"> </w:t>
            </w:r>
          </w:p>
        </w:tc>
        <w:tc>
          <w:tcPr>
            <w:tcW w:w="8134"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right="65" w:firstLine="0"/>
            </w:pPr>
            <w:r>
              <w:t>Regular assessments, observations, and discussions with pupils suggest disadvantaged pupils generally have greater difficulties acquiring the fluency required in reading to enable them to make progress once they have completed the RWI phonics scheme. Specific focus is to be given to fluency practice in EYFS, year 1 and 2.</w:t>
            </w:r>
            <w:r>
              <w:rPr>
                <w:color w:val="0D0D0D"/>
              </w:rPr>
              <w:t xml:space="preserve"> </w:t>
            </w:r>
          </w:p>
        </w:tc>
      </w:tr>
      <w:tr w:rsidR="004318A7" w:rsidTr="00BB264B">
        <w:trPr>
          <w:trHeight w:val="1064"/>
        </w:trPr>
        <w:tc>
          <w:tcPr>
            <w:tcW w:w="147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48" w:firstLine="0"/>
            </w:pPr>
            <w:r>
              <w:rPr>
                <w:color w:val="0D0D0D"/>
                <w:sz w:val="22"/>
              </w:rPr>
              <w:t xml:space="preserve">3 </w:t>
            </w:r>
            <w:r>
              <w:rPr>
                <w:color w:val="0D0D0D"/>
                <w:sz w:val="24"/>
              </w:rPr>
              <w:t xml:space="preserve"> </w:t>
            </w:r>
          </w:p>
        </w:tc>
        <w:tc>
          <w:tcPr>
            <w:tcW w:w="8134"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color w:val="0D0D0D"/>
              </w:rPr>
              <w:t xml:space="preserve">Some children in receipt of Pupil Premium have limited life experiences beyond their home and immediate community, creating a ‘cultural capital’ disadvantage. They may also have limited access to books, libraries and technology (such as computers, Wi-Fi etc). </w:t>
            </w:r>
          </w:p>
        </w:tc>
      </w:tr>
      <w:tr w:rsidR="004318A7" w:rsidTr="00BB264B">
        <w:trPr>
          <w:trHeight w:val="1313"/>
        </w:trPr>
        <w:tc>
          <w:tcPr>
            <w:tcW w:w="147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48" w:firstLine="0"/>
            </w:pPr>
            <w:r>
              <w:rPr>
                <w:color w:val="0D0D0D"/>
                <w:sz w:val="22"/>
              </w:rPr>
              <w:t xml:space="preserve">4 </w:t>
            </w:r>
            <w:r>
              <w:rPr>
                <w:color w:val="0D0D0D"/>
                <w:sz w:val="24"/>
              </w:rPr>
              <w:t xml:space="preserve"> </w:t>
            </w:r>
          </w:p>
        </w:tc>
        <w:tc>
          <w:tcPr>
            <w:tcW w:w="8134"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right="2" w:firstLine="0"/>
            </w:pPr>
            <w:r>
              <w:rPr>
                <w:color w:val="0D0D0D"/>
              </w:rPr>
              <w:t>Some pupils in receipt of Pupil Premium are not socially and emotionally ready to access learning due to a lack of self-regulation, self-belief, determination and resilience. They can struggle to reflect and evaluate their own learning and often lack self</w:t>
            </w:r>
            <w:r w:rsidR="00BB264B">
              <w:rPr>
                <w:color w:val="0D0D0D"/>
              </w:rPr>
              <w:t>-</w:t>
            </w:r>
            <w:r>
              <w:rPr>
                <w:color w:val="0D0D0D"/>
              </w:rPr>
              <w:t xml:space="preserve">motivation and confidence to improve. Some disadvantaged children arrive in school not ready to learn due to these difficulties. </w:t>
            </w:r>
          </w:p>
        </w:tc>
      </w:tr>
      <w:tr w:rsidR="004318A7" w:rsidTr="00BB264B">
        <w:trPr>
          <w:trHeight w:val="1066"/>
        </w:trPr>
        <w:tc>
          <w:tcPr>
            <w:tcW w:w="147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48" w:firstLine="0"/>
            </w:pPr>
            <w:r>
              <w:rPr>
                <w:color w:val="0D0D0D"/>
                <w:sz w:val="22"/>
              </w:rPr>
              <w:t xml:space="preserve">5 </w:t>
            </w:r>
            <w:r>
              <w:rPr>
                <w:color w:val="0D0D0D"/>
                <w:sz w:val="24"/>
              </w:rPr>
              <w:t xml:space="preserve"> </w:t>
            </w:r>
          </w:p>
        </w:tc>
        <w:tc>
          <w:tcPr>
            <w:tcW w:w="8134"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t xml:space="preserve">Our assessments show that children are </w:t>
            </w:r>
            <w:r w:rsidR="00BB264B">
              <w:t>below expectation</w:t>
            </w:r>
            <w:r>
              <w:t xml:space="preserve"> in their writing. This has resulted in significant knowledge gaps leading to pupils falling further behind age-related expectations, in writing across key stage 2. </w:t>
            </w:r>
            <w:r w:rsidR="00BB264B">
              <w:t>N</w:t>
            </w:r>
            <w:r>
              <w:t>o pupil premium children</w:t>
            </w:r>
            <w:r w:rsidR="00711CEE">
              <w:t xml:space="preserve"> </w:t>
            </w:r>
            <w:r w:rsidR="00BB264B">
              <w:t>achieved</w:t>
            </w:r>
            <w:r>
              <w:t xml:space="preserve"> greater depth in writing at the end of the academic year 2</w:t>
            </w:r>
            <w:r w:rsidR="00BB264B">
              <w:t>4</w:t>
            </w:r>
            <w:r>
              <w:t>-2</w:t>
            </w:r>
            <w:r w:rsidR="00BB264B">
              <w:t>5</w:t>
            </w:r>
            <w:r>
              <w:t>.</w:t>
            </w:r>
            <w:r>
              <w:rPr>
                <w:color w:val="0D0D0D"/>
              </w:rPr>
              <w:t xml:space="preserve"> </w:t>
            </w:r>
          </w:p>
        </w:tc>
      </w:tr>
    </w:tbl>
    <w:p w:rsidR="00C21A35" w:rsidRDefault="00C21A35" w:rsidP="00847D2F">
      <w:pPr>
        <w:pStyle w:val="Heading2"/>
        <w:spacing w:after="50"/>
        <w:ind w:left="0" w:firstLine="0"/>
      </w:pPr>
    </w:p>
    <w:p w:rsidR="004318A7" w:rsidRDefault="00146F06">
      <w:pPr>
        <w:pStyle w:val="Heading2"/>
        <w:spacing w:after="50"/>
        <w:ind w:left="-5"/>
      </w:pPr>
      <w:r>
        <w:t xml:space="preserve">Intended outcomes   </w:t>
      </w:r>
    </w:p>
    <w:p w:rsidR="004318A7" w:rsidRDefault="00146F06">
      <w:pPr>
        <w:spacing w:after="0" w:line="259" w:lineRule="auto"/>
        <w:ind w:left="15" w:firstLine="0"/>
      </w:pPr>
      <w:r>
        <w:rPr>
          <w:sz w:val="24"/>
        </w:rPr>
        <w:t xml:space="preserve">This explains the outcomes we are aiming for </w:t>
      </w:r>
      <w:r>
        <w:rPr>
          <w:b/>
          <w:sz w:val="24"/>
        </w:rPr>
        <w:t>by the end of our current strategy plan</w:t>
      </w:r>
      <w:r>
        <w:rPr>
          <w:sz w:val="24"/>
        </w:rPr>
        <w:t>, and how we will measure whether they have been achieved.</w:t>
      </w:r>
      <w:r>
        <w:rPr>
          <w:color w:val="0D0D0D"/>
          <w:sz w:val="24"/>
        </w:rPr>
        <w:t xml:space="preserve">  </w:t>
      </w:r>
    </w:p>
    <w:tbl>
      <w:tblPr>
        <w:tblStyle w:val="TableGrid"/>
        <w:tblW w:w="10349" w:type="dxa"/>
        <w:tblInd w:w="-434" w:type="dxa"/>
        <w:tblCellMar>
          <w:top w:w="57" w:type="dxa"/>
          <w:left w:w="161" w:type="dxa"/>
          <w:bottom w:w="7" w:type="dxa"/>
          <w:right w:w="69" w:type="dxa"/>
        </w:tblCellMar>
        <w:tblLook w:val="04A0" w:firstRow="1" w:lastRow="0" w:firstColumn="1" w:lastColumn="0" w:noHBand="0" w:noVBand="1"/>
      </w:tblPr>
      <w:tblGrid>
        <w:gridCol w:w="4679"/>
        <w:gridCol w:w="5670"/>
      </w:tblGrid>
      <w:tr w:rsidR="004318A7" w:rsidTr="00847D2F">
        <w:trPr>
          <w:trHeight w:val="454"/>
        </w:trPr>
        <w:tc>
          <w:tcPr>
            <w:tcW w:w="4679" w:type="dxa"/>
            <w:tcBorders>
              <w:top w:val="single" w:sz="6" w:space="0" w:color="000000"/>
              <w:left w:val="single" w:sz="6" w:space="0" w:color="000000"/>
              <w:bottom w:val="single" w:sz="6" w:space="0" w:color="000000"/>
              <w:right w:val="single" w:sz="6" w:space="0" w:color="000000"/>
            </w:tcBorders>
            <w:shd w:val="clear" w:color="auto" w:fill="D8E2E9"/>
          </w:tcPr>
          <w:p w:rsidR="004318A7" w:rsidRDefault="00146F06">
            <w:pPr>
              <w:spacing w:after="0" w:line="259" w:lineRule="auto"/>
              <w:ind w:left="0" w:firstLine="0"/>
            </w:pPr>
            <w:r>
              <w:rPr>
                <w:b/>
                <w:color w:val="0D0D0D"/>
                <w:sz w:val="24"/>
              </w:rPr>
              <w:t xml:space="preserve">Intended outcome </w:t>
            </w:r>
            <w:r>
              <w:rPr>
                <w:color w:val="0D0D0D"/>
                <w:sz w:val="24"/>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D8E2E9"/>
          </w:tcPr>
          <w:p w:rsidR="004318A7" w:rsidRDefault="00146F06">
            <w:pPr>
              <w:spacing w:after="0" w:line="259" w:lineRule="auto"/>
              <w:ind w:left="2" w:firstLine="0"/>
            </w:pPr>
            <w:r>
              <w:rPr>
                <w:b/>
                <w:color w:val="0D0D0D"/>
                <w:sz w:val="24"/>
              </w:rPr>
              <w:t xml:space="preserve">Success criteria </w:t>
            </w:r>
            <w:r>
              <w:rPr>
                <w:color w:val="0D0D0D"/>
                <w:sz w:val="24"/>
              </w:rPr>
              <w:t xml:space="preserve"> </w:t>
            </w:r>
          </w:p>
        </w:tc>
      </w:tr>
      <w:tr w:rsidR="004318A7" w:rsidTr="00847D2F">
        <w:trPr>
          <w:trHeight w:val="839"/>
        </w:trPr>
        <w:tc>
          <w:tcPr>
            <w:tcW w:w="4679" w:type="dxa"/>
            <w:tcBorders>
              <w:top w:val="single" w:sz="6" w:space="0" w:color="000000"/>
              <w:left w:val="single" w:sz="6" w:space="0" w:color="000000"/>
              <w:bottom w:val="single" w:sz="6" w:space="0" w:color="000000"/>
              <w:right w:val="single" w:sz="6" w:space="0" w:color="000000"/>
            </w:tcBorders>
          </w:tcPr>
          <w:p w:rsidR="004318A7" w:rsidRPr="001A7C18" w:rsidRDefault="00146F06">
            <w:pPr>
              <w:spacing w:after="0" w:line="259" w:lineRule="auto"/>
              <w:ind w:left="0" w:firstLine="0"/>
              <w:rPr>
                <w:rFonts w:ascii="Corbel" w:hAnsi="Corbel"/>
              </w:rPr>
            </w:pPr>
            <w:r w:rsidRPr="001A7C18">
              <w:rPr>
                <w:rFonts w:ascii="Corbel" w:eastAsia="Corbel" w:hAnsi="Corbel" w:cs="Corbel"/>
                <w:color w:val="0D0D0D"/>
              </w:rPr>
              <w:t xml:space="preserve">Children with lower than typical speech and language skills to receive timely and effective intervention.   </w:t>
            </w:r>
          </w:p>
        </w:tc>
        <w:tc>
          <w:tcPr>
            <w:tcW w:w="5670" w:type="dxa"/>
            <w:tcBorders>
              <w:top w:val="single" w:sz="6" w:space="0" w:color="000000"/>
              <w:left w:val="single" w:sz="6" w:space="0" w:color="000000"/>
              <w:bottom w:val="single" w:sz="6" w:space="0" w:color="000000"/>
              <w:right w:val="single" w:sz="6" w:space="0" w:color="000000"/>
            </w:tcBorders>
          </w:tcPr>
          <w:p w:rsidR="00F01CCF" w:rsidRPr="001A7C18" w:rsidRDefault="00146F06" w:rsidP="005D454F">
            <w:pPr>
              <w:spacing w:after="0" w:line="259" w:lineRule="auto"/>
              <w:ind w:left="2" w:firstLine="0"/>
              <w:rPr>
                <w:rFonts w:ascii="Corbel" w:eastAsia="Corbel" w:hAnsi="Corbel" w:cs="Corbel"/>
                <w:color w:val="0D0D0D"/>
              </w:rPr>
            </w:pPr>
            <w:r w:rsidRPr="001A7C18">
              <w:rPr>
                <w:rFonts w:ascii="Corbel" w:eastAsia="Corbel" w:hAnsi="Corbel" w:cs="Corbel"/>
                <w:color w:val="0D0D0D"/>
              </w:rPr>
              <w:t xml:space="preserve">Staff trained in NELLI and </w:t>
            </w:r>
            <w:r w:rsidR="00C21A35" w:rsidRPr="001A7C18">
              <w:rPr>
                <w:rFonts w:ascii="Corbel" w:eastAsia="Corbel" w:hAnsi="Corbel" w:cs="Corbel"/>
                <w:color w:val="0D0D0D"/>
              </w:rPr>
              <w:t>Move</w:t>
            </w:r>
            <w:r w:rsidRPr="001A7C18">
              <w:rPr>
                <w:rFonts w:ascii="Corbel" w:eastAsia="Corbel" w:hAnsi="Corbel" w:cs="Corbel"/>
                <w:color w:val="0D0D0D"/>
              </w:rPr>
              <w:t xml:space="preserve"> </w:t>
            </w:r>
            <w:proofErr w:type="gramStart"/>
            <w:r w:rsidR="00640C89" w:rsidRPr="001A7C18">
              <w:rPr>
                <w:rFonts w:ascii="Corbel" w:eastAsia="Corbel" w:hAnsi="Corbel" w:cs="Corbel"/>
                <w:color w:val="0D0D0D"/>
              </w:rPr>
              <w:t>To</w:t>
            </w:r>
            <w:proofErr w:type="gramEnd"/>
            <w:r w:rsidR="00640C89" w:rsidRPr="001A7C18">
              <w:rPr>
                <w:rFonts w:ascii="Corbel" w:eastAsia="Corbel" w:hAnsi="Corbel" w:cs="Corbel"/>
                <w:color w:val="0D0D0D"/>
              </w:rPr>
              <w:t xml:space="preserve"> Write</w:t>
            </w:r>
            <w:r w:rsidRPr="001A7C18">
              <w:rPr>
                <w:rFonts w:ascii="Corbel" w:eastAsia="Corbel" w:hAnsi="Corbel" w:cs="Corbel"/>
                <w:color w:val="0D0D0D"/>
              </w:rPr>
              <w:t xml:space="preserve">. </w:t>
            </w:r>
          </w:p>
          <w:p w:rsidR="004318A7" w:rsidRPr="001A7C18" w:rsidRDefault="00146F06" w:rsidP="005D454F">
            <w:pPr>
              <w:spacing w:after="0" w:line="259" w:lineRule="auto"/>
              <w:ind w:left="2" w:firstLine="0"/>
              <w:rPr>
                <w:rFonts w:ascii="Corbel" w:hAnsi="Corbel"/>
              </w:rPr>
            </w:pPr>
            <w:r w:rsidRPr="001A7C18">
              <w:rPr>
                <w:rFonts w:ascii="Corbel" w:eastAsia="Corbel" w:hAnsi="Corbel" w:cs="Corbel"/>
                <w:color w:val="0D0D0D"/>
              </w:rPr>
              <w:t>Assessment taken early in EYFS. All children to have received intervention if needed by the end of reception</w:t>
            </w:r>
            <w:r w:rsidR="00C21A35" w:rsidRPr="001A7C18">
              <w:rPr>
                <w:rFonts w:ascii="Corbel" w:eastAsia="Corbel" w:hAnsi="Corbel" w:cs="Corbel"/>
                <w:color w:val="0D0D0D"/>
              </w:rPr>
              <w:t xml:space="preserve"> to bring them in line with age related expectations</w:t>
            </w:r>
            <w:r w:rsidRPr="001A7C18">
              <w:rPr>
                <w:rFonts w:ascii="Corbel" w:eastAsia="Corbel" w:hAnsi="Corbel" w:cs="Corbel"/>
                <w:color w:val="0D0D0D"/>
              </w:rPr>
              <w:t xml:space="preserve">.  </w:t>
            </w:r>
          </w:p>
        </w:tc>
      </w:tr>
      <w:tr w:rsidR="004318A7" w:rsidTr="00847D2F">
        <w:trPr>
          <w:trHeight w:val="768"/>
        </w:trPr>
        <w:tc>
          <w:tcPr>
            <w:tcW w:w="4679" w:type="dxa"/>
            <w:tcBorders>
              <w:top w:val="single" w:sz="6" w:space="0" w:color="000000"/>
              <w:left w:val="single" w:sz="6" w:space="0" w:color="000000"/>
              <w:bottom w:val="single" w:sz="6" w:space="0" w:color="000000"/>
              <w:right w:val="single" w:sz="6" w:space="0" w:color="000000"/>
            </w:tcBorders>
            <w:vAlign w:val="bottom"/>
          </w:tcPr>
          <w:p w:rsidR="004318A7" w:rsidRPr="001A7C18" w:rsidRDefault="00146F06" w:rsidP="005D454F">
            <w:pPr>
              <w:spacing w:after="283" w:line="239" w:lineRule="auto"/>
              <w:ind w:left="0" w:firstLine="0"/>
              <w:rPr>
                <w:rFonts w:ascii="Corbel" w:hAnsi="Corbel"/>
              </w:rPr>
            </w:pPr>
            <w:r w:rsidRPr="001A7C18">
              <w:rPr>
                <w:rFonts w:ascii="Corbel" w:eastAsia="Corbel" w:hAnsi="Corbel" w:cs="Corbel"/>
              </w:rPr>
              <w:t xml:space="preserve">Improved level of fluency in reading among pupils in EYFS, Year One and Year Two. </w:t>
            </w:r>
          </w:p>
        </w:tc>
        <w:tc>
          <w:tcPr>
            <w:tcW w:w="5670" w:type="dxa"/>
            <w:tcBorders>
              <w:top w:val="single" w:sz="6" w:space="0" w:color="000000"/>
              <w:left w:val="single" w:sz="6" w:space="0" w:color="000000"/>
              <w:bottom w:val="single" w:sz="6" w:space="0" w:color="000000"/>
              <w:right w:val="single" w:sz="6" w:space="0" w:color="000000"/>
            </w:tcBorders>
          </w:tcPr>
          <w:p w:rsidR="004318A7" w:rsidRPr="001A7C18" w:rsidRDefault="00146F06">
            <w:pPr>
              <w:spacing w:after="0" w:line="259" w:lineRule="auto"/>
              <w:ind w:left="2" w:right="40" w:firstLine="0"/>
              <w:jc w:val="both"/>
              <w:rPr>
                <w:rFonts w:ascii="Corbel" w:hAnsi="Corbel"/>
              </w:rPr>
            </w:pPr>
            <w:r w:rsidRPr="001A7C18">
              <w:rPr>
                <w:rFonts w:ascii="Corbel" w:eastAsia="Corbel" w:hAnsi="Corbel" w:cs="Corbel"/>
              </w:rPr>
              <w:t>KS1 phonics outcomes in 202</w:t>
            </w:r>
            <w:r w:rsidR="00C21A35" w:rsidRPr="001A7C18">
              <w:rPr>
                <w:rFonts w:ascii="Corbel" w:eastAsia="Corbel" w:hAnsi="Corbel" w:cs="Corbel"/>
              </w:rPr>
              <w:t>5</w:t>
            </w:r>
            <w:r w:rsidRPr="001A7C18">
              <w:rPr>
                <w:rFonts w:ascii="Corbel" w:eastAsia="Corbel" w:hAnsi="Corbel" w:cs="Corbel"/>
              </w:rPr>
              <w:t>/2</w:t>
            </w:r>
            <w:r w:rsidR="00C21A35" w:rsidRPr="001A7C18">
              <w:rPr>
                <w:rFonts w:ascii="Corbel" w:eastAsia="Corbel" w:hAnsi="Corbel" w:cs="Corbel"/>
              </w:rPr>
              <w:t>6</w:t>
            </w:r>
            <w:r w:rsidRPr="001A7C18">
              <w:rPr>
                <w:rFonts w:ascii="Corbel" w:eastAsia="Corbel" w:hAnsi="Corbel" w:cs="Corbel"/>
              </w:rPr>
              <w:t xml:space="preserve"> show</w:t>
            </w:r>
            <w:r w:rsidR="004A20A0" w:rsidRPr="001A7C18">
              <w:rPr>
                <w:rFonts w:ascii="Corbel" w:eastAsia="Corbel" w:hAnsi="Corbel" w:cs="Corbel"/>
              </w:rPr>
              <w:t>s</w:t>
            </w:r>
            <w:r w:rsidRPr="001A7C18">
              <w:rPr>
                <w:rFonts w:ascii="Corbel" w:eastAsia="Corbel" w:hAnsi="Corbel" w:cs="Corbel"/>
              </w:rPr>
              <w:t xml:space="preserve"> that more than 90% of disadvantaged pupils met the expected standard. </w:t>
            </w:r>
            <w:r w:rsidRPr="001A7C18">
              <w:rPr>
                <w:rFonts w:ascii="Corbel" w:eastAsia="Corbel" w:hAnsi="Corbel" w:cs="Corbel"/>
                <w:color w:val="0D0D0D"/>
              </w:rPr>
              <w:t xml:space="preserve"> </w:t>
            </w:r>
          </w:p>
        </w:tc>
      </w:tr>
      <w:tr w:rsidR="004318A7" w:rsidTr="00847D2F">
        <w:trPr>
          <w:trHeight w:val="528"/>
        </w:trPr>
        <w:tc>
          <w:tcPr>
            <w:tcW w:w="4679" w:type="dxa"/>
            <w:tcBorders>
              <w:top w:val="single" w:sz="6" w:space="0" w:color="000000"/>
              <w:left w:val="single" w:sz="6" w:space="0" w:color="000000"/>
              <w:bottom w:val="single" w:sz="6" w:space="0" w:color="000000"/>
              <w:right w:val="single" w:sz="6" w:space="0" w:color="000000"/>
            </w:tcBorders>
          </w:tcPr>
          <w:p w:rsidR="004318A7" w:rsidRPr="001A7C18" w:rsidRDefault="00146F06">
            <w:pPr>
              <w:spacing w:after="0" w:line="259" w:lineRule="auto"/>
              <w:ind w:left="0" w:firstLine="0"/>
              <w:rPr>
                <w:rFonts w:ascii="Corbel" w:hAnsi="Corbel"/>
              </w:rPr>
            </w:pPr>
            <w:r w:rsidRPr="001A7C18">
              <w:rPr>
                <w:rFonts w:ascii="Corbel" w:eastAsia="Corbel" w:hAnsi="Corbel" w:cs="Corbel"/>
                <w:color w:val="0D0D0D"/>
              </w:rPr>
              <w:t xml:space="preserve">Children to receive a wide, varied, and progressive experience of cultural capital.   </w:t>
            </w:r>
          </w:p>
        </w:tc>
        <w:tc>
          <w:tcPr>
            <w:tcW w:w="5670" w:type="dxa"/>
            <w:tcBorders>
              <w:top w:val="single" w:sz="6" w:space="0" w:color="000000"/>
              <w:left w:val="single" w:sz="6" w:space="0" w:color="000000"/>
              <w:bottom w:val="single" w:sz="6" w:space="0" w:color="000000"/>
              <w:right w:val="single" w:sz="6" w:space="0" w:color="000000"/>
            </w:tcBorders>
          </w:tcPr>
          <w:p w:rsidR="004318A7" w:rsidRPr="001A7C18" w:rsidRDefault="00146F06">
            <w:pPr>
              <w:spacing w:after="0" w:line="259" w:lineRule="auto"/>
              <w:ind w:left="2" w:firstLine="0"/>
              <w:rPr>
                <w:rFonts w:ascii="Corbel" w:hAnsi="Corbel"/>
              </w:rPr>
            </w:pPr>
            <w:r w:rsidRPr="001A7C18">
              <w:rPr>
                <w:rFonts w:ascii="Corbel" w:eastAsia="Corbel" w:hAnsi="Corbel" w:cs="Corbel"/>
                <w:color w:val="0D0D0D"/>
              </w:rPr>
              <w:t xml:space="preserve">Children in each year group to have real life experiences relevant to their curriculum and age.   </w:t>
            </w:r>
          </w:p>
        </w:tc>
      </w:tr>
      <w:tr w:rsidR="004318A7" w:rsidTr="00847D2F">
        <w:trPr>
          <w:trHeight w:val="1133"/>
        </w:trPr>
        <w:tc>
          <w:tcPr>
            <w:tcW w:w="4679" w:type="dxa"/>
            <w:tcBorders>
              <w:top w:val="single" w:sz="6" w:space="0" w:color="000000"/>
              <w:left w:val="single" w:sz="6" w:space="0" w:color="000000"/>
              <w:bottom w:val="single" w:sz="6" w:space="0" w:color="000000"/>
              <w:right w:val="single" w:sz="6" w:space="0" w:color="000000"/>
            </w:tcBorders>
          </w:tcPr>
          <w:p w:rsidR="004318A7" w:rsidRPr="001A7C18" w:rsidRDefault="00146F06" w:rsidP="001A7C18">
            <w:pPr>
              <w:rPr>
                <w:rFonts w:ascii="Corbel" w:hAnsi="Corbel"/>
              </w:rPr>
            </w:pPr>
            <w:r w:rsidRPr="001A7C18">
              <w:rPr>
                <w:rFonts w:ascii="Corbel" w:hAnsi="Corbel"/>
              </w:rPr>
              <w:t xml:space="preserve">Children with low self-esteem and those who find managing behaviours and emotions a challenge will be supported to deal with issues which may affect their ability to work and reach their full potential.   </w:t>
            </w:r>
          </w:p>
        </w:tc>
        <w:tc>
          <w:tcPr>
            <w:tcW w:w="5670" w:type="dxa"/>
            <w:tcBorders>
              <w:top w:val="single" w:sz="6" w:space="0" w:color="000000"/>
              <w:left w:val="single" w:sz="6" w:space="0" w:color="000000"/>
              <w:bottom w:val="single" w:sz="6" w:space="0" w:color="000000"/>
              <w:right w:val="single" w:sz="6" w:space="0" w:color="000000"/>
            </w:tcBorders>
          </w:tcPr>
          <w:p w:rsidR="004318A7" w:rsidRPr="001A7C18" w:rsidRDefault="00146F06" w:rsidP="001A7C18">
            <w:pPr>
              <w:rPr>
                <w:rFonts w:ascii="Corbel" w:hAnsi="Corbel"/>
              </w:rPr>
            </w:pPr>
            <w:r w:rsidRPr="001A7C18">
              <w:rPr>
                <w:rFonts w:ascii="Corbel" w:hAnsi="Corbel"/>
              </w:rPr>
              <w:t xml:space="preserve">Children to have access to and use pastoral support, </w:t>
            </w:r>
            <w:r w:rsidRPr="001A7C18">
              <w:rPr>
                <w:rFonts w:ascii="Corbel" w:hAnsi="Corbel"/>
              </w:rPr>
              <w:tab/>
              <w:t xml:space="preserve">mental </w:t>
            </w:r>
            <w:r w:rsidRPr="001A7C18">
              <w:rPr>
                <w:rFonts w:ascii="Corbel" w:hAnsi="Corbel"/>
              </w:rPr>
              <w:tab/>
              <w:t xml:space="preserve">health </w:t>
            </w:r>
            <w:r w:rsidRPr="001A7C18">
              <w:rPr>
                <w:rFonts w:ascii="Corbel" w:hAnsi="Corbel"/>
              </w:rPr>
              <w:tab/>
              <w:t xml:space="preserve">and </w:t>
            </w:r>
            <w:r w:rsidRPr="001A7C18">
              <w:rPr>
                <w:rFonts w:ascii="Corbel" w:hAnsi="Corbel"/>
              </w:rPr>
              <w:tab/>
              <w:t xml:space="preserve">well-being opportunities, </w:t>
            </w:r>
            <w:r w:rsidR="00C21A35" w:rsidRPr="001A7C18">
              <w:rPr>
                <w:rFonts w:ascii="Corbel" w:hAnsi="Corbel"/>
              </w:rPr>
              <w:t xml:space="preserve">Targeted </w:t>
            </w:r>
            <w:r w:rsidRPr="001A7C18">
              <w:rPr>
                <w:rFonts w:ascii="Corbel" w:hAnsi="Corbel"/>
              </w:rPr>
              <w:t>ELSA</w:t>
            </w:r>
            <w:r w:rsidR="00C21A35" w:rsidRPr="001A7C18">
              <w:rPr>
                <w:rFonts w:ascii="Corbel" w:hAnsi="Corbel"/>
              </w:rPr>
              <w:t xml:space="preserve"> support</w:t>
            </w:r>
            <w:r w:rsidRPr="001A7C18">
              <w:rPr>
                <w:rFonts w:ascii="Corbel" w:hAnsi="Corbel"/>
              </w:rPr>
              <w:t xml:space="preserve"> and Forest school</w:t>
            </w:r>
            <w:r w:rsidR="00C21A35" w:rsidRPr="001A7C18">
              <w:rPr>
                <w:rFonts w:ascii="Corbel" w:hAnsi="Corbel"/>
              </w:rPr>
              <w:t xml:space="preserve"> provision</w:t>
            </w:r>
            <w:r w:rsidRPr="001A7C18">
              <w:rPr>
                <w:rFonts w:ascii="Corbel" w:hAnsi="Corbel"/>
              </w:rPr>
              <w:t>.</w:t>
            </w:r>
          </w:p>
        </w:tc>
      </w:tr>
      <w:tr w:rsidR="004318A7" w:rsidTr="00847D2F">
        <w:trPr>
          <w:trHeight w:val="493"/>
        </w:trPr>
        <w:tc>
          <w:tcPr>
            <w:tcW w:w="4679" w:type="dxa"/>
            <w:tcBorders>
              <w:top w:val="single" w:sz="6" w:space="0" w:color="000000"/>
              <w:left w:val="single" w:sz="6" w:space="0" w:color="000000"/>
              <w:bottom w:val="single" w:sz="6" w:space="0" w:color="000000"/>
              <w:right w:val="single" w:sz="6" w:space="0" w:color="000000"/>
            </w:tcBorders>
          </w:tcPr>
          <w:p w:rsidR="004318A7" w:rsidRPr="001A7C18" w:rsidRDefault="00146F06" w:rsidP="005D454F">
            <w:pPr>
              <w:spacing w:after="283" w:line="239" w:lineRule="auto"/>
              <w:ind w:left="0" w:firstLine="0"/>
              <w:rPr>
                <w:rFonts w:ascii="Corbel" w:hAnsi="Corbel"/>
              </w:rPr>
            </w:pPr>
            <w:r w:rsidRPr="001A7C18">
              <w:rPr>
                <w:rFonts w:ascii="Corbel" w:eastAsia="Corbel" w:hAnsi="Corbel" w:cs="Corbel"/>
              </w:rPr>
              <w:t xml:space="preserve">To improve the ARE/ GD percentage in writing across the whole school. </w:t>
            </w:r>
          </w:p>
        </w:tc>
        <w:tc>
          <w:tcPr>
            <w:tcW w:w="5670" w:type="dxa"/>
            <w:tcBorders>
              <w:top w:val="single" w:sz="6" w:space="0" w:color="000000"/>
              <w:left w:val="single" w:sz="6" w:space="0" w:color="000000"/>
              <w:bottom w:val="single" w:sz="6" w:space="0" w:color="000000"/>
              <w:right w:val="single" w:sz="6" w:space="0" w:color="000000"/>
            </w:tcBorders>
          </w:tcPr>
          <w:p w:rsidR="004318A7" w:rsidRPr="001A7C18" w:rsidRDefault="00146F06">
            <w:pPr>
              <w:spacing w:after="0" w:line="259" w:lineRule="auto"/>
              <w:ind w:left="2" w:firstLine="0"/>
              <w:rPr>
                <w:rFonts w:ascii="Corbel" w:hAnsi="Corbel"/>
              </w:rPr>
            </w:pPr>
            <w:r w:rsidRPr="001A7C18">
              <w:rPr>
                <w:rFonts w:ascii="Corbel" w:eastAsia="Corbel" w:hAnsi="Corbel" w:cs="Corbel"/>
              </w:rPr>
              <w:t>A higher proportion of children are assessed at ARE /GD by the end of the academic year.</w:t>
            </w:r>
            <w:r w:rsidRPr="001A7C18">
              <w:rPr>
                <w:rFonts w:ascii="Corbel" w:eastAsia="Corbel" w:hAnsi="Corbel" w:cs="Corbel"/>
                <w:color w:val="0D0D0D"/>
              </w:rPr>
              <w:t xml:space="preserve"> </w:t>
            </w:r>
          </w:p>
        </w:tc>
      </w:tr>
    </w:tbl>
    <w:p w:rsidR="004318A7" w:rsidRDefault="004318A7">
      <w:pPr>
        <w:spacing w:after="124" w:line="259" w:lineRule="auto"/>
        <w:ind w:left="0" w:firstLine="0"/>
      </w:pPr>
    </w:p>
    <w:p w:rsidR="004318A7" w:rsidRDefault="00146F06" w:rsidP="005D454F">
      <w:pPr>
        <w:pStyle w:val="Heading2"/>
        <w:spacing w:after="50"/>
        <w:ind w:left="0" w:firstLine="0"/>
      </w:pPr>
      <w:r>
        <w:lastRenderedPageBreak/>
        <w:t xml:space="preserve">Activity in this academic year  </w:t>
      </w:r>
    </w:p>
    <w:p w:rsidR="004318A7" w:rsidRDefault="00146F06">
      <w:pPr>
        <w:spacing w:after="567" w:line="264" w:lineRule="auto"/>
        <w:ind w:left="-5" w:hanging="10"/>
      </w:pPr>
      <w:r>
        <w:rPr>
          <w:color w:val="0D0D0D"/>
          <w:sz w:val="24"/>
        </w:rPr>
        <w:t xml:space="preserve">This details how we intend to spend our pupil premium (and recovery premium) funding </w:t>
      </w:r>
      <w:r>
        <w:rPr>
          <w:b/>
          <w:color w:val="0D0D0D"/>
          <w:sz w:val="24"/>
        </w:rPr>
        <w:t>this academic year</w:t>
      </w:r>
      <w:r>
        <w:rPr>
          <w:color w:val="0D0D0D"/>
          <w:sz w:val="24"/>
        </w:rPr>
        <w:t xml:space="preserve"> to address the challenges listed above.  </w:t>
      </w:r>
    </w:p>
    <w:p w:rsidR="004318A7" w:rsidRDefault="00146F06">
      <w:pPr>
        <w:pStyle w:val="Heading3"/>
        <w:ind w:left="-5"/>
      </w:pPr>
      <w:r>
        <w:t xml:space="preserve">Teaching (for example, CPD, recruitment and retention)  </w:t>
      </w:r>
    </w:p>
    <w:p w:rsidR="004318A7" w:rsidRDefault="00146F06">
      <w:pPr>
        <w:spacing w:after="256" w:line="264" w:lineRule="auto"/>
        <w:ind w:left="-5" w:hanging="10"/>
      </w:pPr>
      <w:r>
        <w:rPr>
          <w:color w:val="0D0D0D"/>
          <w:sz w:val="24"/>
        </w:rPr>
        <w:t xml:space="preserve">Budgeted cost: £ </w:t>
      </w:r>
      <w:r w:rsidR="0049536F">
        <w:rPr>
          <w:color w:val="0D0D0D"/>
          <w:sz w:val="24"/>
        </w:rPr>
        <w:t>30</w:t>
      </w:r>
      <w:r>
        <w:rPr>
          <w:color w:val="0D0D0D"/>
          <w:sz w:val="24"/>
        </w:rPr>
        <w:t xml:space="preserve">,000 (cost of cover teacher &amp; PD/training related costs) </w:t>
      </w:r>
    </w:p>
    <w:tbl>
      <w:tblPr>
        <w:tblStyle w:val="TableGrid"/>
        <w:tblpPr w:leftFromText="180" w:rightFromText="180" w:vertAnchor="text" w:horzAnchor="margin" w:tblpY="35"/>
        <w:tblW w:w="9463" w:type="dxa"/>
        <w:tblInd w:w="0" w:type="dxa"/>
        <w:tblCellMar>
          <w:top w:w="52" w:type="dxa"/>
          <w:left w:w="106" w:type="dxa"/>
          <w:right w:w="158" w:type="dxa"/>
        </w:tblCellMar>
        <w:tblLook w:val="04A0" w:firstRow="1" w:lastRow="0" w:firstColumn="1" w:lastColumn="0" w:noHBand="0" w:noVBand="1"/>
      </w:tblPr>
      <w:tblGrid>
        <w:gridCol w:w="2684"/>
        <w:gridCol w:w="4246"/>
        <w:gridCol w:w="2533"/>
      </w:tblGrid>
      <w:tr w:rsidR="007E0E4E" w:rsidTr="007E0E4E">
        <w:trPr>
          <w:trHeight w:val="980"/>
        </w:trPr>
        <w:tc>
          <w:tcPr>
            <w:tcW w:w="2684" w:type="dxa"/>
            <w:tcBorders>
              <w:top w:val="single" w:sz="6" w:space="0" w:color="000000"/>
              <w:left w:val="single" w:sz="6" w:space="0" w:color="000000"/>
              <w:bottom w:val="single" w:sz="6" w:space="0" w:color="000000"/>
              <w:right w:val="single" w:sz="6" w:space="0" w:color="000000"/>
            </w:tcBorders>
            <w:shd w:val="clear" w:color="auto" w:fill="D8E2E9"/>
          </w:tcPr>
          <w:p w:rsidR="007E0E4E" w:rsidRDefault="007E0E4E" w:rsidP="007E0E4E">
            <w:pPr>
              <w:spacing w:after="0" w:line="259" w:lineRule="auto"/>
              <w:ind w:left="0" w:firstLine="0"/>
            </w:pPr>
            <w:r>
              <w:rPr>
                <w:b/>
                <w:color w:val="0D0D0D"/>
                <w:sz w:val="24"/>
              </w:rPr>
              <w:t xml:space="preserve">Activity </w:t>
            </w:r>
            <w:r>
              <w:rPr>
                <w:color w:val="0D0D0D"/>
                <w:sz w:val="24"/>
              </w:rPr>
              <w:t xml:space="preserve"> </w:t>
            </w:r>
          </w:p>
        </w:tc>
        <w:tc>
          <w:tcPr>
            <w:tcW w:w="4246" w:type="dxa"/>
            <w:tcBorders>
              <w:top w:val="single" w:sz="6" w:space="0" w:color="000000"/>
              <w:left w:val="single" w:sz="6" w:space="0" w:color="000000"/>
              <w:bottom w:val="single" w:sz="6" w:space="0" w:color="000000"/>
              <w:right w:val="single" w:sz="6" w:space="0" w:color="000000"/>
            </w:tcBorders>
            <w:shd w:val="clear" w:color="auto" w:fill="D8E2E9"/>
          </w:tcPr>
          <w:p w:rsidR="007E0E4E" w:rsidRDefault="007E0E4E" w:rsidP="007E0E4E">
            <w:pPr>
              <w:spacing w:after="0" w:line="259" w:lineRule="auto"/>
              <w:ind w:left="4" w:firstLine="0"/>
            </w:pPr>
            <w:r>
              <w:rPr>
                <w:b/>
                <w:color w:val="0D0D0D"/>
                <w:sz w:val="24"/>
              </w:rPr>
              <w:t xml:space="preserve">Evidence that supports this approach </w:t>
            </w:r>
            <w:r>
              <w:rPr>
                <w:color w:val="0D0D0D"/>
                <w:sz w:val="24"/>
              </w:rPr>
              <w:t xml:space="preserve"> </w:t>
            </w:r>
          </w:p>
        </w:tc>
        <w:tc>
          <w:tcPr>
            <w:tcW w:w="2533" w:type="dxa"/>
            <w:tcBorders>
              <w:top w:val="single" w:sz="6" w:space="0" w:color="000000"/>
              <w:left w:val="single" w:sz="6" w:space="0" w:color="000000"/>
              <w:bottom w:val="single" w:sz="6" w:space="0" w:color="000000"/>
              <w:right w:val="single" w:sz="6" w:space="0" w:color="000000"/>
            </w:tcBorders>
            <w:shd w:val="clear" w:color="auto" w:fill="D8E2E9"/>
          </w:tcPr>
          <w:p w:rsidR="007E0E4E" w:rsidRDefault="007E0E4E" w:rsidP="007E0E4E">
            <w:pPr>
              <w:spacing w:after="0" w:line="259" w:lineRule="auto"/>
              <w:ind w:left="4" w:firstLine="0"/>
            </w:pPr>
            <w:r>
              <w:rPr>
                <w:b/>
                <w:color w:val="0D0D0D"/>
                <w:sz w:val="24"/>
              </w:rPr>
              <w:t xml:space="preserve">Challenge number(s) addressed </w:t>
            </w:r>
            <w:r>
              <w:rPr>
                <w:color w:val="0D0D0D"/>
                <w:sz w:val="24"/>
              </w:rPr>
              <w:t xml:space="preserve"> </w:t>
            </w:r>
          </w:p>
        </w:tc>
      </w:tr>
      <w:tr w:rsidR="007E0E4E" w:rsidTr="007E0E4E">
        <w:trPr>
          <w:trHeight w:val="1925"/>
        </w:trPr>
        <w:tc>
          <w:tcPr>
            <w:tcW w:w="2684" w:type="dxa"/>
            <w:tcBorders>
              <w:top w:val="single" w:sz="6" w:space="0" w:color="000000"/>
              <w:left w:val="single" w:sz="6" w:space="0" w:color="000000"/>
              <w:bottom w:val="single" w:sz="6" w:space="0" w:color="000000"/>
              <w:right w:val="single" w:sz="6" w:space="0" w:color="000000"/>
            </w:tcBorders>
          </w:tcPr>
          <w:p w:rsidR="007E0E4E" w:rsidRDefault="007E0E4E" w:rsidP="007E0E4E">
            <w:pPr>
              <w:spacing w:after="0" w:line="259" w:lineRule="auto"/>
              <w:ind w:left="0" w:firstLine="0"/>
            </w:pPr>
            <w:r>
              <w:rPr>
                <w:rFonts w:ascii="Corbel" w:eastAsia="Corbel" w:hAnsi="Corbel" w:cs="Corbel"/>
                <w:color w:val="0D0D0D"/>
              </w:rPr>
              <w:t>Subject leadership time and PD to improve systems of monitoring and evaluating the curriculum offered and the impact on those pupils at most educational disadvantage</w:t>
            </w:r>
            <w:r>
              <w:rPr>
                <w:rFonts w:ascii="Corbel" w:eastAsia="Corbel" w:hAnsi="Corbel" w:cs="Corbel"/>
                <w:color w:val="0D0D0D"/>
                <w:sz w:val="24"/>
              </w:rPr>
              <w:t xml:space="preserve"> </w:t>
            </w:r>
          </w:p>
        </w:tc>
        <w:tc>
          <w:tcPr>
            <w:tcW w:w="4246" w:type="dxa"/>
            <w:tcBorders>
              <w:top w:val="single" w:sz="6" w:space="0" w:color="000000"/>
              <w:left w:val="single" w:sz="6" w:space="0" w:color="000000"/>
              <w:bottom w:val="single" w:sz="6" w:space="0" w:color="000000"/>
              <w:right w:val="single" w:sz="6" w:space="0" w:color="000000"/>
            </w:tcBorders>
          </w:tcPr>
          <w:p w:rsidR="007E0E4E" w:rsidRDefault="007E0E4E" w:rsidP="007E0E4E">
            <w:pPr>
              <w:spacing w:after="1" w:line="260" w:lineRule="auto"/>
              <w:ind w:left="4" w:right="67" w:firstLine="0"/>
              <w:jc w:val="both"/>
            </w:pPr>
            <w:r>
              <w:rPr>
                <w:rFonts w:ascii="Corbel" w:eastAsia="Corbel" w:hAnsi="Corbel" w:cs="Corbel"/>
                <w:color w:val="0D0D0D"/>
              </w:rPr>
              <w:t xml:space="preserve">EEF ‘Putting Evidence to Work’ guidance report. EEF ‘Effective Professional Development’ guidance report </w:t>
            </w:r>
          </w:p>
          <w:p w:rsidR="007E0E4E" w:rsidRDefault="007E0E4E" w:rsidP="007E0E4E">
            <w:pPr>
              <w:spacing w:after="0" w:line="259" w:lineRule="auto"/>
              <w:ind w:left="4" w:right="63" w:firstLine="0"/>
              <w:jc w:val="both"/>
            </w:pPr>
            <w:r>
              <w:rPr>
                <w:rFonts w:ascii="Corbel" w:eastAsia="Corbel" w:hAnsi="Corbel" w:cs="Corbel"/>
                <w:color w:val="0D0D0D"/>
              </w:rPr>
              <w:t>Giving staff time to follow the effective implementation process- Explore, Prepare, Deliver and Sustain.</w:t>
            </w:r>
            <w:r>
              <w:rPr>
                <w:color w:val="0D0D0D"/>
                <w:sz w:val="24"/>
              </w:rPr>
              <w:t xml:space="preserve"> </w:t>
            </w:r>
          </w:p>
        </w:tc>
        <w:tc>
          <w:tcPr>
            <w:tcW w:w="2533" w:type="dxa"/>
            <w:tcBorders>
              <w:top w:val="single" w:sz="6" w:space="0" w:color="000000"/>
              <w:left w:val="single" w:sz="6" w:space="0" w:color="000000"/>
              <w:bottom w:val="single" w:sz="6" w:space="0" w:color="000000"/>
              <w:right w:val="single" w:sz="6" w:space="0" w:color="000000"/>
            </w:tcBorders>
          </w:tcPr>
          <w:p w:rsidR="007E0E4E" w:rsidRDefault="007E0E4E" w:rsidP="007E0E4E">
            <w:pPr>
              <w:spacing w:after="0" w:line="259" w:lineRule="auto"/>
              <w:ind w:left="4" w:firstLine="0"/>
            </w:pPr>
            <w:r>
              <w:rPr>
                <w:color w:val="0D0D0D"/>
              </w:rPr>
              <w:t xml:space="preserve">1,2,3,4,5 </w:t>
            </w:r>
          </w:p>
        </w:tc>
      </w:tr>
      <w:tr w:rsidR="007E0E4E" w:rsidTr="007E0E4E">
        <w:trPr>
          <w:trHeight w:val="1394"/>
        </w:trPr>
        <w:tc>
          <w:tcPr>
            <w:tcW w:w="2684" w:type="dxa"/>
            <w:tcBorders>
              <w:top w:val="single" w:sz="6" w:space="0" w:color="000000"/>
              <w:left w:val="single" w:sz="6" w:space="0" w:color="000000"/>
              <w:bottom w:val="single" w:sz="6" w:space="0" w:color="000000"/>
              <w:right w:val="single" w:sz="6" w:space="0" w:color="000000"/>
            </w:tcBorders>
          </w:tcPr>
          <w:p w:rsidR="007E0E4E" w:rsidRDefault="007E0E4E" w:rsidP="007E0E4E">
            <w:pPr>
              <w:spacing w:after="0" w:line="259" w:lineRule="auto"/>
              <w:ind w:left="55" w:firstLine="0"/>
            </w:pPr>
            <w:r>
              <w:rPr>
                <w:rFonts w:ascii="Corbel" w:eastAsia="Corbel" w:hAnsi="Corbel" w:cs="Corbel"/>
                <w:color w:val="0D0D0D"/>
              </w:rPr>
              <w:t>Quality First Teaching for all Quality INSET/CPD and sharing good practice to ensure there is quality first teaching for all.</w:t>
            </w:r>
            <w:r>
              <w:rPr>
                <w:rFonts w:ascii="Corbel" w:eastAsia="Corbel" w:hAnsi="Corbel" w:cs="Corbel"/>
                <w:color w:val="0D0D0D"/>
                <w:sz w:val="24"/>
              </w:rPr>
              <w:t xml:space="preserve"> </w:t>
            </w:r>
          </w:p>
        </w:tc>
        <w:tc>
          <w:tcPr>
            <w:tcW w:w="4246" w:type="dxa"/>
            <w:tcBorders>
              <w:top w:val="single" w:sz="6" w:space="0" w:color="000000"/>
              <w:left w:val="single" w:sz="6" w:space="0" w:color="000000"/>
              <w:bottom w:val="single" w:sz="6" w:space="0" w:color="000000"/>
              <w:right w:val="single" w:sz="6" w:space="0" w:color="000000"/>
            </w:tcBorders>
          </w:tcPr>
          <w:p w:rsidR="007E0E4E" w:rsidRDefault="007E0E4E" w:rsidP="007E0E4E">
            <w:pPr>
              <w:numPr>
                <w:ilvl w:val="0"/>
                <w:numId w:val="1"/>
              </w:numPr>
              <w:spacing w:after="32" w:line="259" w:lineRule="auto"/>
              <w:ind w:hanging="360"/>
            </w:pPr>
            <w:r>
              <w:rPr>
                <w:rFonts w:ascii="Corbel" w:eastAsia="Corbel" w:hAnsi="Corbel" w:cs="Corbel"/>
                <w:color w:val="0D0D0D"/>
              </w:rPr>
              <w:t xml:space="preserve">Sensory Processing </w:t>
            </w:r>
          </w:p>
          <w:p w:rsidR="007E0E4E" w:rsidRDefault="007E0E4E" w:rsidP="007E0E4E">
            <w:pPr>
              <w:numPr>
                <w:ilvl w:val="0"/>
                <w:numId w:val="1"/>
              </w:numPr>
              <w:spacing w:after="28" w:line="259" w:lineRule="auto"/>
              <w:ind w:hanging="360"/>
            </w:pPr>
            <w:r>
              <w:rPr>
                <w:rFonts w:ascii="Corbel" w:eastAsia="Corbel" w:hAnsi="Corbel" w:cs="Corbel"/>
                <w:color w:val="0D0D0D"/>
              </w:rPr>
              <w:t xml:space="preserve">Adaptive Teaching </w:t>
            </w:r>
          </w:p>
          <w:p w:rsidR="007E0E4E" w:rsidRDefault="007E0E4E" w:rsidP="007E0E4E">
            <w:pPr>
              <w:numPr>
                <w:ilvl w:val="0"/>
                <w:numId w:val="1"/>
              </w:numPr>
              <w:spacing w:after="94" w:line="259" w:lineRule="auto"/>
              <w:ind w:hanging="360"/>
            </w:pPr>
            <w:r>
              <w:rPr>
                <w:rFonts w:ascii="Corbel" w:eastAsia="Corbel" w:hAnsi="Corbel" w:cs="Corbel"/>
                <w:color w:val="0D0D0D"/>
              </w:rPr>
              <w:t xml:space="preserve">CUSP </w:t>
            </w:r>
          </w:p>
          <w:p w:rsidR="007E0E4E" w:rsidRDefault="007E0E4E" w:rsidP="007E0E4E">
            <w:pPr>
              <w:numPr>
                <w:ilvl w:val="0"/>
                <w:numId w:val="1"/>
              </w:numPr>
              <w:spacing w:after="0" w:line="259" w:lineRule="auto"/>
              <w:ind w:hanging="360"/>
            </w:pPr>
            <w:r>
              <w:rPr>
                <w:rFonts w:ascii="Corbel" w:eastAsia="Corbel" w:hAnsi="Corbel" w:cs="Corbel"/>
                <w:color w:val="0D0D0D"/>
                <w:sz w:val="31"/>
                <w:vertAlign w:val="subscript"/>
              </w:rPr>
              <w:t>Assessment</w:t>
            </w:r>
            <w:r>
              <w:rPr>
                <w:color w:val="0D0D0D"/>
                <w:sz w:val="24"/>
              </w:rPr>
              <w:t xml:space="preserve"> </w:t>
            </w:r>
          </w:p>
        </w:tc>
        <w:tc>
          <w:tcPr>
            <w:tcW w:w="2533" w:type="dxa"/>
            <w:tcBorders>
              <w:top w:val="single" w:sz="6" w:space="0" w:color="000000"/>
              <w:left w:val="single" w:sz="6" w:space="0" w:color="000000"/>
              <w:bottom w:val="single" w:sz="6" w:space="0" w:color="000000"/>
              <w:right w:val="single" w:sz="6" w:space="0" w:color="000000"/>
            </w:tcBorders>
          </w:tcPr>
          <w:p w:rsidR="007E0E4E" w:rsidRDefault="007E0E4E" w:rsidP="007E0E4E">
            <w:pPr>
              <w:spacing w:after="0" w:line="259" w:lineRule="auto"/>
              <w:ind w:left="57" w:firstLine="0"/>
            </w:pPr>
            <w:r>
              <w:rPr>
                <w:color w:val="0D0D0D"/>
              </w:rPr>
              <w:t xml:space="preserve">1,2,3,4,5 </w:t>
            </w:r>
          </w:p>
        </w:tc>
      </w:tr>
      <w:tr w:rsidR="007E0E4E" w:rsidTr="007E0E4E">
        <w:trPr>
          <w:trHeight w:val="1661"/>
        </w:trPr>
        <w:tc>
          <w:tcPr>
            <w:tcW w:w="2684" w:type="dxa"/>
            <w:tcBorders>
              <w:top w:val="single" w:sz="6" w:space="0" w:color="000000"/>
              <w:left w:val="single" w:sz="6" w:space="0" w:color="000000"/>
              <w:bottom w:val="single" w:sz="6" w:space="0" w:color="000000"/>
              <w:right w:val="single" w:sz="6" w:space="0" w:color="000000"/>
            </w:tcBorders>
          </w:tcPr>
          <w:p w:rsidR="007E0E4E" w:rsidRDefault="007E0E4E" w:rsidP="007E0E4E">
            <w:pPr>
              <w:spacing w:after="0" w:line="261" w:lineRule="auto"/>
              <w:ind w:left="55" w:firstLine="0"/>
            </w:pPr>
            <w:r>
              <w:rPr>
                <w:rFonts w:ascii="Corbel" w:eastAsia="Corbel" w:hAnsi="Corbel" w:cs="Corbel"/>
                <w:color w:val="0D0D0D"/>
              </w:rPr>
              <w:t xml:space="preserve">Ensure that both formative and summative assessment </w:t>
            </w:r>
          </w:p>
          <w:p w:rsidR="007E0E4E" w:rsidRDefault="007E0E4E" w:rsidP="007E0E4E">
            <w:pPr>
              <w:spacing w:after="0" w:line="259" w:lineRule="auto"/>
              <w:ind w:left="55" w:firstLine="0"/>
            </w:pPr>
            <w:r>
              <w:rPr>
                <w:rFonts w:ascii="Corbel" w:eastAsia="Corbel" w:hAnsi="Corbel" w:cs="Corbel"/>
                <w:color w:val="0D0D0D"/>
              </w:rPr>
              <w:t>enables teachers to understand what children know and plan for next steps/plug gaps</w:t>
            </w:r>
            <w:r>
              <w:rPr>
                <w:rFonts w:ascii="Corbel" w:eastAsia="Corbel" w:hAnsi="Corbel" w:cs="Corbel"/>
                <w:color w:val="0D0D0D"/>
                <w:sz w:val="24"/>
              </w:rPr>
              <w:t xml:space="preserve"> </w:t>
            </w:r>
          </w:p>
        </w:tc>
        <w:tc>
          <w:tcPr>
            <w:tcW w:w="4246" w:type="dxa"/>
            <w:tcBorders>
              <w:top w:val="single" w:sz="6" w:space="0" w:color="000000"/>
              <w:left w:val="single" w:sz="6" w:space="0" w:color="000000"/>
              <w:bottom w:val="single" w:sz="6" w:space="0" w:color="000000"/>
              <w:right w:val="single" w:sz="6" w:space="0" w:color="000000"/>
            </w:tcBorders>
          </w:tcPr>
          <w:p w:rsidR="007E0E4E" w:rsidRDefault="007E0E4E" w:rsidP="007E0E4E">
            <w:pPr>
              <w:spacing w:after="0" w:line="259" w:lineRule="auto"/>
              <w:ind w:left="57" w:right="328" w:firstLine="0"/>
              <w:jc w:val="both"/>
            </w:pPr>
            <w:r>
              <w:rPr>
                <w:rFonts w:ascii="Corbel" w:eastAsia="Corbel" w:hAnsi="Corbel" w:cs="Corbel"/>
                <w:color w:val="0D0D0D"/>
              </w:rPr>
              <w:t xml:space="preserve">EEF guide to pupil premium – tiered approach – teaching is the top priority, including CPD. </w:t>
            </w:r>
          </w:p>
        </w:tc>
        <w:tc>
          <w:tcPr>
            <w:tcW w:w="2533" w:type="dxa"/>
            <w:tcBorders>
              <w:top w:val="single" w:sz="6" w:space="0" w:color="000000"/>
              <w:left w:val="single" w:sz="6" w:space="0" w:color="000000"/>
              <w:bottom w:val="single" w:sz="6" w:space="0" w:color="000000"/>
              <w:right w:val="single" w:sz="6" w:space="0" w:color="000000"/>
            </w:tcBorders>
          </w:tcPr>
          <w:p w:rsidR="007E0E4E" w:rsidRDefault="008D48A4" w:rsidP="007E0E4E">
            <w:pPr>
              <w:spacing w:after="0" w:line="259" w:lineRule="auto"/>
              <w:ind w:left="57" w:firstLine="0"/>
            </w:pPr>
            <w:r>
              <w:rPr>
                <w:color w:val="0D0D0D"/>
              </w:rPr>
              <w:t>1,2,3,4,5</w:t>
            </w:r>
            <w:bookmarkStart w:id="0" w:name="_GoBack"/>
            <w:bookmarkEnd w:id="0"/>
          </w:p>
        </w:tc>
      </w:tr>
    </w:tbl>
    <w:p w:rsidR="004318A7" w:rsidRDefault="004318A7" w:rsidP="007E0E4E">
      <w:pPr>
        <w:spacing w:after="0" w:line="259" w:lineRule="auto"/>
        <w:ind w:left="0" w:firstLine="0"/>
      </w:pPr>
    </w:p>
    <w:p w:rsidR="004318A7" w:rsidRDefault="00146F06">
      <w:pPr>
        <w:pStyle w:val="Heading3"/>
        <w:ind w:left="-5"/>
      </w:pPr>
      <w:r>
        <w:t xml:space="preserve">Targeted academic support (for example, tutoring, one-to-one support, structured interventions)   </w:t>
      </w:r>
    </w:p>
    <w:p w:rsidR="004318A7" w:rsidRDefault="00146F06">
      <w:pPr>
        <w:spacing w:after="0" w:line="264" w:lineRule="auto"/>
        <w:ind w:left="-5" w:hanging="10"/>
      </w:pPr>
      <w:r>
        <w:rPr>
          <w:color w:val="0D0D0D"/>
          <w:sz w:val="24"/>
        </w:rPr>
        <w:t xml:space="preserve">Budgeted cost: £ </w:t>
      </w:r>
      <w:proofErr w:type="gramStart"/>
      <w:r w:rsidR="0049536F">
        <w:rPr>
          <w:color w:val="0D0D0D"/>
          <w:sz w:val="24"/>
        </w:rPr>
        <w:t>30</w:t>
      </w:r>
      <w:r>
        <w:rPr>
          <w:color w:val="0D0D0D"/>
          <w:sz w:val="24"/>
        </w:rPr>
        <w:t>,000  (</w:t>
      </w:r>
      <w:proofErr w:type="gramEnd"/>
      <w:r>
        <w:rPr>
          <w:color w:val="0D0D0D"/>
          <w:sz w:val="24"/>
        </w:rPr>
        <w:t xml:space="preserve">cost of Teacher/TA time to deliver interventions and group support) </w:t>
      </w:r>
    </w:p>
    <w:tbl>
      <w:tblPr>
        <w:tblStyle w:val="TableGrid"/>
        <w:tblW w:w="9463" w:type="dxa"/>
        <w:tblInd w:w="33" w:type="dxa"/>
        <w:tblCellMar>
          <w:top w:w="54" w:type="dxa"/>
          <w:left w:w="106" w:type="dxa"/>
          <w:right w:w="82" w:type="dxa"/>
        </w:tblCellMar>
        <w:tblLook w:val="04A0" w:firstRow="1" w:lastRow="0" w:firstColumn="1" w:lastColumn="0" w:noHBand="0" w:noVBand="1"/>
      </w:tblPr>
      <w:tblGrid>
        <w:gridCol w:w="2684"/>
        <w:gridCol w:w="4246"/>
        <w:gridCol w:w="2533"/>
      </w:tblGrid>
      <w:tr w:rsidR="004318A7">
        <w:trPr>
          <w:trHeight w:val="987"/>
        </w:trPr>
        <w:tc>
          <w:tcPr>
            <w:tcW w:w="2684" w:type="dxa"/>
            <w:tcBorders>
              <w:top w:val="single" w:sz="6" w:space="0" w:color="000000"/>
              <w:left w:val="single" w:sz="6" w:space="0" w:color="000000"/>
              <w:bottom w:val="single" w:sz="6" w:space="0" w:color="000000"/>
              <w:right w:val="single" w:sz="6" w:space="0" w:color="000000"/>
            </w:tcBorders>
            <w:shd w:val="clear" w:color="auto" w:fill="D8E2E9"/>
          </w:tcPr>
          <w:p w:rsidR="004318A7" w:rsidRDefault="00146F06">
            <w:pPr>
              <w:spacing w:after="0" w:line="259" w:lineRule="auto"/>
              <w:ind w:left="55" w:firstLine="0"/>
            </w:pPr>
            <w:r>
              <w:rPr>
                <w:b/>
                <w:color w:val="0D0D0D"/>
                <w:sz w:val="24"/>
              </w:rPr>
              <w:t xml:space="preserve">Activity </w:t>
            </w:r>
            <w:r>
              <w:rPr>
                <w:color w:val="0D0D0D"/>
                <w:sz w:val="24"/>
              </w:rPr>
              <w:t xml:space="preserve"> </w:t>
            </w:r>
          </w:p>
        </w:tc>
        <w:tc>
          <w:tcPr>
            <w:tcW w:w="4246" w:type="dxa"/>
            <w:tcBorders>
              <w:top w:val="single" w:sz="6" w:space="0" w:color="000000"/>
              <w:left w:val="single" w:sz="6" w:space="0" w:color="000000"/>
              <w:bottom w:val="single" w:sz="6" w:space="0" w:color="000000"/>
              <w:right w:val="single" w:sz="6" w:space="0" w:color="000000"/>
            </w:tcBorders>
            <w:shd w:val="clear" w:color="auto" w:fill="D8E2E9"/>
          </w:tcPr>
          <w:p w:rsidR="004318A7" w:rsidRDefault="00146F06">
            <w:pPr>
              <w:spacing w:after="0" w:line="259" w:lineRule="auto"/>
              <w:ind w:left="57" w:firstLine="0"/>
            </w:pPr>
            <w:r>
              <w:rPr>
                <w:b/>
                <w:color w:val="0D0D0D"/>
                <w:sz w:val="24"/>
              </w:rPr>
              <w:t xml:space="preserve">Evidence that supports this approach </w:t>
            </w:r>
            <w:r>
              <w:rPr>
                <w:color w:val="0D0D0D"/>
                <w:sz w:val="24"/>
              </w:rPr>
              <w:t xml:space="preserve"> </w:t>
            </w:r>
          </w:p>
        </w:tc>
        <w:tc>
          <w:tcPr>
            <w:tcW w:w="2533" w:type="dxa"/>
            <w:tcBorders>
              <w:top w:val="single" w:sz="6" w:space="0" w:color="000000"/>
              <w:left w:val="single" w:sz="6" w:space="0" w:color="000000"/>
              <w:bottom w:val="single" w:sz="6" w:space="0" w:color="000000"/>
              <w:right w:val="single" w:sz="6" w:space="0" w:color="000000"/>
            </w:tcBorders>
            <w:shd w:val="clear" w:color="auto" w:fill="D8E2E9"/>
          </w:tcPr>
          <w:p w:rsidR="004318A7" w:rsidRDefault="00146F06">
            <w:pPr>
              <w:spacing w:after="0" w:line="259" w:lineRule="auto"/>
              <w:ind w:left="59" w:firstLine="0"/>
            </w:pPr>
            <w:r>
              <w:rPr>
                <w:b/>
                <w:color w:val="0D0D0D"/>
                <w:sz w:val="24"/>
              </w:rPr>
              <w:t xml:space="preserve">Challenge number(s) addressed </w:t>
            </w:r>
            <w:r>
              <w:rPr>
                <w:color w:val="0D0D0D"/>
                <w:sz w:val="24"/>
              </w:rPr>
              <w:t xml:space="preserve"> </w:t>
            </w:r>
          </w:p>
        </w:tc>
      </w:tr>
      <w:tr w:rsidR="004318A7" w:rsidTr="00692C40">
        <w:trPr>
          <w:trHeight w:val="1154"/>
        </w:trPr>
        <w:tc>
          <w:tcPr>
            <w:tcW w:w="2684" w:type="dxa"/>
            <w:tcBorders>
              <w:top w:val="single" w:sz="6" w:space="0" w:color="000000"/>
              <w:left w:val="single" w:sz="6" w:space="0" w:color="000000"/>
              <w:bottom w:val="single" w:sz="6" w:space="0" w:color="000000"/>
              <w:right w:val="single" w:sz="6" w:space="0" w:color="000000"/>
            </w:tcBorders>
          </w:tcPr>
          <w:p w:rsidR="004318A7" w:rsidRDefault="00146F06" w:rsidP="00692C40">
            <w:pPr>
              <w:spacing w:after="281" w:line="241" w:lineRule="auto"/>
              <w:ind w:left="0" w:firstLine="0"/>
            </w:pPr>
            <w:r>
              <w:rPr>
                <w:rFonts w:ascii="Corbel" w:eastAsia="Corbel" w:hAnsi="Corbel" w:cs="Corbel"/>
              </w:rPr>
              <w:t xml:space="preserve">NELI intervention and language screener to identify those with oral language and vocabulary gaps at baseline in EYFS. </w:t>
            </w:r>
          </w:p>
        </w:tc>
        <w:tc>
          <w:tcPr>
            <w:tcW w:w="4246"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57" w:firstLine="0"/>
            </w:pPr>
            <w:r>
              <w:rPr>
                <w:rFonts w:ascii="Corbel" w:eastAsia="Corbel" w:hAnsi="Corbel" w:cs="Corbel"/>
              </w:rPr>
              <w:t>Language screener to identify children entering school with language skills lower than the expected standard.</w:t>
            </w:r>
            <w:r>
              <w:rPr>
                <w:rFonts w:ascii="Corbel" w:eastAsia="Corbel" w:hAnsi="Corbel" w:cs="Corbel"/>
                <w:color w:val="0D0D0D"/>
              </w:rPr>
              <w:t xml:space="preserve"> </w:t>
            </w:r>
          </w:p>
        </w:tc>
        <w:tc>
          <w:tcPr>
            <w:tcW w:w="2533"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59" w:firstLine="0"/>
            </w:pPr>
            <w:r>
              <w:rPr>
                <w:color w:val="0D0D0D"/>
              </w:rPr>
              <w:t xml:space="preserve">1,2,4,5 </w:t>
            </w:r>
          </w:p>
        </w:tc>
      </w:tr>
      <w:tr w:rsidR="004318A7">
        <w:trPr>
          <w:trHeight w:val="1925"/>
        </w:trPr>
        <w:tc>
          <w:tcPr>
            <w:tcW w:w="2684" w:type="dxa"/>
            <w:tcBorders>
              <w:top w:val="single" w:sz="6" w:space="0" w:color="000000"/>
              <w:left w:val="single" w:sz="6" w:space="0" w:color="000000"/>
              <w:bottom w:val="single" w:sz="6" w:space="0" w:color="000000"/>
              <w:right w:val="single" w:sz="6" w:space="0" w:color="000000"/>
            </w:tcBorders>
          </w:tcPr>
          <w:p w:rsidR="004318A7" w:rsidRDefault="00146F06">
            <w:pPr>
              <w:spacing w:after="1" w:line="260" w:lineRule="auto"/>
              <w:ind w:left="55" w:right="487" w:firstLine="0"/>
            </w:pPr>
            <w:r>
              <w:rPr>
                <w:rFonts w:ascii="Corbel" w:eastAsia="Corbel" w:hAnsi="Corbel" w:cs="Corbel"/>
                <w:color w:val="0D0D0D"/>
              </w:rPr>
              <w:lastRenderedPageBreak/>
              <w:t xml:space="preserve">Delivery of intervention programmes to support pupils reading… RWI daily lessons </w:t>
            </w:r>
          </w:p>
          <w:p w:rsidR="004318A7" w:rsidRDefault="006C5996">
            <w:pPr>
              <w:spacing w:after="1" w:line="259" w:lineRule="auto"/>
              <w:ind w:left="55" w:firstLine="0"/>
              <w:rPr>
                <w:rFonts w:ascii="Corbel" w:eastAsia="Corbel" w:hAnsi="Corbel" w:cs="Corbel"/>
                <w:color w:val="0D0D0D"/>
              </w:rPr>
            </w:pPr>
            <w:r>
              <w:rPr>
                <w:rFonts w:ascii="Corbel" w:eastAsia="Corbel" w:hAnsi="Corbel" w:cs="Corbel"/>
                <w:color w:val="0D0D0D"/>
              </w:rPr>
              <w:t>Accelerated Reader</w:t>
            </w:r>
          </w:p>
          <w:p w:rsidR="006C5996" w:rsidRDefault="006C5996">
            <w:pPr>
              <w:spacing w:after="1" w:line="259" w:lineRule="auto"/>
              <w:ind w:left="55" w:firstLine="0"/>
            </w:pPr>
            <w:r>
              <w:t>Chapter One Reading</w:t>
            </w:r>
          </w:p>
          <w:p w:rsidR="004318A7" w:rsidRDefault="00146F06">
            <w:pPr>
              <w:spacing w:after="1" w:line="259" w:lineRule="auto"/>
              <w:ind w:left="55" w:firstLine="0"/>
            </w:pPr>
            <w:r>
              <w:rPr>
                <w:rFonts w:ascii="Corbel" w:eastAsia="Corbel" w:hAnsi="Corbel" w:cs="Corbel"/>
                <w:color w:val="0D0D0D"/>
              </w:rPr>
              <w:t xml:space="preserve">Paired Reading </w:t>
            </w:r>
          </w:p>
          <w:p w:rsidR="00734D84" w:rsidRDefault="00146F06">
            <w:pPr>
              <w:spacing w:after="0" w:line="259" w:lineRule="auto"/>
              <w:ind w:left="55" w:firstLine="0"/>
              <w:rPr>
                <w:rFonts w:ascii="Corbel" w:eastAsia="Corbel" w:hAnsi="Corbel" w:cs="Corbel"/>
                <w:color w:val="0D0D0D"/>
              </w:rPr>
            </w:pPr>
            <w:r>
              <w:rPr>
                <w:rFonts w:ascii="Corbel" w:eastAsia="Corbel" w:hAnsi="Corbel" w:cs="Corbel"/>
                <w:color w:val="0D0D0D"/>
              </w:rPr>
              <w:t>Precision Teaching</w:t>
            </w:r>
          </w:p>
          <w:p w:rsidR="00734D84" w:rsidRPr="00734D84" w:rsidRDefault="00734D84" w:rsidP="00734D84">
            <w:pPr>
              <w:spacing w:after="0" w:line="259" w:lineRule="auto"/>
              <w:ind w:left="55" w:firstLine="0"/>
              <w:rPr>
                <w:rFonts w:ascii="Corbel" w:eastAsia="Corbel" w:hAnsi="Corbel" w:cs="Corbel"/>
                <w:color w:val="0D0D0D"/>
              </w:rPr>
            </w:pPr>
            <w:r>
              <w:rPr>
                <w:rFonts w:ascii="Corbel" w:eastAsia="Corbel" w:hAnsi="Corbel" w:cs="Corbel"/>
                <w:color w:val="0D0D0D"/>
              </w:rPr>
              <w:t>1-1 Phonics Intervention</w:t>
            </w:r>
            <w:r w:rsidR="00146F06">
              <w:rPr>
                <w:rFonts w:ascii="Corbel" w:eastAsia="Corbel" w:hAnsi="Corbel" w:cs="Corbel"/>
                <w:color w:val="0D0D0D"/>
              </w:rPr>
              <w:t xml:space="preserve"> </w:t>
            </w:r>
          </w:p>
        </w:tc>
        <w:tc>
          <w:tcPr>
            <w:tcW w:w="4246"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57" w:firstLine="0"/>
            </w:pPr>
            <w:r>
              <w:rPr>
                <w:rFonts w:ascii="Corbel" w:eastAsia="Corbel" w:hAnsi="Corbel" w:cs="Corbel"/>
                <w:color w:val="0D0D0D"/>
              </w:rPr>
              <w:t xml:space="preserve">EEF Improving Literacy at KS1’ guidance report: Recommendations 8: additional targeted literacy support will be needed such as small group and one to one tutoring. </w:t>
            </w:r>
          </w:p>
        </w:tc>
        <w:tc>
          <w:tcPr>
            <w:tcW w:w="2533"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59" w:firstLine="0"/>
            </w:pPr>
            <w:r>
              <w:rPr>
                <w:color w:val="0D0D0D"/>
              </w:rPr>
              <w:t xml:space="preserve">2,3,4,5 </w:t>
            </w:r>
          </w:p>
        </w:tc>
      </w:tr>
      <w:tr w:rsidR="004318A7">
        <w:trPr>
          <w:trHeight w:val="1661"/>
        </w:trPr>
        <w:tc>
          <w:tcPr>
            <w:tcW w:w="2684" w:type="dxa"/>
            <w:tcBorders>
              <w:top w:val="single" w:sz="6" w:space="0" w:color="000000"/>
              <w:left w:val="single" w:sz="6" w:space="0" w:color="000000"/>
              <w:bottom w:val="single" w:sz="6" w:space="0" w:color="000000"/>
              <w:right w:val="single" w:sz="6" w:space="0" w:color="000000"/>
            </w:tcBorders>
          </w:tcPr>
          <w:p w:rsidR="004318A7" w:rsidRDefault="00146F06">
            <w:pPr>
              <w:spacing w:after="282" w:line="240" w:lineRule="auto"/>
              <w:ind w:left="0" w:firstLine="0"/>
            </w:pPr>
            <w:r>
              <w:rPr>
                <w:rFonts w:ascii="Corbel" w:eastAsia="Corbel" w:hAnsi="Corbel" w:cs="Corbel"/>
              </w:rPr>
              <w:t xml:space="preserve">Ensure high quality targeted intervention can be delivered to support those identified as needing to ‘catch up’ or PP. </w:t>
            </w:r>
          </w:p>
          <w:p w:rsidR="004318A7" w:rsidRDefault="00146F06">
            <w:pPr>
              <w:spacing w:after="0" w:line="259" w:lineRule="auto"/>
              <w:ind w:left="55" w:firstLine="0"/>
            </w:pPr>
            <w:r>
              <w:rPr>
                <w:rFonts w:ascii="Corbel" w:eastAsia="Corbel" w:hAnsi="Corbel" w:cs="Corbel"/>
                <w:color w:val="0D0D0D"/>
              </w:rPr>
              <w:t xml:space="preserve"> </w:t>
            </w:r>
          </w:p>
        </w:tc>
        <w:tc>
          <w:tcPr>
            <w:tcW w:w="4246"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57" w:firstLine="0"/>
            </w:pPr>
            <w:r>
              <w:rPr>
                <w:rFonts w:ascii="Corbel" w:eastAsia="Corbel" w:hAnsi="Corbel" w:cs="Corbel"/>
              </w:rPr>
              <w:t>The EEF research recommends developing effective strategies and diagnosing the challenges for children who are identified as pp or need to ‘catch up’. Ensuring adequate staff to deliver focused intervention is a strategy to narrow gaps</w:t>
            </w:r>
            <w:r>
              <w:rPr>
                <w:rFonts w:ascii="Corbel" w:eastAsia="Corbel" w:hAnsi="Corbel" w:cs="Corbel"/>
                <w:color w:val="0D0D0D"/>
              </w:rPr>
              <w:t xml:space="preserve"> </w:t>
            </w:r>
          </w:p>
        </w:tc>
        <w:tc>
          <w:tcPr>
            <w:tcW w:w="2533"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59" w:firstLine="0"/>
            </w:pPr>
            <w:r>
              <w:rPr>
                <w:color w:val="0D0D0D"/>
              </w:rPr>
              <w:t xml:space="preserve">2,5 </w:t>
            </w:r>
          </w:p>
        </w:tc>
      </w:tr>
    </w:tbl>
    <w:p w:rsidR="004318A7" w:rsidRDefault="00146F06">
      <w:pPr>
        <w:spacing w:after="31" w:line="259" w:lineRule="auto"/>
        <w:ind w:left="15" w:firstLine="0"/>
      </w:pPr>
      <w:r>
        <w:rPr>
          <w:color w:val="0D0D0D"/>
          <w:sz w:val="24"/>
        </w:rPr>
        <w:t xml:space="preserve">  </w:t>
      </w:r>
    </w:p>
    <w:p w:rsidR="004318A7" w:rsidRDefault="00146F06">
      <w:pPr>
        <w:pStyle w:val="Heading3"/>
        <w:ind w:left="-5"/>
      </w:pPr>
      <w:r>
        <w:t xml:space="preserve">Wider strategies (for example, related to attendance, behaviour, wellbeing)  </w:t>
      </w:r>
    </w:p>
    <w:p w:rsidR="004318A7" w:rsidRDefault="00146F06">
      <w:pPr>
        <w:spacing w:after="0" w:line="264" w:lineRule="auto"/>
        <w:ind w:left="-5" w:hanging="10"/>
      </w:pPr>
      <w:r>
        <w:rPr>
          <w:color w:val="0D0D0D"/>
          <w:sz w:val="24"/>
        </w:rPr>
        <w:t xml:space="preserve">Budgeted cost: £ </w:t>
      </w:r>
      <w:r w:rsidR="0049536F">
        <w:rPr>
          <w:color w:val="0D0D0D"/>
          <w:sz w:val="24"/>
        </w:rPr>
        <w:t>25</w:t>
      </w:r>
      <w:r>
        <w:rPr>
          <w:color w:val="0D0D0D"/>
          <w:sz w:val="24"/>
        </w:rPr>
        <w:t xml:space="preserve">,000  </w:t>
      </w:r>
    </w:p>
    <w:tbl>
      <w:tblPr>
        <w:tblStyle w:val="TableGrid"/>
        <w:tblW w:w="9463" w:type="dxa"/>
        <w:tblInd w:w="33" w:type="dxa"/>
        <w:tblCellMar>
          <w:top w:w="54" w:type="dxa"/>
          <w:left w:w="106" w:type="dxa"/>
          <w:right w:w="113" w:type="dxa"/>
        </w:tblCellMar>
        <w:tblLook w:val="04A0" w:firstRow="1" w:lastRow="0" w:firstColumn="1" w:lastColumn="0" w:noHBand="0" w:noVBand="1"/>
      </w:tblPr>
      <w:tblGrid>
        <w:gridCol w:w="2684"/>
        <w:gridCol w:w="4246"/>
        <w:gridCol w:w="2533"/>
      </w:tblGrid>
      <w:tr w:rsidR="004318A7">
        <w:trPr>
          <w:trHeight w:val="990"/>
        </w:trPr>
        <w:tc>
          <w:tcPr>
            <w:tcW w:w="2684" w:type="dxa"/>
            <w:tcBorders>
              <w:top w:val="single" w:sz="6" w:space="0" w:color="000000"/>
              <w:left w:val="single" w:sz="6" w:space="0" w:color="000000"/>
              <w:bottom w:val="single" w:sz="6" w:space="0" w:color="000000"/>
              <w:right w:val="single" w:sz="6" w:space="0" w:color="000000"/>
            </w:tcBorders>
            <w:shd w:val="clear" w:color="auto" w:fill="D8E2E9"/>
          </w:tcPr>
          <w:p w:rsidR="004318A7" w:rsidRDefault="00146F06">
            <w:pPr>
              <w:spacing w:after="0" w:line="259" w:lineRule="auto"/>
              <w:ind w:left="55" w:firstLine="0"/>
            </w:pPr>
            <w:r>
              <w:rPr>
                <w:b/>
                <w:color w:val="0D0D0D"/>
                <w:sz w:val="24"/>
              </w:rPr>
              <w:t xml:space="preserve">Activity </w:t>
            </w:r>
            <w:r>
              <w:rPr>
                <w:color w:val="0D0D0D"/>
                <w:sz w:val="24"/>
              </w:rPr>
              <w:t xml:space="preserve"> </w:t>
            </w:r>
          </w:p>
        </w:tc>
        <w:tc>
          <w:tcPr>
            <w:tcW w:w="4246" w:type="dxa"/>
            <w:tcBorders>
              <w:top w:val="single" w:sz="6" w:space="0" w:color="000000"/>
              <w:left w:val="single" w:sz="6" w:space="0" w:color="000000"/>
              <w:bottom w:val="single" w:sz="6" w:space="0" w:color="000000"/>
              <w:right w:val="single" w:sz="6" w:space="0" w:color="000000"/>
            </w:tcBorders>
            <w:shd w:val="clear" w:color="auto" w:fill="D8E2E9"/>
          </w:tcPr>
          <w:p w:rsidR="004318A7" w:rsidRDefault="00146F06">
            <w:pPr>
              <w:spacing w:after="0" w:line="259" w:lineRule="auto"/>
              <w:ind w:left="57" w:firstLine="0"/>
            </w:pPr>
            <w:r>
              <w:rPr>
                <w:b/>
                <w:color w:val="0D0D0D"/>
                <w:sz w:val="24"/>
              </w:rPr>
              <w:t xml:space="preserve">Evidence that supports this approach </w:t>
            </w:r>
            <w:r>
              <w:rPr>
                <w:color w:val="0D0D0D"/>
                <w:sz w:val="24"/>
              </w:rPr>
              <w:t xml:space="preserve"> </w:t>
            </w:r>
          </w:p>
        </w:tc>
        <w:tc>
          <w:tcPr>
            <w:tcW w:w="2533" w:type="dxa"/>
            <w:tcBorders>
              <w:top w:val="single" w:sz="6" w:space="0" w:color="000000"/>
              <w:left w:val="single" w:sz="6" w:space="0" w:color="000000"/>
              <w:bottom w:val="single" w:sz="6" w:space="0" w:color="000000"/>
              <w:right w:val="single" w:sz="6" w:space="0" w:color="000000"/>
            </w:tcBorders>
            <w:shd w:val="clear" w:color="auto" w:fill="D8E2E9"/>
          </w:tcPr>
          <w:p w:rsidR="004318A7" w:rsidRDefault="00146F06">
            <w:pPr>
              <w:spacing w:after="0" w:line="259" w:lineRule="auto"/>
              <w:ind w:left="59" w:firstLine="0"/>
            </w:pPr>
            <w:r>
              <w:rPr>
                <w:b/>
                <w:color w:val="0D0D0D"/>
                <w:sz w:val="24"/>
              </w:rPr>
              <w:t xml:space="preserve">Challenge number(s) addressed </w:t>
            </w:r>
            <w:r>
              <w:rPr>
                <w:color w:val="0D0D0D"/>
                <w:sz w:val="24"/>
              </w:rPr>
              <w:t xml:space="preserve"> </w:t>
            </w:r>
          </w:p>
        </w:tc>
      </w:tr>
      <w:tr w:rsidR="004318A7">
        <w:trPr>
          <w:trHeight w:val="1828"/>
        </w:trPr>
        <w:tc>
          <w:tcPr>
            <w:tcW w:w="2684" w:type="dxa"/>
            <w:tcBorders>
              <w:top w:val="single" w:sz="6" w:space="0" w:color="000000"/>
              <w:left w:val="single" w:sz="6" w:space="0" w:color="000000"/>
              <w:bottom w:val="single" w:sz="6" w:space="0" w:color="000000"/>
              <w:right w:val="single" w:sz="6" w:space="0" w:color="000000"/>
            </w:tcBorders>
            <w:vAlign w:val="center"/>
          </w:tcPr>
          <w:p w:rsidR="004318A7" w:rsidRDefault="00146F06">
            <w:pPr>
              <w:spacing w:after="0" w:line="261" w:lineRule="auto"/>
              <w:ind w:left="55" w:firstLine="0"/>
            </w:pPr>
            <w:r>
              <w:rPr>
                <w:rFonts w:ascii="Corbel" w:eastAsia="Corbel" w:hAnsi="Corbel" w:cs="Corbel"/>
                <w:color w:val="0D0D0D"/>
              </w:rPr>
              <w:t xml:space="preserve">Provision of ELSA support for pupils identified in need to help to develop emotional </w:t>
            </w:r>
          </w:p>
          <w:p w:rsidR="004318A7" w:rsidRDefault="00146F06">
            <w:pPr>
              <w:spacing w:after="1" w:line="259" w:lineRule="auto"/>
              <w:ind w:left="55" w:firstLine="0"/>
            </w:pPr>
            <w:r>
              <w:rPr>
                <w:rFonts w:ascii="Corbel" w:eastAsia="Corbel" w:hAnsi="Corbel" w:cs="Corbel"/>
                <w:color w:val="0D0D0D"/>
              </w:rPr>
              <w:t xml:space="preserve">literacy skills (alongside </w:t>
            </w:r>
          </w:p>
          <w:p w:rsidR="004318A7" w:rsidRDefault="00146F06">
            <w:pPr>
              <w:spacing w:after="59" w:line="259" w:lineRule="auto"/>
              <w:ind w:left="55" w:firstLine="0"/>
            </w:pPr>
            <w:r>
              <w:rPr>
                <w:rFonts w:ascii="Corbel" w:eastAsia="Corbel" w:hAnsi="Corbel" w:cs="Corbel"/>
                <w:color w:val="0D0D0D"/>
              </w:rPr>
              <w:t xml:space="preserve">oracy development work in </w:t>
            </w:r>
          </w:p>
          <w:p w:rsidR="004318A7" w:rsidRDefault="00146F06">
            <w:pPr>
              <w:spacing w:after="0" w:line="259" w:lineRule="auto"/>
              <w:ind w:left="55" w:firstLine="0"/>
            </w:pPr>
            <w:r>
              <w:rPr>
                <w:rFonts w:ascii="Corbel" w:eastAsia="Corbel" w:hAnsi="Corbel" w:cs="Corbel"/>
                <w:color w:val="0D0D0D"/>
              </w:rPr>
              <w:t>class)</w:t>
            </w:r>
            <w:r>
              <w:rPr>
                <w:color w:val="0D0D0D"/>
              </w:rPr>
              <w:t xml:space="preserve"> </w:t>
            </w:r>
            <w:r>
              <w:rPr>
                <w:color w:val="0D0D0D"/>
                <w:sz w:val="24"/>
              </w:rPr>
              <w:t xml:space="preserve"> </w:t>
            </w:r>
          </w:p>
        </w:tc>
        <w:tc>
          <w:tcPr>
            <w:tcW w:w="4246" w:type="dxa"/>
            <w:tcBorders>
              <w:top w:val="single" w:sz="6" w:space="0" w:color="000000"/>
              <w:left w:val="single" w:sz="6" w:space="0" w:color="000000"/>
              <w:bottom w:val="single" w:sz="6" w:space="0" w:color="000000"/>
              <w:right w:val="single" w:sz="6" w:space="0" w:color="000000"/>
            </w:tcBorders>
            <w:vAlign w:val="center"/>
          </w:tcPr>
          <w:p w:rsidR="004318A7" w:rsidRDefault="00291A37">
            <w:pPr>
              <w:spacing w:after="1" w:line="260" w:lineRule="auto"/>
              <w:ind w:left="57" w:firstLine="0"/>
            </w:pPr>
            <w:r>
              <w:rPr>
                <w:rFonts w:ascii="Corbel" w:eastAsia="Corbel" w:hAnsi="Corbel" w:cs="Corbel"/>
                <w:color w:val="0D0D0D"/>
              </w:rPr>
              <w:t>W</w:t>
            </w:r>
            <w:r w:rsidR="00146F06">
              <w:rPr>
                <w:rFonts w:ascii="Corbel" w:eastAsia="Corbel" w:hAnsi="Corbel" w:cs="Corbel"/>
                <w:color w:val="0D0D0D"/>
              </w:rPr>
              <w:t>ELL Project evaluation of ELSA support in schools in West Cumbria 202</w:t>
            </w:r>
            <w:r>
              <w:rPr>
                <w:rFonts w:ascii="Corbel" w:eastAsia="Corbel" w:hAnsi="Corbel" w:cs="Corbel"/>
                <w:color w:val="0D0D0D"/>
              </w:rPr>
              <w:t>3</w:t>
            </w:r>
            <w:r w:rsidR="00146F06">
              <w:rPr>
                <w:rFonts w:ascii="Corbel" w:eastAsia="Corbel" w:hAnsi="Corbel" w:cs="Corbel"/>
                <w:color w:val="0D0D0D"/>
              </w:rPr>
              <w:t>-2</w:t>
            </w:r>
            <w:r>
              <w:rPr>
                <w:rFonts w:ascii="Corbel" w:eastAsia="Corbel" w:hAnsi="Corbel" w:cs="Corbel"/>
                <w:color w:val="0D0D0D"/>
              </w:rPr>
              <w:t>4</w:t>
            </w:r>
            <w:r w:rsidR="00146F06">
              <w:rPr>
                <w:rFonts w:ascii="Corbel" w:eastAsia="Corbel" w:hAnsi="Corbel" w:cs="Corbel"/>
                <w:color w:val="0D0D0D"/>
              </w:rPr>
              <w:t xml:space="preserve"> and 202</w:t>
            </w:r>
            <w:r>
              <w:rPr>
                <w:rFonts w:ascii="Corbel" w:eastAsia="Corbel" w:hAnsi="Corbel" w:cs="Corbel"/>
                <w:color w:val="0D0D0D"/>
              </w:rPr>
              <w:t>4</w:t>
            </w:r>
            <w:r w:rsidR="00146F06">
              <w:rPr>
                <w:rFonts w:ascii="Corbel" w:eastAsia="Corbel" w:hAnsi="Corbel" w:cs="Corbel"/>
                <w:color w:val="0D0D0D"/>
              </w:rPr>
              <w:t>-2</w:t>
            </w:r>
            <w:r>
              <w:rPr>
                <w:rFonts w:ascii="Corbel" w:eastAsia="Corbel" w:hAnsi="Corbel" w:cs="Corbel"/>
                <w:color w:val="0D0D0D"/>
              </w:rPr>
              <w:t>5</w:t>
            </w:r>
            <w:r w:rsidR="00146F06">
              <w:rPr>
                <w:rFonts w:ascii="Corbel" w:eastAsia="Corbel" w:hAnsi="Corbel" w:cs="Corbel"/>
                <w:color w:val="0D0D0D"/>
              </w:rPr>
              <w:t xml:space="preserve">.  EEF ‘Social and Emotional Learning’ Guidance Report:  </w:t>
            </w:r>
          </w:p>
          <w:p w:rsidR="004318A7" w:rsidRDefault="00146F06">
            <w:pPr>
              <w:spacing w:after="0" w:line="259" w:lineRule="auto"/>
              <w:ind w:left="57" w:firstLine="0"/>
            </w:pPr>
            <w:r>
              <w:rPr>
                <w:rFonts w:ascii="Corbel" w:eastAsia="Corbel" w:hAnsi="Corbel" w:cs="Corbel"/>
                <w:color w:val="0D0D0D"/>
              </w:rPr>
              <w:t xml:space="preserve">Recommendation 1- development of </w:t>
            </w:r>
            <w:proofErr w:type="spellStart"/>
            <w:r>
              <w:rPr>
                <w:rFonts w:ascii="Corbel" w:eastAsia="Corbel" w:hAnsi="Corbel" w:cs="Corbel"/>
                <w:color w:val="0D0D0D"/>
              </w:rPr>
              <w:t>self awareness</w:t>
            </w:r>
            <w:proofErr w:type="spellEnd"/>
            <w:r>
              <w:rPr>
                <w:rFonts w:ascii="Corbel" w:eastAsia="Corbel" w:hAnsi="Corbel" w:cs="Corbel"/>
                <w:color w:val="0D0D0D"/>
              </w:rPr>
              <w:t xml:space="preserve"> and expressing emotions</w:t>
            </w:r>
            <w:r>
              <w:rPr>
                <w:color w:val="0D0D0D"/>
                <w:sz w:val="24"/>
              </w:rPr>
              <w:t xml:space="preserve"> </w:t>
            </w:r>
          </w:p>
        </w:tc>
        <w:tc>
          <w:tcPr>
            <w:tcW w:w="2533"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59" w:firstLine="0"/>
            </w:pPr>
            <w:r>
              <w:rPr>
                <w:color w:val="0D0D0D"/>
                <w:sz w:val="24"/>
              </w:rPr>
              <w:t xml:space="preserve">4, 3 </w:t>
            </w:r>
          </w:p>
        </w:tc>
      </w:tr>
      <w:tr w:rsidR="004318A7" w:rsidTr="00692C40">
        <w:trPr>
          <w:trHeight w:val="1207"/>
        </w:trPr>
        <w:tc>
          <w:tcPr>
            <w:tcW w:w="2684"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0" w:firstLine="0"/>
            </w:pPr>
            <w:r>
              <w:rPr>
                <w:rFonts w:ascii="Corbel" w:eastAsia="Corbel" w:hAnsi="Corbel" w:cs="Corbel"/>
                <w:color w:val="0D0D0D"/>
              </w:rPr>
              <w:t xml:space="preserve">Education Support Manager </w:t>
            </w:r>
            <w:r>
              <w:rPr>
                <w:rFonts w:ascii="Corbel" w:eastAsia="Corbel" w:hAnsi="Corbel" w:cs="Corbel"/>
                <w:color w:val="0D0D0D"/>
                <w:sz w:val="24"/>
              </w:rPr>
              <w:t xml:space="preserve"> </w:t>
            </w:r>
          </w:p>
        </w:tc>
        <w:tc>
          <w:tcPr>
            <w:tcW w:w="4246"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61" w:lineRule="auto"/>
              <w:ind w:left="57" w:firstLine="0"/>
            </w:pPr>
            <w:r>
              <w:rPr>
                <w:rFonts w:ascii="Corbel" w:eastAsia="Corbel" w:hAnsi="Corbel" w:cs="Corbel"/>
                <w:color w:val="0D0D0D"/>
              </w:rPr>
              <w:t xml:space="preserve">EF ‘Social and Emotional Learning’ Guidance Report:  </w:t>
            </w:r>
          </w:p>
          <w:p w:rsidR="004318A7" w:rsidRDefault="00146F06">
            <w:pPr>
              <w:spacing w:after="0" w:line="259" w:lineRule="auto"/>
              <w:ind w:left="57" w:firstLine="0"/>
            </w:pPr>
            <w:r>
              <w:rPr>
                <w:rFonts w:ascii="Corbel" w:eastAsia="Corbel" w:hAnsi="Corbel" w:cs="Corbel"/>
                <w:color w:val="0D0D0D"/>
              </w:rPr>
              <w:t xml:space="preserve">Recommendation 5- Reinforce SEL skills through whole-school ethos and activities. </w:t>
            </w:r>
          </w:p>
        </w:tc>
        <w:tc>
          <w:tcPr>
            <w:tcW w:w="2533"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59" w:firstLine="0"/>
            </w:pPr>
            <w:r>
              <w:rPr>
                <w:color w:val="0D0D0D"/>
                <w:sz w:val="24"/>
              </w:rPr>
              <w:t xml:space="preserve">4,3 </w:t>
            </w:r>
          </w:p>
        </w:tc>
      </w:tr>
      <w:tr w:rsidR="004318A7">
        <w:trPr>
          <w:trHeight w:val="1222"/>
        </w:trPr>
        <w:tc>
          <w:tcPr>
            <w:tcW w:w="2684"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0" w:firstLine="0"/>
            </w:pPr>
            <w:r>
              <w:rPr>
                <w:rFonts w:ascii="Corbel" w:eastAsia="Corbel" w:hAnsi="Corbel" w:cs="Corbel"/>
                <w:color w:val="0D0D0D"/>
              </w:rPr>
              <w:t xml:space="preserve">Forest School </w:t>
            </w:r>
            <w:r>
              <w:rPr>
                <w:rFonts w:ascii="Corbel" w:eastAsia="Corbel" w:hAnsi="Corbel" w:cs="Corbel"/>
                <w:color w:val="0D0D0D"/>
                <w:sz w:val="24"/>
              </w:rPr>
              <w:t xml:space="preserve"> </w:t>
            </w:r>
          </w:p>
        </w:tc>
        <w:tc>
          <w:tcPr>
            <w:tcW w:w="4246" w:type="dxa"/>
            <w:tcBorders>
              <w:top w:val="single" w:sz="6" w:space="0" w:color="000000"/>
              <w:left w:val="single" w:sz="6" w:space="0" w:color="000000"/>
              <w:bottom w:val="single" w:sz="6" w:space="0" w:color="000000"/>
              <w:right w:val="single" w:sz="6" w:space="0" w:color="000000"/>
            </w:tcBorders>
            <w:vAlign w:val="center"/>
          </w:tcPr>
          <w:p w:rsidR="004318A7" w:rsidRDefault="00146F06">
            <w:pPr>
              <w:spacing w:after="0" w:line="259" w:lineRule="auto"/>
              <w:ind w:left="58" w:right="40" w:firstLine="0"/>
              <w:jc w:val="both"/>
            </w:pPr>
            <w:r>
              <w:rPr>
                <w:rFonts w:ascii="Corbel" w:eastAsia="Corbel" w:hAnsi="Corbel" w:cs="Corbel"/>
                <w:color w:val="0D0D0D"/>
              </w:rPr>
              <w:t xml:space="preserve">Evidence shows </w:t>
            </w:r>
            <w:r w:rsidR="00734D84">
              <w:rPr>
                <w:rFonts w:ascii="Corbel" w:eastAsia="Corbel" w:hAnsi="Corbel" w:cs="Corbel"/>
                <w:color w:val="0D0D0D"/>
              </w:rPr>
              <w:t>b</w:t>
            </w:r>
            <w:r>
              <w:rPr>
                <w:rFonts w:ascii="Corbel" w:eastAsia="Corbel" w:hAnsi="Corbel" w:cs="Corbel"/>
                <w:color w:val="0D0D0D"/>
              </w:rPr>
              <w:t xml:space="preserve">eing outside and interacting with nature have been shown to have positive impacts on mental health and wellbeing.  </w:t>
            </w:r>
            <w:r>
              <w:rPr>
                <w:rFonts w:ascii="Corbel" w:eastAsia="Corbel" w:hAnsi="Corbel" w:cs="Corbel"/>
                <w:color w:val="0D0D0D"/>
                <w:sz w:val="24"/>
              </w:rPr>
              <w:t xml:space="preserve"> </w:t>
            </w:r>
          </w:p>
        </w:tc>
        <w:tc>
          <w:tcPr>
            <w:tcW w:w="2533"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58" w:firstLine="0"/>
            </w:pPr>
            <w:r>
              <w:rPr>
                <w:color w:val="0D0D0D"/>
                <w:sz w:val="24"/>
              </w:rPr>
              <w:t xml:space="preserve">1,3,4,5 </w:t>
            </w:r>
          </w:p>
        </w:tc>
      </w:tr>
    </w:tbl>
    <w:p w:rsidR="004318A7" w:rsidRDefault="00146F06" w:rsidP="004A20A0">
      <w:pPr>
        <w:spacing w:after="303" w:line="259" w:lineRule="auto"/>
        <w:ind w:left="0" w:firstLine="0"/>
      </w:pPr>
      <w:r>
        <w:rPr>
          <w:color w:val="0D0D0D"/>
          <w:sz w:val="24"/>
        </w:rPr>
        <w:t xml:space="preserve"> </w:t>
      </w:r>
    </w:p>
    <w:p w:rsidR="0092429E" w:rsidRPr="0092429E" w:rsidRDefault="00146F06" w:rsidP="004A20A0">
      <w:pPr>
        <w:spacing w:after="145" w:line="247" w:lineRule="auto"/>
        <w:ind w:left="0" w:firstLine="0"/>
        <w:rPr>
          <w:color w:val="0D0D0D"/>
          <w:sz w:val="24"/>
        </w:rPr>
      </w:pPr>
      <w:r>
        <w:rPr>
          <w:b/>
          <w:color w:val="104F75"/>
          <w:sz w:val="28"/>
        </w:rPr>
        <w:t xml:space="preserve">Total budgeted cost: £ </w:t>
      </w:r>
      <w:r w:rsidR="0049536F">
        <w:rPr>
          <w:i/>
          <w:color w:val="104F75"/>
          <w:sz w:val="28"/>
        </w:rPr>
        <w:t>85</w:t>
      </w:r>
      <w:r>
        <w:rPr>
          <w:i/>
          <w:color w:val="104F75"/>
          <w:sz w:val="28"/>
        </w:rPr>
        <w:t>,000</w:t>
      </w:r>
      <w:r>
        <w:rPr>
          <w:color w:val="0D0D0D"/>
          <w:sz w:val="24"/>
        </w:rPr>
        <w:t xml:space="preserve">  </w:t>
      </w:r>
    </w:p>
    <w:p w:rsidR="004318A7" w:rsidRDefault="00146F06">
      <w:pPr>
        <w:pStyle w:val="Heading1"/>
        <w:ind w:left="10"/>
      </w:pPr>
      <w:r>
        <w:t xml:space="preserve">Part B: Review of the previous academic year  </w:t>
      </w:r>
    </w:p>
    <w:p w:rsidR="004318A7" w:rsidRDefault="00146F06">
      <w:pPr>
        <w:pStyle w:val="Heading2"/>
        <w:ind w:left="-5"/>
      </w:pPr>
      <w:r>
        <w:t xml:space="preserve">Outcomes for disadvantaged pupils  </w:t>
      </w:r>
    </w:p>
    <w:tbl>
      <w:tblPr>
        <w:tblStyle w:val="TableGrid"/>
        <w:tblW w:w="9530" w:type="dxa"/>
        <w:tblInd w:w="-5" w:type="dxa"/>
        <w:tblCellMar>
          <w:top w:w="18" w:type="dxa"/>
          <w:left w:w="106" w:type="dxa"/>
          <w:right w:w="19" w:type="dxa"/>
        </w:tblCellMar>
        <w:tblLook w:val="04A0" w:firstRow="1" w:lastRow="0" w:firstColumn="1" w:lastColumn="0" w:noHBand="0" w:noVBand="1"/>
      </w:tblPr>
      <w:tblGrid>
        <w:gridCol w:w="3402"/>
        <w:gridCol w:w="6128"/>
      </w:tblGrid>
      <w:tr w:rsidR="0049536F" w:rsidTr="004A20A0">
        <w:trPr>
          <w:trHeight w:val="583"/>
        </w:trPr>
        <w:tc>
          <w:tcPr>
            <w:tcW w:w="9530" w:type="dxa"/>
            <w:gridSpan w:val="2"/>
            <w:tcBorders>
              <w:top w:val="single" w:sz="4" w:space="0" w:color="000000"/>
              <w:left w:val="single" w:sz="4" w:space="0" w:color="000000"/>
              <w:bottom w:val="single" w:sz="4" w:space="0" w:color="000000"/>
              <w:right w:val="single" w:sz="4" w:space="0" w:color="000000"/>
            </w:tcBorders>
          </w:tcPr>
          <w:p w:rsidR="0049536F" w:rsidRDefault="0049536F" w:rsidP="0049536F">
            <w:pPr>
              <w:rPr>
                <w:rFonts w:ascii="Arial Nova" w:hAnsi="Arial Nova"/>
                <w:i/>
                <w:iCs/>
                <w:color w:val="595959" w:themeColor="text1" w:themeTint="A6"/>
                <w:sz w:val="22"/>
              </w:rPr>
            </w:pPr>
            <w:r w:rsidRPr="0049536F">
              <w:rPr>
                <w:rFonts w:ascii="Arial Nova" w:hAnsi="Arial Nova"/>
                <w:i/>
                <w:iCs/>
                <w:color w:val="595959" w:themeColor="text1" w:themeTint="A6"/>
                <w:sz w:val="22"/>
              </w:rPr>
              <w:t>In 202</w:t>
            </w:r>
            <w:r>
              <w:rPr>
                <w:rFonts w:ascii="Arial Nova" w:hAnsi="Arial Nova"/>
                <w:i/>
                <w:iCs/>
                <w:color w:val="595959" w:themeColor="text1" w:themeTint="A6"/>
                <w:sz w:val="22"/>
              </w:rPr>
              <w:t>4</w:t>
            </w:r>
            <w:r w:rsidRPr="0049536F">
              <w:rPr>
                <w:rFonts w:ascii="Arial Nova" w:hAnsi="Arial Nova"/>
                <w:i/>
                <w:iCs/>
                <w:color w:val="595959" w:themeColor="text1" w:themeTint="A6"/>
                <w:sz w:val="22"/>
              </w:rPr>
              <w:t>/202</w:t>
            </w:r>
            <w:r>
              <w:rPr>
                <w:rFonts w:ascii="Arial Nova" w:hAnsi="Arial Nova"/>
                <w:i/>
                <w:iCs/>
                <w:color w:val="595959" w:themeColor="text1" w:themeTint="A6"/>
                <w:sz w:val="22"/>
              </w:rPr>
              <w:t>5</w:t>
            </w:r>
            <w:r w:rsidRPr="0049536F">
              <w:rPr>
                <w:rFonts w:ascii="Arial Nova" w:hAnsi="Arial Nova"/>
                <w:i/>
                <w:iCs/>
                <w:color w:val="595959" w:themeColor="text1" w:themeTint="A6"/>
                <w:sz w:val="22"/>
              </w:rPr>
              <w:t>, o</w:t>
            </w:r>
            <w:r>
              <w:rPr>
                <w:rFonts w:ascii="Arial Nova" w:hAnsi="Arial Nova"/>
                <w:i/>
                <w:iCs/>
                <w:color w:val="595959" w:themeColor="text1" w:themeTint="A6"/>
                <w:sz w:val="22"/>
              </w:rPr>
              <w:t>u</w:t>
            </w:r>
            <w:r w:rsidRPr="0049536F">
              <w:rPr>
                <w:rFonts w:ascii="Arial Nova" w:hAnsi="Arial Nova"/>
                <w:i/>
                <w:iCs/>
                <w:color w:val="595959" w:themeColor="text1" w:themeTint="A6"/>
                <w:sz w:val="22"/>
              </w:rPr>
              <w:t xml:space="preserve">r school’s percentage of FSM remains above average. SEND support is well above average. EHC in school is above average and increasing. </w:t>
            </w:r>
          </w:p>
          <w:p w:rsidR="0049536F" w:rsidRPr="0092429E" w:rsidRDefault="0049536F" w:rsidP="0092429E">
            <w:pPr>
              <w:rPr>
                <w:rFonts w:ascii="Arial Nova" w:hAnsi="Arial Nova"/>
                <w:i/>
                <w:iCs/>
                <w:color w:val="595959" w:themeColor="text1" w:themeTint="A6"/>
                <w:sz w:val="22"/>
              </w:rPr>
            </w:pPr>
            <w:r w:rsidRPr="0049536F">
              <w:rPr>
                <w:rFonts w:ascii="Arial Nova" w:hAnsi="Arial Nova"/>
                <w:i/>
                <w:iCs/>
                <w:color w:val="595959" w:themeColor="text1" w:themeTint="A6"/>
                <w:sz w:val="22"/>
              </w:rPr>
              <w:t>Our pupil base deprivation and school location deprivation i</w:t>
            </w:r>
            <w:r w:rsidR="008C5448">
              <w:rPr>
                <w:rFonts w:ascii="Arial Nova" w:hAnsi="Arial Nova"/>
                <w:i/>
                <w:iCs/>
                <w:color w:val="595959" w:themeColor="text1" w:themeTint="A6"/>
                <w:sz w:val="22"/>
              </w:rPr>
              <w:t>s</w:t>
            </w:r>
            <w:r w:rsidRPr="0049536F">
              <w:rPr>
                <w:rFonts w:ascii="Arial Nova" w:hAnsi="Arial Nova"/>
                <w:i/>
                <w:iCs/>
                <w:color w:val="595959" w:themeColor="text1" w:themeTint="A6"/>
                <w:sz w:val="22"/>
              </w:rPr>
              <w:t xml:space="preserve"> above average.</w:t>
            </w:r>
          </w:p>
        </w:tc>
      </w:tr>
      <w:tr w:rsidR="004318A7" w:rsidTr="004A20A0">
        <w:trPr>
          <w:trHeight w:val="583"/>
        </w:trPr>
        <w:tc>
          <w:tcPr>
            <w:tcW w:w="340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color w:val="0D0D0D"/>
                <w:sz w:val="24"/>
              </w:rPr>
              <w:lastRenderedPageBreak/>
              <w:t xml:space="preserve">Outcome  </w:t>
            </w:r>
          </w:p>
        </w:tc>
        <w:tc>
          <w:tcPr>
            <w:tcW w:w="6128"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color w:val="0D0D0D"/>
                <w:sz w:val="24"/>
              </w:rPr>
              <w:t xml:space="preserve">Impact  </w:t>
            </w:r>
          </w:p>
        </w:tc>
      </w:tr>
      <w:tr w:rsidR="004318A7" w:rsidTr="004A20A0">
        <w:trPr>
          <w:trHeight w:val="1550"/>
        </w:trPr>
        <w:tc>
          <w:tcPr>
            <w:tcW w:w="340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rFonts w:ascii="Corbel" w:eastAsia="Corbel" w:hAnsi="Corbel" w:cs="Corbel"/>
                <w:color w:val="0D0D0D"/>
              </w:rPr>
              <w:t xml:space="preserve">Children with lower than typical speech and language skills to receive timely and effective intervention. </w:t>
            </w:r>
          </w:p>
        </w:tc>
        <w:tc>
          <w:tcPr>
            <w:tcW w:w="6128" w:type="dxa"/>
            <w:tcBorders>
              <w:top w:val="single" w:sz="4" w:space="0" w:color="000000"/>
              <w:left w:val="single" w:sz="4" w:space="0" w:color="000000"/>
              <w:bottom w:val="single" w:sz="4" w:space="0" w:color="000000"/>
              <w:right w:val="single" w:sz="4" w:space="0" w:color="000000"/>
            </w:tcBorders>
          </w:tcPr>
          <w:p w:rsidR="004318A7" w:rsidRPr="008C5448" w:rsidRDefault="00146F06">
            <w:pPr>
              <w:spacing w:after="0" w:line="259" w:lineRule="auto"/>
              <w:ind w:left="0" w:right="62" w:firstLine="0"/>
              <w:rPr>
                <w:rFonts w:ascii="Arial Nova" w:eastAsia="Corbel" w:hAnsi="Arial Nova" w:cstheme="minorHAnsi"/>
                <w:color w:val="0D0D0D"/>
              </w:rPr>
            </w:pPr>
            <w:r w:rsidRPr="008C5448">
              <w:rPr>
                <w:rFonts w:ascii="Arial Nova" w:eastAsia="Corbel" w:hAnsi="Arial Nova" w:cstheme="minorHAnsi"/>
                <w:color w:val="0D0D0D"/>
              </w:rPr>
              <w:t xml:space="preserve">Use of NELI, SALT support and small group work has improved the language skills of disadvantaged learners. </w:t>
            </w:r>
            <w:r w:rsidR="008C5448" w:rsidRPr="008C5448">
              <w:rPr>
                <w:rFonts w:ascii="Arial Nova" w:eastAsia="Corbel" w:hAnsi="Arial Nova" w:cstheme="minorHAnsi"/>
                <w:color w:val="0D0D0D"/>
              </w:rPr>
              <w:t xml:space="preserve">Early identification of these children </w:t>
            </w:r>
            <w:proofErr w:type="gramStart"/>
            <w:r w:rsidR="008C5448" w:rsidRPr="008C5448">
              <w:rPr>
                <w:rFonts w:ascii="Arial Nova" w:eastAsia="Corbel" w:hAnsi="Arial Nova" w:cstheme="minorHAnsi"/>
                <w:color w:val="0D0D0D"/>
              </w:rPr>
              <w:t>have</w:t>
            </w:r>
            <w:proofErr w:type="gramEnd"/>
            <w:r w:rsidR="008C5448" w:rsidRPr="008C5448">
              <w:rPr>
                <w:rFonts w:ascii="Arial Nova" w:eastAsia="Corbel" w:hAnsi="Arial Nova" w:cstheme="minorHAnsi"/>
                <w:color w:val="0D0D0D"/>
              </w:rPr>
              <w:t xml:space="preserve"> resulted in referrals to specialist Speech and Language services.</w:t>
            </w:r>
          </w:p>
          <w:p w:rsidR="008C5448" w:rsidRPr="008C5448" w:rsidRDefault="008C5448">
            <w:pPr>
              <w:spacing w:after="0" w:line="259" w:lineRule="auto"/>
              <w:ind w:left="0" w:right="62" w:firstLine="0"/>
              <w:rPr>
                <w:rFonts w:ascii="Arial Nova" w:hAnsi="Arial Nova" w:cstheme="minorHAnsi"/>
              </w:rPr>
            </w:pPr>
            <w:r w:rsidRPr="008C5448">
              <w:rPr>
                <w:rFonts w:ascii="Arial Nova" w:hAnsi="Arial Nova" w:cstheme="minorHAnsi"/>
              </w:rPr>
              <w:t>Vocabulary and language rich environments are evident through planning, monitoring visits and in pupil voice.</w:t>
            </w:r>
          </w:p>
        </w:tc>
      </w:tr>
      <w:tr w:rsidR="004318A7" w:rsidTr="004A20A0">
        <w:trPr>
          <w:trHeight w:val="1232"/>
        </w:trPr>
        <w:tc>
          <w:tcPr>
            <w:tcW w:w="340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rFonts w:ascii="Corbel" w:eastAsia="Corbel" w:hAnsi="Corbel" w:cs="Corbel"/>
                <w:color w:val="0D0D0D"/>
              </w:rPr>
              <w:t xml:space="preserve">Children who have been impacted by school closure to be given interventions and tutoring opportunities in order to accelerate progress </w:t>
            </w:r>
          </w:p>
        </w:tc>
        <w:tc>
          <w:tcPr>
            <w:tcW w:w="6128" w:type="dxa"/>
            <w:tcBorders>
              <w:top w:val="single" w:sz="4" w:space="0" w:color="000000"/>
              <w:left w:val="single" w:sz="4" w:space="0" w:color="000000"/>
              <w:bottom w:val="single" w:sz="4" w:space="0" w:color="000000"/>
              <w:right w:val="single" w:sz="4" w:space="0" w:color="000000"/>
            </w:tcBorders>
          </w:tcPr>
          <w:p w:rsidR="004318A7" w:rsidRPr="008C5448" w:rsidRDefault="00146F06">
            <w:pPr>
              <w:spacing w:after="0" w:line="259" w:lineRule="auto"/>
              <w:ind w:left="0" w:firstLine="0"/>
              <w:rPr>
                <w:rFonts w:ascii="Arial Nova" w:eastAsia="Corbel" w:hAnsi="Arial Nova" w:cstheme="minorHAnsi"/>
                <w:color w:val="0D0D0D"/>
              </w:rPr>
            </w:pPr>
            <w:r w:rsidRPr="008C5448">
              <w:rPr>
                <w:rFonts w:ascii="Arial Nova" w:eastAsia="Corbel" w:hAnsi="Arial Nova" w:cstheme="minorHAnsi"/>
                <w:color w:val="0D0D0D"/>
              </w:rPr>
              <w:t>School led tutoring has a positive impact on pupil progress</w:t>
            </w:r>
            <w:r w:rsidR="008C5448" w:rsidRPr="008C5448">
              <w:rPr>
                <w:rFonts w:ascii="Arial Nova" w:eastAsia="Corbel" w:hAnsi="Arial Nova" w:cstheme="minorHAnsi"/>
                <w:color w:val="0D0D0D"/>
              </w:rPr>
              <w:t xml:space="preserve"> in Year 6 children (2024-25).</w:t>
            </w:r>
          </w:p>
          <w:p w:rsidR="008C5448" w:rsidRPr="008C5448" w:rsidRDefault="008C5448">
            <w:pPr>
              <w:spacing w:after="0" w:line="259" w:lineRule="auto"/>
              <w:ind w:left="0" w:firstLine="0"/>
              <w:rPr>
                <w:rFonts w:ascii="Arial Nova" w:hAnsi="Arial Nova" w:cstheme="minorHAnsi"/>
              </w:rPr>
            </w:pPr>
            <w:r w:rsidRPr="008C5448">
              <w:rPr>
                <w:rFonts w:ascii="Arial Nova" w:hAnsi="Arial Nova" w:cstheme="minorHAnsi"/>
              </w:rPr>
              <w:t xml:space="preserve"> The two children who received tutoring in year 6 this year demonstrated this in Statutory assessment- One child achieved age related expectations in all areas and the other who was working 4 years behind age related expectations could now read and could sit KS2 Statutory papers.</w:t>
            </w:r>
          </w:p>
        </w:tc>
      </w:tr>
      <w:tr w:rsidR="004318A7" w:rsidTr="004A20A0">
        <w:trPr>
          <w:trHeight w:val="1229"/>
        </w:trPr>
        <w:tc>
          <w:tcPr>
            <w:tcW w:w="340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rFonts w:ascii="Corbel" w:eastAsia="Corbel" w:hAnsi="Corbel" w:cs="Corbel"/>
                <w:color w:val="0D0D0D"/>
              </w:rPr>
              <w:t xml:space="preserve">Children to receive a wide, varied, and progressive experience of cultural capital. </w:t>
            </w:r>
          </w:p>
        </w:tc>
        <w:tc>
          <w:tcPr>
            <w:tcW w:w="6128"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rFonts w:ascii="Corbel" w:eastAsia="Corbel" w:hAnsi="Corbel" w:cs="Corbel"/>
                <w:color w:val="0D0D0D"/>
              </w:rPr>
              <w:t xml:space="preserve">Visits including residentials subsidised for disadvantaged children. After school clubs and breakfast club provided. Sporting events and clubs provided. </w:t>
            </w:r>
          </w:p>
        </w:tc>
      </w:tr>
      <w:tr w:rsidR="004318A7" w:rsidTr="004A20A0">
        <w:trPr>
          <w:trHeight w:val="1330"/>
        </w:trPr>
        <w:tc>
          <w:tcPr>
            <w:tcW w:w="340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right="4" w:firstLine="0"/>
            </w:pPr>
            <w:r>
              <w:rPr>
                <w:rFonts w:ascii="Corbel" w:eastAsia="Corbel" w:hAnsi="Corbel" w:cs="Corbel"/>
                <w:color w:val="0D0D0D"/>
              </w:rPr>
              <w:t xml:space="preserve">Teaching and learning in Key Stage 2 to be supported by investment in promising projects, teacher development and training. </w:t>
            </w:r>
          </w:p>
        </w:tc>
        <w:tc>
          <w:tcPr>
            <w:tcW w:w="6128" w:type="dxa"/>
            <w:tcBorders>
              <w:top w:val="single" w:sz="4" w:space="0" w:color="000000"/>
              <w:left w:val="single" w:sz="4" w:space="0" w:color="000000"/>
              <w:bottom w:val="single" w:sz="4" w:space="0" w:color="000000"/>
              <w:right w:val="single" w:sz="4" w:space="0" w:color="000000"/>
            </w:tcBorders>
          </w:tcPr>
          <w:p w:rsidR="004318A7" w:rsidRDefault="00146F06">
            <w:pPr>
              <w:spacing w:after="1" w:line="261" w:lineRule="auto"/>
              <w:ind w:left="0" w:firstLine="0"/>
            </w:pPr>
            <w:r>
              <w:rPr>
                <w:rFonts w:ascii="Corbel" w:eastAsia="Corbel" w:hAnsi="Corbel" w:cs="Corbel"/>
                <w:color w:val="0D0D0D"/>
              </w:rPr>
              <w:t xml:space="preserve">Assessments identifying pupils starting points are in place and half termly tracker used to monitor progress. </w:t>
            </w:r>
          </w:p>
          <w:p w:rsidR="004318A7" w:rsidRDefault="00146F06">
            <w:pPr>
              <w:spacing w:after="0" w:line="259" w:lineRule="auto"/>
              <w:ind w:left="0" w:firstLine="0"/>
            </w:pPr>
            <w:r>
              <w:rPr>
                <w:rFonts w:ascii="Corbel" w:eastAsia="Corbel" w:hAnsi="Corbel" w:cs="Corbel"/>
                <w:color w:val="0D0D0D"/>
              </w:rPr>
              <w:t xml:space="preserve">Subject lead PD established as part of staff meeting. Moderation -internal, external and cluster work established. </w:t>
            </w:r>
          </w:p>
        </w:tc>
      </w:tr>
      <w:tr w:rsidR="004318A7" w:rsidTr="004A20A0">
        <w:trPr>
          <w:trHeight w:val="1229"/>
        </w:trPr>
        <w:tc>
          <w:tcPr>
            <w:tcW w:w="340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rFonts w:ascii="Corbel" w:eastAsia="Corbel" w:hAnsi="Corbel" w:cs="Corbel"/>
                <w:color w:val="0D0D0D"/>
              </w:rPr>
              <w:t xml:space="preserve">Children have low self -esteem and find managing behaviours and emotions a challenge </w:t>
            </w:r>
          </w:p>
        </w:tc>
        <w:tc>
          <w:tcPr>
            <w:tcW w:w="6128" w:type="dxa"/>
            <w:tcBorders>
              <w:top w:val="single" w:sz="4" w:space="0" w:color="000000"/>
              <w:left w:val="single" w:sz="4" w:space="0" w:color="000000"/>
              <w:bottom w:val="single" w:sz="4" w:space="0" w:color="000000"/>
              <w:right w:val="single" w:sz="4" w:space="0" w:color="000000"/>
            </w:tcBorders>
          </w:tcPr>
          <w:p w:rsidR="004A20A0" w:rsidRDefault="00146F06">
            <w:pPr>
              <w:spacing w:after="0" w:line="259" w:lineRule="auto"/>
              <w:ind w:left="0" w:firstLine="0"/>
              <w:rPr>
                <w:rFonts w:ascii="Corbel" w:eastAsia="Corbel" w:hAnsi="Corbel" w:cs="Corbel"/>
                <w:color w:val="0D0D0D"/>
              </w:rPr>
            </w:pPr>
            <w:r>
              <w:rPr>
                <w:rFonts w:ascii="Corbel" w:eastAsia="Corbel" w:hAnsi="Corbel" w:cs="Corbel"/>
                <w:color w:val="0D0D0D"/>
              </w:rPr>
              <w:t>Use of ELSA support</w:t>
            </w:r>
            <w:r w:rsidR="008C5448">
              <w:rPr>
                <w:rFonts w:ascii="Corbel" w:eastAsia="Corbel" w:hAnsi="Corbel" w:cs="Corbel"/>
                <w:color w:val="0D0D0D"/>
              </w:rPr>
              <w:t xml:space="preserve"> has been extended to the training of two ELSAs in school, both of whom have external supervision to maintain quality practice. This means we are able to target specifically at KS1 and KS2 in school ensuring more children have access to this level of intensive </w:t>
            </w:r>
            <w:r w:rsidR="004A20A0">
              <w:rPr>
                <w:rFonts w:ascii="Corbel" w:eastAsia="Corbel" w:hAnsi="Corbel" w:cs="Corbel"/>
                <w:color w:val="0D0D0D"/>
              </w:rPr>
              <w:t xml:space="preserve">support </w:t>
            </w:r>
          </w:p>
          <w:p w:rsidR="004318A7" w:rsidRDefault="004A20A0">
            <w:pPr>
              <w:spacing w:after="0" w:line="259" w:lineRule="auto"/>
              <w:ind w:left="0" w:firstLine="0"/>
            </w:pPr>
            <w:r>
              <w:rPr>
                <w:rFonts w:ascii="Corbel" w:eastAsia="Corbel" w:hAnsi="Corbel" w:cs="Corbel"/>
                <w:color w:val="0D0D0D"/>
              </w:rPr>
              <w:t>Forest</w:t>
            </w:r>
            <w:r w:rsidR="00146F06">
              <w:rPr>
                <w:rFonts w:ascii="Corbel" w:eastAsia="Corbel" w:hAnsi="Corbel" w:cs="Corbel"/>
                <w:color w:val="0D0D0D"/>
              </w:rPr>
              <w:t xml:space="preserve"> School and Learning mentor </w:t>
            </w:r>
            <w:r w:rsidR="008C5448">
              <w:rPr>
                <w:rFonts w:ascii="Corbel" w:eastAsia="Corbel" w:hAnsi="Corbel" w:cs="Corbel"/>
                <w:color w:val="0D0D0D"/>
              </w:rPr>
              <w:t xml:space="preserve">support </w:t>
            </w:r>
            <w:r w:rsidR="00146F06">
              <w:rPr>
                <w:rFonts w:ascii="Corbel" w:eastAsia="Corbel" w:hAnsi="Corbel" w:cs="Corbel"/>
                <w:color w:val="0D0D0D"/>
              </w:rPr>
              <w:t>has established interventions for pupils in need</w:t>
            </w:r>
            <w:r w:rsidR="008C5448">
              <w:rPr>
                <w:rFonts w:ascii="Corbel" w:eastAsia="Corbel" w:hAnsi="Corbel" w:cs="Corbel"/>
                <w:color w:val="0D0D0D"/>
              </w:rPr>
              <w:t>, such as Draw and Talk, Lego therapy, Outdoor education</w:t>
            </w:r>
            <w:r w:rsidR="00146F06">
              <w:rPr>
                <w:rFonts w:ascii="Corbel" w:eastAsia="Corbel" w:hAnsi="Corbel" w:cs="Corbel"/>
                <w:color w:val="0D0D0D"/>
              </w:rPr>
              <w:t xml:space="preserve"> </w:t>
            </w:r>
          </w:p>
        </w:tc>
      </w:tr>
      <w:tr w:rsidR="004318A7" w:rsidTr="004A20A0">
        <w:trPr>
          <w:trHeight w:val="1229"/>
        </w:trPr>
        <w:tc>
          <w:tcPr>
            <w:tcW w:w="3402"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rFonts w:ascii="Corbel" w:eastAsia="Corbel" w:hAnsi="Corbel" w:cs="Corbel"/>
                <w:color w:val="0D0D0D"/>
              </w:rPr>
              <w:t xml:space="preserve">Improved writing standards across all subject across the school. </w:t>
            </w:r>
          </w:p>
        </w:tc>
        <w:tc>
          <w:tcPr>
            <w:tcW w:w="6128" w:type="dxa"/>
            <w:tcBorders>
              <w:top w:val="single" w:sz="4" w:space="0" w:color="000000"/>
              <w:left w:val="single" w:sz="4" w:space="0" w:color="000000"/>
              <w:bottom w:val="single" w:sz="4" w:space="0" w:color="000000"/>
              <w:right w:val="single" w:sz="4" w:space="0" w:color="000000"/>
            </w:tcBorders>
          </w:tcPr>
          <w:p w:rsidR="004318A7" w:rsidRDefault="00146F06">
            <w:pPr>
              <w:spacing w:after="0" w:line="259" w:lineRule="auto"/>
              <w:ind w:left="0" w:firstLine="0"/>
            </w:pPr>
            <w:r>
              <w:rPr>
                <w:rFonts w:ascii="Corbel" w:eastAsia="Corbel" w:hAnsi="Corbel" w:cs="Corbel"/>
                <w:color w:val="0D0D0D"/>
              </w:rPr>
              <w:t xml:space="preserve">Standards in writing remain a concern and this work will continue next year to address the needs of pupils. </w:t>
            </w:r>
            <w:r w:rsidR="008C5448">
              <w:rPr>
                <w:rFonts w:ascii="Corbel" w:eastAsia="Corbel" w:hAnsi="Corbel" w:cs="Corbel"/>
                <w:color w:val="0D0D0D"/>
              </w:rPr>
              <w:t xml:space="preserve">Writing is identified as n area on the Sip and </w:t>
            </w:r>
            <w:r w:rsidR="004A20A0">
              <w:rPr>
                <w:rFonts w:ascii="Corbel" w:eastAsia="Corbel" w:hAnsi="Corbel" w:cs="Corbel"/>
                <w:color w:val="0D0D0D"/>
              </w:rPr>
              <w:t xml:space="preserve">we are completing a programme of study called sentence to Success with other schools in our cluster. </w:t>
            </w:r>
          </w:p>
        </w:tc>
      </w:tr>
    </w:tbl>
    <w:p w:rsidR="004318A7" w:rsidRDefault="00146F06" w:rsidP="004A20A0">
      <w:pPr>
        <w:spacing w:after="124" w:line="259" w:lineRule="auto"/>
        <w:ind w:left="0" w:firstLine="0"/>
      </w:pPr>
      <w:r>
        <w:rPr>
          <w:b/>
          <w:color w:val="104F75"/>
          <w:sz w:val="32"/>
        </w:rPr>
        <w:t xml:space="preserve"> </w:t>
      </w:r>
    </w:p>
    <w:p w:rsidR="004318A7" w:rsidRDefault="00146F06">
      <w:pPr>
        <w:pStyle w:val="Heading2"/>
        <w:spacing w:after="48"/>
        <w:ind w:left="-5"/>
      </w:pPr>
      <w:r>
        <w:t xml:space="preserve">Externally provided programmes  </w:t>
      </w:r>
    </w:p>
    <w:p w:rsidR="004318A7" w:rsidRDefault="00146F06">
      <w:pPr>
        <w:spacing w:after="0" w:line="259" w:lineRule="auto"/>
        <w:ind w:left="15" w:firstLine="0"/>
      </w:pPr>
      <w:r>
        <w:rPr>
          <w:i/>
          <w:color w:val="0D0D0D"/>
          <w:sz w:val="24"/>
        </w:rPr>
        <w:t xml:space="preserve">Please include the names of any non-DfE programmes that you used your pupil premium (or recovery premium) to fund in the previous academic year.  </w:t>
      </w:r>
      <w:r>
        <w:rPr>
          <w:color w:val="0D0D0D"/>
          <w:sz w:val="24"/>
        </w:rPr>
        <w:t xml:space="preserve"> </w:t>
      </w:r>
    </w:p>
    <w:tbl>
      <w:tblPr>
        <w:tblStyle w:val="TableGrid"/>
        <w:tblW w:w="9479" w:type="dxa"/>
        <w:tblInd w:w="33" w:type="dxa"/>
        <w:tblCellMar>
          <w:top w:w="56" w:type="dxa"/>
          <w:left w:w="161" w:type="dxa"/>
          <w:right w:w="115" w:type="dxa"/>
        </w:tblCellMar>
        <w:tblLook w:val="04A0" w:firstRow="1" w:lastRow="0" w:firstColumn="1" w:lastColumn="0" w:noHBand="0" w:noVBand="1"/>
      </w:tblPr>
      <w:tblGrid>
        <w:gridCol w:w="4816"/>
        <w:gridCol w:w="4663"/>
      </w:tblGrid>
      <w:tr w:rsidR="004318A7">
        <w:trPr>
          <w:trHeight w:val="449"/>
        </w:trPr>
        <w:tc>
          <w:tcPr>
            <w:tcW w:w="4816" w:type="dxa"/>
            <w:tcBorders>
              <w:top w:val="single" w:sz="6" w:space="0" w:color="000000"/>
              <w:left w:val="single" w:sz="6" w:space="0" w:color="000000"/>
              <w:bottom w:val="single" w:sz="6" w:space="0" w:color="000000"/>
              <w:right w:val="single" w:sz="6" w:space="0" w:color="000000"/>
            </w:tcBorders>
            <w:shd w:val="clear" w:color="auto" w:fill="D8E2E9"/>
          </w:tcPr>
          <w:p w:rsidR="004318A7" w:rsidRDefault="00146F06">
            <w:pPr>
              <w:spacing w:after="0" w:line="259" w:lineRule="auto"/>
              <w:ind w:left="0" w:firstLine="0"/>
            </w:pPr>
            <w:r>
              <w:rPr>
                <w:b/>
                <w:color w:val="0D0D0D"/>
                <w:sz w:val="24"/>
              </w:rPr>
              <w:t xml:space="preserve">Programme </w:t>
            </w:r>
            <w:r>
              <w:rPr>
                <w:color w:val="0D0D0D"/>
                <w:sz w:val="24"/>
              </w:rPr>
              <w:t xml:space="preserve"> </w:t>
            </w:r>
          </w:p>
        </w:tc>
        <w:tc>
          <w:tcPr>
            <w:tcW w:w="4663" w:type="dxa"/>
            <w:tcBorders>
              <w:top w:val="single" w:sz="6" w:space="0" w:color="000000"/>
              <w:left w:val="single" w:sz="6" w:space="0" w:color="000000"/>
              <w:bottom w:val="single" w:sz="6" w:space="0" w:color="000000"/>
              <w:right w:val="single" w:sz="6" w:space="0" w:color="000000"/>
            </w:tcBorders>
            <w:shd w:val="clear" w:color="auto" w:fill="D8E2E9"/>
          </w:tcPr>
          <w:p w:rsidR="004318A7" w:rsidRDefault="00146F06">
            <w:pPr>
              <w:spacing w:after="0" w:line="259" w:lineRule="auto"/>
              <w:ind w:left="2" w:firstLine="0"/>
            </w:pPr>
            <w:r>
              <w:rPr>
                <w:b/>
                <w:color w:val="0D0D0D"/>
                <w:sz w:val="24"/>
              </w:rPr>
              <w:t xml:space="preserve">Provider </w:t>
            </w:r>
            <w:r>
              <w:rPr>
                <w:color w:val="0D0D0D"/>
                <w:sz w:val="24"/>
              </w:rPr>
              <w:t xml:space="preserve"> </w:t>
            </w:r>
          </w:p>
        </w:tc>
      </w:tr>
      <w:tr w:rsidR="004318A7">
        <w:trPr>
          <w:trHeight w:val="489"/>
        </w:trPr>
        <w:tc>
          <w:tcPr>
            <w:tcW w:w="4816"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0" w:firstLine="0"/>
            </w:pPr>
            <w:r>
              <w:rPr>
                <w:color w:val="0D0D0D"/>
                <w:sz w:val="24"/>
              </w:rPr>
              <w:t xml:space="preserve">White Rose Maths and Tuition  </w:t>
            </w:r>
          </w:p>
        </w:tc>
        <w:tc>
          <w:tcPr>
            <w:tcW w:w="4663"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2" w:firstLine="0"/>
            </w:pPr>
            <w:r>
              <w:rPr>
                <w:color w:val="0D0D0D"/>
                <w:sz w:val="24"/>
              </w:rPr>
              <w:t xml:space="preserve">White Rose  </w:t>
            </w:r>
          </w:p>
        </w:tc>
      </w:tr>
      <w:tr w:rsidR="004318A7">
        <w:trPr>
          <w:trHeight w:val="488"/>
        </w:trPr>
        <w:tc>
          <w:tcPr>
            <w:tcW w:w="4816"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0" w:firstLine="0"/>
            </w:pPr>
            <w:r>
              <w:rPr>
                <w:color w:val="0D0D0D"/>
                <w:sz w:val="24"/>
              </w:rPr>
              <w:t xml:space="preserve">Power Maths  </w:t>
            </w:r>
          </w:p>
        </w:tc>
        <w:tc>
          <w:tcPr>
            <w:tcW w:w="4663"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2" w:firstLine="0"/>
            </w:pPr>
            <w:r>
              <w:rPr>
                <w:color w:val="0D0D0D"/>
                <w:sz w:val="24"/>
              </w:rPr>
              <w:t xml:space="preserve">Pearson  </w:t>
            </w:r>
          </w:p>
        </w:tc>
      </w:tr>
      <w:tr w:rsidR="004318A7">
        <w:trPr>
          <w:trHeight w:val="480"/>
        </w:trPr>
        <w:tc>
          <w:tcPr>
            <w:tcW w:w="4816"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0" w:firstLine="0"/>
            </w:pPr>
            <w:r>
              <w:rPr>
                <w:color w:val="0D0D0D"/>
                <w:sz w:val="24"/>
              </w:rPr>
              <w:t xml:space="preserve">Accelerated Reader  </w:t>
            </w:r>
          </w:p>
        </w:tc>
        <w:tc>
          <w:tcPr>
            <w:tcW w:w="4663"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2" w:firstLine="0"/>
            </w:pPr>
            <w:r>
              <w:rPr>
                <w:color w:val="0D0D0D"/>
                <w:sz w:val="24"/>
              </w:rPr>
              <w:t xml:space="preserve">Renaissance Learning  </w:t>
            </w:r>
          </w:p>
        </w:tc>
      </w:tr>
      <w:tr w:rsidR="004318A7">
        <w:trPr>
          <w:trHeight w:val="487"/>
        </w:trPr>
        <w:tc>
          <w:tcPr>
            <w:tcW w:w="4816"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0" w:firstLine="0"/>
            </w:pPr>
            <w:r>
              <w:rPr>
                <w:color w:val="0D0D0D"/>
                <w:sz w:val="24"/>
              </w:rPr>
              <w:t xml:space="preserve">Read Write Inc  </w:t>
            </w:r>
          </w:p>
        </w:tc>
        <w:tc>
          <w:tcPr>
            <w:tcW w:w="4663" w:type="dxa"/>
            <w:tcBorders>
              <w:top w:val="single" w:sz="6" w:space="0" w:color="000000"/>
              <w:left w:val="single" w:sz="6" w:space="0" w:color="000000"/>
              <w:bottom w:val="single" w:sz="6" w:space="0" w:color="000000"/>
              <w:right w:val="single" w:sz="6" w:space="0" w:color="000000"/>
            </w:tcBorders>
          </w:tcPr>
          <w:p w:rsidR="004318A7" w:rsidRDefault="00146F06">
            <w:pPr>
              <w:spacing w:after="0" w:line="259" w:lineRule="auto"/>
              <w:ind w:left="2" w:firstLine="0"/>
            </w:pPr>
            <w:r>
              <w:rPr>
                <w:color w:val="0D0D0D"/>
                <w:sz w:val="24"/>
              </w:rPr>
              <w:t xml:space="preserve">OUP  </w:t>
            </w:r>
          </w:p>
        </w:tc>
      </w:tr>
    </w:tbl>
    <w:p w:rsidR="004318A7" w:rsidRPr="003F5C52" w:rsidRDefault="004318A7" w:rsidP="003F5C52">
      <w:pPr>
        <w:spacing w:after="261" w:line="259" w:lineRule="auto"/>
        <w:ind w:left="0" w:firstLine="0"/>
        <w:rPr>
          <w:sz w:val="4"/>
        </w:rPr>
      </w:pPr>
    </w:p>
    <w:sectPr w:rsidR="004318A7" w:rsidRPr="003F5C52" w:rsidSect="007E0E4E">
      <w:footerReference w:type="even" r:id="rId8"/>
      <w:footerReference w:type="default" r:id="rId9"/>
      <w:footerReference w:type="first" r:id="rId10"/>
      <w:pgSz w:w="11904" w:h="16841"/>
      <w:pgMar w:top="851" w:right="1327" w:bottom="851" w:left="112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A62" w:rsidRDefault="00842A62">
      <w:pPr>
        <w:spacing w:after="0" w:line="240" w:lineRule="auto"/>
      </w:pPr>
      <w:r>
        <w:separator/>
      </w:r>
    </w:p>
  </w:endnote>
  <w:endnote w:type="continuationSeparator" w:id="0">
    <w:p w:rsidR="00842A62" w:rsidRDefault="0084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8A7" w:rsidRDefault="00146F06">
    <w:pPr>
      <w:spacing w:after="0" w:line="259" w:lineRule="auto"/>
      <w:ind w:left="0" w:right="258" w:firstLine="0"/>
      <w:jc w:val="center"/>
    </w:pPr>
    <w:r>
      <w:fldChar w:fldCharType="begin"/>
    </w:r>
    <w:r>
      <w:instrText xml:space="preserve"> PAGE   \* MERGEFORMAT </w:instrText>
    </w:r>
    <w:r>
      <w:fldChar w:fldCharType="separate"/>
    </w:r>
    <w:r>
      <w:rPr>
        <w:color w:val="0D0D0D"/>
        <w:sz w:val="24"/>
      </w:rPr>
      <w:t>2</w:t>
    </w:r>
    <w:r>
      <w:rPr>
        <w:color w:val="0D0D0D"/>
        <w:sz w:val="24"/>
      </w:rPr>
      <w:fldChar w:fldCharType="end"/>
    </w:r>
    <w:r>
      <w:rPr>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8A7" w:rsidRDefault="00146F06">
    <w:pPr>
      <w:spacing w:after="0" w:line="259" w:lineRule="auto"/>
      <w:ind w:left="0" w:right="258" w:firstLine="0"/>
      <w:jc w:val="center"/>
    </w:pPr>
    <w:r>
      <w:fldChar w:fldCharType="begin"/>
    </w:r>
    <w:r>
      <w:instrText xml:space="preserve"> PAGE   \* MERGEFORMAT </w:instrText>
    </w:r>
    <w:r>
      <w:fldChar w:fldCharType="separate"/>
    </w:r>
    <w:r>
      <w:rPr>
        <w:color w:val="0D0D0D"/>
        <w:sz w:val="24"/>
      </w:rPr>
      <w:t>2</w:t>
    </w:r>
    <w:r>
      <w:rPr>
        <w:color w:val="0D0D0D"/>
        <w:sz w:val="24"/>
      </w:rPr>
      <w:fldChar w:fldCharType="end"/>
    </w:r>
    <w:r>
      <w:rPr>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8A7" w:rsidRDefault="004318A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A62" w:rsidRDefault="00842A62">
      <w:pPr>
        <w:spacing w:after="0" w:line="240" w:lineRule="auto"/>
      </w:pPr>
      <w:r>
        <w:separator/>
      </w:r>
    </w:p>
  </w:footnote>
  <w:footnote w:type="continuationSeparator" w:id="0">
    <w:p w:rsidR="00842A62" w:rsidRDefault="00842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731AD"/>
    <w:multiLevelType w:val="hybridMultilevel"/>
    <w:tmpl w:val="DD8E1458"/>
    <w:lvl w:ilvl="0" w:tplc="F8766CAE">
      <w:start w:val="1"/>
      <w:numFmt w:val="bullet"/>
      <w:lvlText w:val="-"/>
      <w:lvlJc w:val="left"/>
      <w:pPr>
        <w:ind w:left="417"/>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CF2C5328">
      <w:start w:val="1"/>
      <w:numFmt w:val="bullet"/>
      <w:lvlText w:val="o"/>
      <w:lvlJc w:val="left"/>
      <w:pPr>
        <w:ind w:left="124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B8369E7E">
      <w:start w:val="1"/>
      <w:numFmt w:val="bullet"/>
      <w:lvlText w:val="▪"/>
      <w:lvlJc w:val="left"/>
      <w:pPr>
        <w:ind w:left="196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F8BA7F30">
      <w:start w:val="1"/>
      <w:numFmt w:val="bullet"/>
      <w:lvlText w:val="•"/>
      <w:lvlJc w:val="left"/>
      <w:pPr>
        <w:ind w:left="268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D7764A9A">
      <w:start w:val="1"/>
      <w:numFmt w:val="bullet"/>
      <w:lvlText w:val="o"/>
      <w:lvlJc w:val="left"/>
      <w:pPr>
        <w:ind w:left="340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68329EF2">
      <w:start w:val="1"/>
      <w:numFmt w:val="bullet"/>
      <w:lvlText w:val="▪"/>
      <w:lvlJc w:val="left"/>
      <w:pPr>
        <w:ind w:left="412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24A89D86">
      <w:start w:val="1"/>
      <w:numFmt w:val="bullet"/>
      <w:lvlText w:val="•"/>
      <w:lvlJc w:val="left"/>
      <w:pPr>
        <w:ind w:left="484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BF828932">
      <w:start w:val="1"/>
      <w:numFmt w:val="bullet"/>
      <w:lvlText w:val="o"/>
      <w:lvlJc w:val="left"/>
      <w:pPr>
        <w:ind w:left="556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D7F676DC">
      <w:start w:val="1"/>
      <w:numFmt w:val="bullet"/>
      <w:lvlText w:val="▪"/>
      <w:lvlJc w:val="left"/>
      <w:pPr>
        <w:ind w:left="628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A7"/>
    <w:rsid w:val="00146F06"/>
    <w:rsid w:val="001A7C18"/>
    <w:rsid w:val="001E0D87"/>
    <w:rsid w:val="00291A37"/>
    <w:rsid w:val="00293FAD"/>
    <w:rsid w:val="00313D0B"/>
    <w:rsid w:val="003C43F5"/>
    <w:rsid w:val="003F43F9"/>
    <w:rsid w:val="003F5C52"/>
    <w:rsid w:val="004318A7"/>
    <w:rsid w:val="004531AB"/>
    <w:rsid w:val="0049536F"/>
    <w:rsid w:val="004A20A0"/>
    <w:rsid w:val="00534DC8"/>
    <w:rsid w:val="00545D81"/>
    <w:rsid w:val="005D454F"/>
    <w:rsid w:val="00640C89"/>
    <w:rsid w:val="00692C40"/>
    <w:rsid w:val="006C5996"/>
    <w:rsid w:val="006E05F7"/>
    <w:rsid w:val="00711CEE"/>
    <w:rsid w:val="00734D84"/>
    <w:rsid w:val="007E0E4E"/>
    <w:rsid w:val="007E56FD"/>
    <w:rsid w:val="008347AB"/>
    <w:rsid w:val="00842A62"/>
    <w:rsid w:val="00847D2F"/>
    <w:rsid w:val="008560D3"/>
    <w:rsid w:val="00881198"/>
    <w:rsid w:val="008C5448"/>
    <w:rsid w:val="008D48A4"/>
    <w:rsid w:val="0092429E"/>
    <w:rsid w:val="00964727"/>
    <w:rsid w:val="00A54BE1"/>
    <w:rsid w:val="00B06479"/>
    <w:rsid w:val="00BB264B"/>
    <w:rsid w:val="00C21A35"/>
    <w:rsid w:val="00F01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8A09"/>
  <w15:docId w15:val="{5461F951-2C40-4206-804D-E519069A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9" w:line="267" w:lineRule="auto"/>
      <w:ind w:left="20" w:hanging="20"/>
    </w:pPr>
    <w:rPr>
      <w:rFonts w:ascii="Arial" w:eastAsia="Arial" w:hAnsi="Arial" w:cs="Arial"/>
      <w:color w:val="000000"/>
      <w:sz w:val="20"/>
    </w:rPr>
  </w:style>
  <w:style w:type="paragraph" w:styleId="Heading1">
    <w:name w:val="heading 1"/>
    <w:next w:val="Normal"/>
    <w:link w:val="Heading1Char"/>
    <w:uiPriority w:val="9"/>
    <w:qFormat/>
    <w:pPr>
      <w:keepNext/>
      <w:keepLines/>
      <w:spacing w:after="361"/>
      <w:ind w:left="25"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5"/>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145" w:line="247" w:lineRule="auto"/>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9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7C18"/>
    <w:pPr>
      <w:spacing w:after="0" w:line="240" w:lineRule="auto"/>
      <w:ind w:left="20" w:hanging="20"/>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cp:lastModifiedBy>Lisa Wilson</cp:lastModifiedBy>
  <cp:revision>55</cp:revision>
  <dcterms:created xsi:type="dcterms:W3CDTF">2025-12-09T11:39:00Z</dcterms:created>
  <dcterms:modified xsi:type="dcterms:W3CDTF">2025-12-09T12:15:00Z</dcterms:modified>
</cp:coreProperties>
</file>