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45" w:rsidRPr="009046EE" w:rsidRDefault="008A667B" w:rsidP="00994EF5">
      <w:pPr>
        <w:jc w:val="center"/>
        <w:rPr>
          <w:rFonts w:asciiTheme="minorHAnsi" w:hAnsiTheme="minorHAnsi"/>
          <w:b/>
          <w:szCs w:val="22"/>
          <w:u w:val="single"/>
        </w:rPr>
      </w:pPr>
      <w:r>
        <w:rPr>
          <w:rFonts w:asciiTheme="minorHAnsi" w:hAnsiTheme="minorHAnsi"/>
          <w:b/>
          <w:szCs w:val="22"/>
          <w:u w:val="single"/>
        </w:rPr>
        <w:t>MOOR PARK PRIMARY SCHOOL</w:t>
      </w:r>
    </w:p>
    <w:p w:rsidR="006D2677" w:rsidRPr="009046EE" w:rsidRDefault="006D2677" w:rsidP="00994EF5">
      <w:pPr>
        <w:jc w:val="center"/>
        <w:rPr>
          <w:rFonts w:asciiTheme="minorHAnsi" w:hAnsiTheme="minorHAnsi"/>
          <w:b/>
          <w:bCs/>
          <w:szCs w:val="22"/>
          <w:u w:val="single"/>
        </w:rPr>
      </w:pPr>
    </w:p>
    <w:p w:rsidR="00734F45" w:rsidRPr="009046EE" w:rsidRDefault="00734F45" w:rsidP="00994EF5">
      <w:pPr>
        <w:pStyle w:val="Heading1"/>
        <w:jc w:val="center"/>
        <w:rPr>
          <w:rFonts w:asciiTheme="minorHAnsi" w:hAnsiTheme="minorHAnsi"/>
          <w:szCs w:val="22"/>
          <w:u w:val="none"/>
        </w:rPr>
      </w:pPr>
      <w:r w:rsidRPr="009046EE">
        <w:rPr>
          <w:rFonts w:asciiTheme="minorHAnsi" w:hAnsiTheme="minorHAnsi"/>
          <w:szCs w:val="22"/>
          <w:u w:val="none"/>
        </w:rPr>
        <w:t xml:space="preserve">You are invited to a meeting of the </w:t>
      </w:r>
      <w:r w:rsidR="00780A69" w:rsidRPr="009046EE">
        <w:rPr>
          <w:rFonts w:asciiTheme="minorHAnsi" w:hAnsiTheme="minorHAnsi"/>
          <w:szCs w:val="22"/>
          <w:u w:val="none"/>
        </w:rPr>
        <w:t>Governing Board</w:t>
      </w:r>
      <w:r w:rsidRPr="009046EE">
        <w:rPr>
          <w:rFonts w:asciiTheme="minorHAnsi" w:hAnsiTheme="minorHAnsi"/>
          <w:szCs w:val="22"/>
          <w:u w:val="none"/>
        </w:rPr>
        <w:t xml:space="preserve"> to be held at the </w:t>
      </w:r>
      <w:r w:rsidRPr="008A667B">
        <w:rPr>
          <w:rFonts w:asciiTheme="minorHAnsi" w:hAnsiTheme="minorHAnsi"/>
          <w:szCs w:val="22"/>
          <w:u w:val="none"/>
        </w:rPr>
        <w:t>school</w:t>
      </w:r>
      <w:r w:rsidRPr="009046EE">
        <w:rPr>
          <w:rFonts w:asciiTheme="minorHAnsi" w:hAnsiTheme="minorHAnsi"/>
          <w:szCs w:val="22"/>
          <w:u w:val="none"/>
        </w:rPr>
        <w:t xml:space="preserve"> on</w:t>
      </w:r>
    </w:p>
    <w:p w:rsidR="00734F45" w:rsidRPr="009046EE" w:rsidRDefault="008A667B" w:rsidP="00994EF5">
      <w:pPr>
        <w:pStyle w:val="Heading1"/>
        <w:jc w:val="center"/>
        <w:rPr>
          <w:rFonts w:asciiTheme="minorHAnsi" w:hAnsiTheme="minorHAnsi"/>
          <w:szCs w:val="22"/>
        </w:rPr>
      </w:pPr>
      <w:r>
        <w:rPr>
          <w:rFonts w:asciiTheme="minorHAnsi" w:hAnsiTheme="minorHAnsi"/>
          <w:szCs w:val="22"/>
        </w:rPr>
        <w:t>Wednesday 27 November 2019 at 4.00pm</w:t>
      </w:r>
    </w:p>
    <w:p w:rsidR="00734F45" w:rsidRPr="009046EE" w:rsidRDefault="00734F45" w:rsidP="00994EF5">
      <w:pPr>
        <w:rPr>
          <w:rFonts w:asciiTheme="minorHAnsi" w:hAnsiTheme="minorHAnsi"/>
          <w:b/>
          <w:bCs/>
          <w:szCs w:val="22"/>
          <w:u w:val="single"/>
        </w:rPr>
      </w:pPr>
    </w:p>
    <w:p w:rsidR="00734F45" w:rsidRPr="009046EE" w:rsidRDefault="00734F45" w:rsidP="00994EF5">
      <w:pPr>
        <w:pStyle w:val="Heading1"/>
        <w:jc w:val="center"/>
        <w:rPr>
          <w:rFonts w:asciiTheme="minorHAnsi" w:hAnsiTheme="minorHAnsi"/>
          <w:szCs w:val="22"/>
          <w:u w:val="none"/>
        </w:rPr>
      </w:pPr>
      <w:r w:rsidRPr="009046EE">
        <w:rPr>
          <w:rFonts w:asciiTheme="minorHAnsi" w:hAnsiTheme="minorHAnsi"/>
          <w:szCs w:val="22"/>
          <w:u w:val="none"/>
        </w:rPr>
        <w:t>A G E N D A</w:t>
      </w:r>
    </w:p>
    <w:p w:rsidR="00434E54" w:rsidRPr="009046EE" w:rsidRDefault="00434E54" w:rsidP="00994EF5">
      <w:pPr>
        <w:rPr>
          <w:rFonts w:asciiTheme="minorHAnsi" w:hAnsiTheme="minorHAnsi"/>
          <w:szCs w:val="22"/>
        </w:rPr>
      </w:pPr>
    </w:p>
    <w:p w:rsidR="003C36F0" w:rsidRDefault="003C36F0" w:rsidP="00994EF5">
      <w:pPr>
        <w:pStyle w:val="Title"/>
        <w:rPr>
          <w:rFonts w:asciiTheme="minorHAnsi" w:hAnsiTheme="minorHAnsi"/>
          <w:color w:val="CC0099"/>
          <w:szCs w:val="22"/>
        </w:rPr>
      </w:pPr>
      <w:r w:rsidRPr="009046EE">
        <w:rPr>
          <w:rFonts w:asciiTheme="minorHAnsi" w:hAnsiTheme="minorHAnsi"/>
          <w:color w:val="CC0099"/>
          <w:szCs w:val="22"/>
        </w:rPr>
        <w:t>Please note that Governing Board Meetings are not expected to exceed two hours.</w:t>
      </w:r>
    </w:p>
    <w:p w:rsidR="00C70F39" w:rsidRDefault="00C70F39" w:rsidP="00994EF5">
      <w:pPr>
        <w:pStyle w:val="Title"/>
        <w:rPr>
          <w:rFonts w:asciiTheme="minorHAnsi" w:hAnsiTheme="minorHAnsi"/>
          <w:color w:val="CC0099"/>
          <w:szCs w:val="22"/>
        </w:rPr>
      </w:pPr>
    </w:p>
    <w:p w:rsidR="005676FF" w:rsidRPr="00BB2F1D" w:rsidRDefault="00FD7CA6" w:rsidP="00994EF5">
      <w:pPr>
        <w:pStyle w:val="Title"/>
        <w:rPr>
          <w:rFonts w:asciiTheme="minorHAnsi" w:hAnsiTheme="minorHAnsi"/>
          <w:color w:val="CC0099"/>
          <w:szCs w:val="22"/>
        </w:rPr>
      </w:pPr>
      <w:r w:rsidRPr="00BB2F1D">
        <w:rPr>
          <w:rFonts w:asciiTheme="minorHAnsi" w:hAnsiTheme="minorHAnsi"/>
          <w:color w:val="CC0099"/>
          <w:szCs w:val="22"/>
        </w:rPr>
        <w:t xml:space="preserve">You can download this agenda and </w:t>
      </w:r>
      <w:r w:rsidR="005676FF" w:rsidRPr="00BB2F1D">
        <w:rPr>
          <w:rFonts w:asciiTheme="minorHAnsi" w:hAnsiTheme="minorHAnsi"/>
          <w:color w:val="CC0099"/>
          <w:szCs w:val="22"/>
        </w:rPr>
        <w:t>all enclosures</w:t>
      </w:r>
      <w:r w:rsidR="00C70F39" w:rsidRPr="00BB2F1D">
        <w:rPr>
          <w:rFonts w:asciiTheme="minorHAnsi" w:hAnsiTheme="minorHAnsi"/>
          <w:color w:val="CC0099"/>
          <w:szCs w:val="22"/>
        </w:rPr>
        <w:t xml:space="preserve"> onto </w:t>
      </w:r>
      <w:r w:rsidR="00B8377C" w:rsidRPr="00BB2F1D">
        <w:rPr>
          <w:rFonts w:asciiTheme="minorHAnsi" w:hAnsiTheme="minorHAnsi"/>
          <w:color w:val="CC0099"/>
          <w:szCs w:val="22"/>
        </w:rPr>
        <w:t xml:space="preserve">your device </w:t>
      </w:r>
      <w:r w:rsidR="005676FF" w:rsidRPr="00BB2F1D">
        <w:rPr>
          <w:rFonts w:asciiTheme="minorHAnsi" w:hAnsiTheme="minorHAnsi"/>
          <w:color w:val="CC0099"/>
          <w:szCs w:val="22"/>
        </w:rPr>
        <w:t>from GovernorHub</w:t>
      </w:r>
    </w:p>
    <w:p w:rsidR="009D11DA" w:rsidRPr="00BB2F1D" w:rsidRDefault="00B8377C" w:rsidP="009D11DA">
      <w:pPr>
        <w:pStyle w:val="Title"/>
        <w:rPr>
          <w:rFonts w:asciiTheme="minorHAnsi" w:hAnsiTheme="minorHAnsi"/>
          <w:color w:val="CC0099"/>
          <w:szCs w:val="22"/>
        </w:rPr>
      </w:pPr>
      <w:r w:rsidRPr="00BB2F1D">
        <w:rPr>
          <w:rFonts w:asciiTheme="minorHAnsi" w:hAnsiTheme="minorHAnsi"/>
          <w:color w:val="CC0099"/>
          <w:szCs w:val="22"/>
        </w:rPr>
        <w:t>in advance of the meeting.</w:t>
      </w:r>
    </w:p>
    <w:p w:rsidR="00FD7CA6" w:rsidRPr="00BB2F1D" w:rsidRDefault="00FD7CA6" w:rsidP="00994EF5">
      <w:pPr>
        <w:pStyle w:val="Title"/>
        <w:rPr>
          <w:rFonts w:asciiTheme="minorHAnsi" w:hAnsiTheme="minorHAnsi"/>
          <w:color w:val="CC0099"/>
          <w:szCs w:val="22"/>
        </w:rPr>
      </w:pPr>
    </w:p>
    <w:p w:rsidR="005676FF" w:rsidRPr="00BB2F1D" w:rsidRDefault="00911475" w:rsidP="00994EF5">
      <w:pPr>
        <w:pStyle w:val="Title"/>
        <w:rPr>
          <w:rFonts w:asciiTheme="minorHAnsi" w:hAnsiTheme="minorHAnsi"/>
          <w:color w:val="CC0099"/>
          <w:szCs w:val="22"/>
        </w:rPr>
      </w:pPr>
      <w:r>
        <w:rPr>
          <w:rFonts w:asciiTheme="minorHAnsi" w:hAnsiTheme="minorHAnsi"/>
          <w:color w:val="CC0099"/>
          <w:szCs w:val="22"/>
        </w:rPr>
        <w:t>All Boards have four</w:t>
      </w:r>
      <w:r w:rsidR="005676FF" w:rsidRPr="00BB2F1D">
        <w:rPr>
          <w:rFonts w:asciiTheme="minorHAnsi" w:hAnsiTheme="minorHAnsi"/>
          <w:color w:val="CC0099"/>
          <w:szCs w:val="22"/>
        </w:rPr>
        <w:t xml:space="preserve"> core functions:</w:t>
      </w:r>
    </w:p>
    <w:p w:rsidR="005676FF" w:rsidRPr="00BB2F1D" w:rsidRDefault="005676FF" w:rsidP="0075232F">
      <w:pPr>
        <w:pStyle w:val="Title"/>
        <w:numPr>
          <w:ilvl w:val="0"/>
          <w:numId w:val="15"/>
        </w:numPr>
        <w:rPr>
          <w:rFonts w:asciiTheme="minorHAnsi" w:hAnsiTheme="minorHAnsi"/>
          <w:color w:val="CC0099"/>
          <w:szCs w:val="22"/>
        </w:rPr>
      </w:pPr>
      <w:r w:rsidRPr="00BB2F1D">
        <w:rPr>
          <w:rFonts w:asciiTheme="minorHAnsi" w:hAnsiTheme="minorHAnsi"/>
          <w:color w:val="CC0099"/>
          <w:szCs w:val="22"/>
        </w:rPr>
        <w:t>Ensuring clarity of vision, ethos and strategic direction;</w:t>
      </w:r>
    </w:p>
    <w:p w:rsidR="005676FF" w:rsidRPr="00BB2F1D" w:rsidRDefault="005676FF" w:rsidP="0075232F">
      <w:pPr>
        <w:pStyle w:val="Title"/>
        <w:numPr>
          <w:ilvl w:val="0"/>
          <w:numId w:val="15"/>
        </w:numPr>
        <w:rPr>
          <w:rFonts w:asciiTheme="minorHAnsi" w:hAnsiTheme="minorHAnsi"/>
          <w:color w:val="CC0099"/>
          <w:szCs w:val="22"/>
        </w:rPr>
      </w:pPr>
      <w:r w:rsidRPr="00BB2F1D">
        <w:rPr>
          <w:rFonts w:asciiTheme="minorHAnsi" w:hAnsiTheme="minorHAnsi"/>
          <w:color w:val="CC0099"/>
          <w:szCs w:val="22"/>
        </w:rPr>
        <w:t>Holding executive leaders to account for the educational performance of the organisation and its pupils, and the performance management of staff; and</w:t>
      </w:r>
    </w:p>
    <w:p w:rsidR="005676FF" w:rsidRDefault="005676FF" w:rsidP="0075232F">
      <w:pPr>
        <w:pStyle w:val="Title"/>
        <w:numPr>
          <w:ilvl w:val="0"/>
          <w:numId w:val="15"/>
        </w:numPr>
        <w:rPr>
          <w:rFonts w:asciiTheme="minorHAnsi" w:hAnsiTheme="minorHAnsi"/>
          <w:color w:val="CC0099"/>
          <w:szCs w:val="22"/>
        </w:rPr>
      </w:pPr>
      <w:r w:rsidRPr="00BB2F1D">
        <w:rPr>
          <w:rFonts w:asciiTheme="minorHAnsi" w:hAnsiTheme="minorHAnsi"/>
          <w:color w:val="CC0099"/>
          <w:szCs w:val="22"/>
        </w:rPr>
        <w:t>Overseeing the financial performance of the organisation and making sure its money is well spent</w:t>
      </w:r>
    </w:p>
    <w:p w:rsidR="009D11DA" w:rsidRDefault="009D11DA" w:rsidP="0075232F">
      <w:pPr>
        <w:pStyle w:val="Title"/>
        <w:numPr>
          <w:ilvl w:val="0"/>
          <w:numId w:val="15"/>
        </w:numPr>
        <w:rPr>
          <w:rFonts w:asciiTheme="minorHAnsi" w:hAnsiTheme="minorHAnsi"/>
          <w:color w:val="CC0099"/>
          <w:szCs w:val="22"/>
        </w:rPr>
      </w:pPr>
      <w:r w:rsidRPr="00BB2F1D">
        <w:rPr>
          <w:rFonts w:asciiTheme="minorHAnsi" w:hAnsiTheme="minorHAnsi"/>
          <w:color w:val="CC0099"/>
          <w:szCs w:val="22"/>
        </w:rPr>
        <w:t>Overseeing the financial performance of the organisation and making sure its money is well spent</w:t>
      </w:r>
    </w:p>
    <w:p w:rsidR="009D11DA" w:rsidRDefault="009D11DA" w:rsidP="0075232F">
      <w:pPr>
        <w:pStyle w:val="Title"/>
        <w:numPr>
          <w:ilvl w:val="0"/>
          <w:numId w:val="15"/>
        </w:numPr>
        <w:rPr>
          <w:rFonts w:asciiTheme="minorHAnsi" w:hAnsiTheme="minorHAnsi"/>
          <w:color w:val="CC0099"/>
          <w:szCs w:val="22"/>
        </w:rPr>
      </w:pPr>
      <w:r>
        <w:rPr>
          <w:rFonts w:asciiTheme="minorHAnsi" w:hAnsiTheme="minorHAnsi"/>
          <w:color w:val="CC0099"/>
          <w:szCs w:val="22"/>
        </w:rPr>
        <w:t>Ensure that other key players with a stake in the organisation get their voices heard by:</w:t>
      </w:r>
    </w:p>
    <w:p w:rsidR="009D11DA" w:rsidRDefault="009D11DA" w:rsidP="0075232F">
      <w:pPr>
        <w:pStyle w:val="Title"/>
        <w:numPr>
          <w:ilvl w:val="0"/>
          <w:numId w:val="23"/>
        </w:numPr>
        <w:jc w:val="left"/>
        <w:rPr>
          <w:rFonts w:asciiTheme="minorHAnsi" w:hAnsiTheme="minorHAnsi"/>
          <w:color w:val="CC0099"/>
          <w:szCs w:val="22"/>
        </w:rPr>
      </w:pPr>
      <w:r>
        <w:rPr>
          <w:rFonts w:asciiTheme="minorHAnsi" w:hAnsiTheme="minorHAnsi"/>
          <w:color w:val="CC0099"/>
          <w:szCs w:val="22"/>
        </w:rPr>
        <w:t>Gathering the views of pupils, parents and staff and reporting on the results</w:t>
      </w:r>
    </w:p>
    <w:p w:rsidR="009D11DA" w:rsidRDefault="009D11DA" w:rsidP="0075232F">
      <w:pPr>
        <w:pStyle w:val="Title"/>
        <w:numPr>
          <w:ilvl w:val="0"/>
          <w:numId w:val="23"/>
        </w:numPr>
        <w:jc w:val="left"/>
        <w:rPr>
          <w:rFonts w:asciiTheme="minorHAnsi" w:hAnsiTheme="minorHAnsi"/>
          <w:color w:val="CC0099"/>
          <w:szCs w:val="22"/>
        </w:rPr>
      </w:pPr>
      <w:r>
        <w:rPr>
          <w:rFonts w:asciiTheme="minorHAnsi" w:hAnsiTheme="minorHAnsi"/>
          <w:color w:val="CC0099"/>
          <w:szCs w:val="22"/>
        </w:rPr>
        <w:t>Reaching out to the school’s wider community and inviting them to play their part</w:t>
      </w:r>
    </w:p>
    <w:p w:rsidR="009D11DA" w:rsidRPr="009D11DA" w:rsidRDefault="009D11DA" w:rsidP="0075232F">
      <w:pPr>
        <w:pStyle w:val="Title"/>
        <w:numPr>
          <w:ilvl w:val="0"/>
          <w:numId w:val="23"/>
        </w:numPr>
        <w:jc w:val="left"/>
        <w:rPr>
          <w:rFonts w:asciiTheme="minorHAnsi" w:hAnsiTheme="minorHAnsi"/>
          <w:color w:val="CC0099"/>
          <w:szCs w:val="22"/>
        </w:rPr>
      </w:pPr>
      <w:r>
        <w:rPr>
          <w:rFonts w:asciiTheme="minorHAnsi" w:hAnsiTheme="minorHAnsi"/>
          <w:color w:val="CC0099"/>
          <w:szCs w:val="22"/>
        </w:rPr>
        <w:t>Using the views of stakeholders to shape the school’s culture and the underpinning strategy, policies and procedures</w:t>
      </w:r>
    </w:p>
    <w:p w:rsidR="00FD7CA6" w:rsidRPr="00BB2F1D" w:rsidRDefault="00FD7CA6" w:rsidP="00994EF5">
      <w:pPr>
        <w:pStyle w:val="Title"/>
        <w:rPr>
          <w:rFonts w:asciiTheme="minorHAnsi" w:hAnsiTheme="minorHAnsi"/>
          <w:color w:val="CC0099"/>
          <w:szCs w:val="22"/>
        </w:rPr>
      </w:pPr>
    </w:p>
    <w:p w:rsidR="005676FF" w:rsidRPr="00BB2F1D" w:rsidRDefault="00727B4D" w:rsidP="00994EF5">
      <w:pPr>
        <w:pStyle w:val="Title"/>
        <w:rPr>
          <w:rFonts w:asciiTheme="minorHAnsi" w:hAnsiTheme="minorHAnsi"/>
          <w:color w:val="CC0099"/>
          <w:szCs w:val="22"/>
        </w:rPr>
      </w:pPr>
      <w:r>
        <w:rPr>
          <w:rFonts w:asciiTheme="minorHAnsi" w:hAnsiTheme="minorHAnsi"/>
          <w:color w:val="CC0099"/>
          <w:szCs w:val="22"/>
        </w:rPr>
        <w:t>Vision and a</w:t>
      </w:r>
      <w:r w:rsidR="005676FF" w:rsidRPr="00BB2F1D">
        <w:rPr>
          <w:rFonts w:asciiTheme="minorHAnsi" w:hAnsiTheme="minorHAnsi"/>
          <w:color w:val="CC0099"/>
          <w:szCs w:val="22"/>
        </w:rPr>
        <w:t>greed strategic priorities 2019-20:</w:t>
      </w:r>
    </w:p>
    <w:p w:rsidR="005676FF" w:rsidRPr="00BB2F1D" w:rsidRDefault="005676FF" w:rsidP="00994EF5">
      <w:pPr>
        <w:pStyle w:val="Title"/>
        <w:rPr>
          <w:rFonts w:asciiTheme="minorHAnsi" w:hAnsiTheme="minorHAnsi"/>
          <w:color w:val="CC0099"/>
          <w:szCs w:val="22"/>
        </w:rPr>
      </w:pPr>
    </w:p>
    <w:p w:rsidR="005676FF" w:rsidRPr="00BB2F1D" w:rsidRDefault="005676FF" w:rsidP="00994EF5">
      <w:pPr>
        <w:pStyle w:val="Title"/>
        <w:rPr>
          <w:rFonts w:asciiTheme="minorHAnsi" w:hAnsiTheme="minorHAnsi"/>
          <w:i/>
          <w:color w:val="CC0099"/>
          <w:szCs w:val="22"/>
        </w:rPr>
      </w:pPr>
      <w:r w:rsidRPr="00BB2F1D">
        <w:rPr>
          <w:rFonts w:asciiTheme="minorHAnsi" w:hAnsiTheme="minorHAnsi"/>
          <w:i/>
          <w:szCs w:val="22"/>
        </w:rPr>
        <w:t>Suggested reading/links:</w:t>
      </w:r>
    </w:p>
    <w:p w:rsidR="005676FF" w:rsidRPr="00BB2F1D" w:rsidRDefault="00110ADE" w:rsidP="0075232F">
      <w:pPr>
        <w:pStyle w:val="Title"/>
        <w:numPr>
          <w:ilvl w:val="0"/>
          <w:numId w:val="16"/>
        </w:numPr>
        <w:rPr>
          <w:rFonts w:asciiTheme="minorHAnsi" w:hAnsiTheme="minorHAnsi"/>
          <w:color w:val="CC0099"/>
          <w:szCs w:val="22"/>
        </w:rPr>
      </w:pPr>
      <w:hyperlink r:id="rId8" w:history="1">
        <w:r w:rsidR="005676FF" w:rsidRPr="00BB2F1D">
          <w:rPr>
            <w:rStyle w:val="Hyperlink"/>
            <w:rFonts w:asciiTheme="minorHAnsi" w:hAnsiTheme="minorHAnsi"/>
            <w:szCs w:val="22"/>
          </w:rPr>
          <w:t>Department for Education 'Governance handbook'</w:t>
        </w:r>
      </w:hyperlink>
    </w:p>
    <w:p w:rsidR="00734F45" w:rsidRPr="009046EE" w:rsidRDefault="00734F45" w:rsidP="00994EF5">
      <w:pPr>
        <w:rPr>
          <w:rFonts w:asciiTheme="minorHAnsi" w:hAnsiTheme="minorHAnsi"/>
          <w:b/>
          <w:bCs/>
          <w:szCs w:val="22"/>
        </w:rPr>
      </w:pPr>
    </w:p>
    <w:tbl>
      <w:tblPr>
        <w:tblW w:w="10336" w:type="dxa"/>
        <w:tblInd w:w="-22" w:type="dxa"/>
        <w:tblLook w:val="0000" w:firstRow="0" w:lastRow="0" w:firstColumn="0" w:lastColumn="0" w:noHBand="0" w:noVBand="0"/>
      </w:tblPr>
      <w:tblGrid>
        <w:gridCol w:w="272"/>
        <w:gridCol w:w="556"/>
        <w:gridCol w:w="9508"/>
      </w:tblGrid>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1.</w:t>
            </w:r>
          </w:p>
        </w:tc>
        <w:tc>
          <w:tcPr>
            <w:tcW w:w="9508" w:type="dxa"/>
          </w:tcPr>
          <w:p w:rsidR="00AD4B02" w:rsidRPr="009046EE" w:rsidRDefault="00AD4B02" w:rsidP="00994EF5">
            <w:pPr>
              <w:rPr>
                <w:rFonts w:asciiTheme="minorHAnsi" w:hAnsiTheme="minorHAnsi"/>
                <w:b/>
                <w:bCs/>
                <w:szCs w:val="22"/>
                <w:u w:val="single"/>
              </w:rPr>
            </w:pPr>
            <w:r w:rsidRPr="009046EE">
              <w:rPr>
                <w:rFonts w:asciiTheme="minorHAnsi" w:hAnsiTheme="minorHAnsi"/>
                <w:b/>
                <w:bCs/>
                <w:szCs w:val="22"/>
                <w:u w:val="single"/>
              </w:rPr>
              <w:t xml:space="preserve">Preliminaries: </w:t>
            </w:r>
          </w:p>
          <w:p w:rsidR="00AD4B02" w:rsidRPr="009046EE" w:rsidRDefault="00AD4B02" w:rsidP="00994EF5">
            <w:pPr>
              <w:rPr>
                <w:rFonts w:asciiTheme="minorHAnsi" w:hAnsiTheme="minorHAnsi"/>
                <w:bCs/>
                <w:szCs w:val="22"/>
              </w:rPr>
            </w:pPr>
          </w:p>
          <w:p w:rsidR="00AD4B02" w:rsidRPr="009046EE" w:rsidRDefault="00AD4B02" w:rsidP="00994EF5">
            <w:pPr>
              <w:rPr>
                <w:rFonts w:asciiTheme="minorHAnsi" w:hAnsiTheme="minorHAnsi"/>
                <w:bCs/>
                <w:szCs w:val="22"/>
              </w:rPr>
            </w:pPr>
            <w:r w:rsidRPr="009046EE">
              <w:rPr>
                <w:rFonts w:asciiTheme="minorHAnsi" w:hAnsiTheme="minorHAnsi"/>
                <w:bCs/>
                <w:szCs w:val="22"/>
              </w:rPr>
              <w:t xml:space="preserve">Governors to confirm that due notice of the meeting has been provided by the Clerk, together with a copy of the agenda and any report or papers to be considered at the meeting, and that a quorum is present. </w:t>
            </w:r>
          </w:p>
          <w:p w:rsidR="00AA2957" w:rsidRDefault="00AA2957" w:rsidP="00994EF5">
            <w:pPr>
              <w:rPr>
                <w:rFonts w:asciiTheme="minorHAnsi" w:hAnsiTheme="minorHAnsi"/>
                <w:szCs w:val="22"/>
              </w:rPr>
            </w:pPr>
          </w:p>
          <w:p w:rsidR="00333D75" w:rsidRDefault="00333D75" w:rsidP="00994EF5">
            <w:pPr>
              <w:rPr>
                <w:rFonts w:asciiTheme="minorHAnsi" w:hAnsiTheme="minorHAnsi"/>
                <w:szCs w:val="22"/>
              </w:rPr>
            </w:pPr>
            <w:r>
              <w:rPr>
                <w:rFonts w:asciiTheme="minorHAnsi" w:hAnsiTheme="minorHAnsi"/>
                <w:szCs w:val="22"/>
              </w:rPr>
              <w:t>Governors to welcome Mr Andrew Walker, Co-opted Governor, and Mrs Jean Martin to the meeting.</w:t>
            </w:r>
          </w:p>
          <w:p w:rsidR="00333D75" w:rsidRPr="009046EE" w:rsidRDefault="00333D75" w:rsidP="00994EF5">
            <w:pPr>
              <w:rPr>
                <w:rFonts w:asciiTheme="minorHAnsi" w:hAnsiTheme="minorHAnsi"/>
                <w:szCs w:val="22"/>
              </w:rPr>
            </w:pPr>
          </w:p>
          <w:p w:rsidR="007C16CE" w:rsidRPr="009046EE" w:rsidRDefault="007C16CE" w:rsidP="00994EF5">
            <w:pPr>
              <w:rPr>
                <w:rFonts w:asciiTheme="minorHAnsi" w:hAnsiTheme="minorHAnsi"/>
                <w:b/>
                <w:bCs/>
                <w:szCs w:val="22"/>
                <w:u w:val="single"/>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2.</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Appointment of Chair and Vice Chair:</w:t>
            </w:r>
          </w:p>
          <w:p w:rsidR="00AA2957" w:rsidRPr="009046EE" w:rsidRDefault="00AA2957" w:rsidP="00994EF5">
            <w:pPr>
              <w:rPr>
                <w:rFonts w:asciiTheme="minorHAnsi" w:hAnsiTheme="minorHAnsi"/>
                <w:bCs/>
                <w:szCs w:val="22"/>
              </w:rPr>
            </w:pPr>
          </w:p>
          <w:p w:rsidR="00AA2957" w:rsidRPr="009046EE" w:rsidRDefault="00AA2957" w:rsidP="0075232F">
            <w:pPr>
              <w:numPr>
                <w:ilvl w:val="0"/>
                <w:numId w:val="3"/>
              </w:numPr>
              <w:ind w:left="596" w:hanging="596"/>
              <w:rPr>
                <w:rFonts w:asciiTheme="minorHAnsi" w:hAnsiTheme="minorHAnsi"/>
                <w:b/>
                <w:bCs/>
                <w:szCs w:val="22"/>
              </w:rPr>
            </w:pPr>
            <w:r w:rsidRPr="009046EE">
              <w:rPr>
                <w:rFonts w:asciiTheme="minorHAnsi" w:hAnsiTheme="minorHAnsi"/>
                <w:b/>
                <w:bCs/>
                <w:szCs w:val="22"/>
              </w:rPr>
              <w:t>Appointment of Chair</w:t>
            </w:r>
          </w:p>
          <w:p w:rsidR="00AA2957" w:rsidRPr="009046EE" w:rsidRDefault="00AA2957" w:rsidP="00994EF5">
            <w:pPr>
              <w:ind w:left="596"/>
              <w:rPr>
                <w:rFonts w:asciiTheme="minorHAnsi" w:hAnsiTheme="minorHAnsi"/>
                <w:bCs/>
                <w:szCs w:val="22"/>
              </w:rPr>
            </w:pPr>
            <w:r w:rsidRPr="009046EE">
              <w:rPr>
                <w:rFonts w:asciiTheme="minorHAnsi" w:hAnsiTheme="minorHAnsi"/>
                <w:bCs/>
                <w:szCs w:val="22"/>
              </w:rPr>
              <w:t xml:space="preserve">Governors to appoint a Chair from among their number. In line with the adopted procedures, </w:t>
            </w:r>
            <w:r w:rsidRPr="008A667B">
              <w:rPr>
                <w:rFonts w:asciiTheme="minorHAnsi" w:hAnsiTheme="minorHAnsi"/>
                <w:szCs w:val="22"/>
              </w:rPr>
              <w:t xml:space="preserve">with nominations sought by the Clerk in advance of the meeting, </w:t>
            </w:r>
            <w:r w:rsidR="008A667B">
              <w:rPr>
                <w:rFonts w:asciiTheme="minorHAnsi" w:hAnsiTheme="minorHAnsi"/>
                <w:szCs w:val="22"/>
              </w:rPr>
              <w:t>Mrs Janet Roberts</w:t>
            </w:r>
            <w:r w:rsidRPr="009046EE">
              <w:rPr>
                <w:rFonts w:asciiTheme="minorHAnsi" w:hAnsiTheme="minorHAnsi"/>
                <w:szCs w:val="22"/>
              </w:rPr>
              <w:t xml:space="preserve"> has expressed an interest in the position</w:t>
            </w:r>
            <w:r w:rsidR="008A667B">
              <w:rPr>
                <w:rFonts w:asciiTheme="minorHAnsi" w:hAnsiTheme="minorHAnsi"/>
                <w:szCs w:val="22"/>
              </w:rPr>
              <w:t>, subject to a discussion around succession planning</w:t>
            </w:r>
            <w:r w:rsidRPr="009046EE">
              <w:rPr>
                <w:rFonts w:asciiTheme="minorHAnsi" w:hAnsiTheme="minorHAnsi"/>
                <w:szCs w:val="22"/>
              </w:rPr>
              <w:t>.</w:t>
            </w:r>
          </w:p>
          <w:p w:rsidR="00AA2957" w:rsidRPr="009046EE" w:rsidRDefault="00AA2957" w:rsidP="00994EF5">
            <w:pPr>
              <w:ind w:left="596"/>
              <w:rPr>
                <w:rFonts w:asciiTheme="minorHAnsi" w:hAnsiTheme="minorHAnsi"/>
                <w:szCs w:val="22"/>
              </w:rPr>
            </w:pPr>
          </w:p>
          <w:p w:rsidR="00AA2957" w:rsidRPr="009046EE" w:rsidRDefault="00AA2957" w:rsidP="0075232F">
            <w:pPr>
              <w:numPr>
                <w:ilvl w:val="0"/>
                <w:numId w:val="3"/>
              </w:numPr>
              <w:ind w:left="596" w:hanging="596"/>
              <w:rPr>
                <w:rFonts w:asciiTheme="minorHAnsi" w:hAnsiTheme="minorHAnsi"/>
                <w:b/>
                <w:bCs/>
                <w:szCs w:val="22"/>
              </w:rPr>
            </w:pPr>
            <w:r w:rsidRPr="009046EE">
              <w:rPr>
                <w:rFonts w:asciiTheme="minorHAnsi" w:hAnsiTheme="minorHAnsi"/>
                <w:b/>
                <w:bCs/>
                <w:szCs w:val="22"/>
              </w:rPr>
              <w:t>Appointment of Vice Chair</w:t>
            </w:r>
          </w:p>
          <w:p w:rsidR="00AA2957" w:rsidRDefault="00AA2957" w:rsidP="00994EF5">
            <w:pPr>
              <w:ind w:left="596"/>
              <w:rPr>
                <w:rFonts w:asciiTheme="minorHAnsi" w:hAnsiTheme="minorHAnsi"/>
                <w:bCs/>
                <w:szCs w:val="22"/>
              </w:rPr>
            </w:pPr>
            <w:r w:rsidRPr="009046EE">
              <w:rPr>
                <w:rFonts w:asciiTheme="minorHAnsi" w:hAnsiTheme="minorHAnsi"/>
                <w:bCs/>
                <w:szCs w:val="22"/>
              </w:rPr>
              <w:t xml:space="preserve">Governors to appoint a Vice Chair from among their number. </w:t>
            </w:r>
          </w:p>
          <w:p w:rsidR="004005E5" w:rsidRDefault="004005E5" w:rsidP="00994EF5">
            <w:pPr>
              <w:ind w:left="596"/>
              <w:rPr>
                <w:rFonts w:asciiTheme="minorHAnsi" w:hAnsiTheme="minorHAnsi"/>
                <w:bCs/>
                <w:szCs w:val="22"/>
              </w:rPr>
            </w:pPr>
          </w:p>
          <w:p w:rsidR="004005E5" w:rsidRDefault="004005E5" w:rsidP="00994EF5">
            <w:pPr>
              <w:ind w:left="596"/>
              <w:rPr>
                <w:rFonts w:asciiTheme="minorHAnsi" w:hAnsiTheme="minorHAnsi"/>
                <w:szCs w:val="22"/>
              </w:rPr>
            </w:pPr>
          </w:p>
          <w:p w:rsidR="00D94260" w:rsidRDefault="00D94260" w:rsidP="00994EF5">
            <w:pPr>
              <w:ind w:left="596"/>
              <w:rPr>
                <w:rFonts w:asciiTheme="minorHAnsi" w:hAnsiTheme="minorHAnsi"/>
                <w:szCs w:val="22"/>
              </w:rPr>
            </w:pPr>
          </w:p>
          <w:p w:rsidR="00AA2957" w:rsidRPr="00C33080" w:rsidRDefault="00D94260" w:rsidP="00994EF5">
            <w:pPr>
              <w:ind w:left="510"/>
              <w:rPr>
                <w:rFonts w:asciiTheme="minorHAnsi" w:hAnsiTheme="minorHAnsi"/>
                <w:b/>
                <w:bCs/>
                <w:i/>
                <w:iCs/>
                <w:szCs w:val="22"/>
              </w:rPr>
            </w:pPr>
            <w:r w:rsidRPr="00C33080">
              <w:rPr>
                <w:rFonts w:asciiTheme="minorHAnsi" w:hAnsiTheme="minorHAnsi"/>
                <w:b/>
                <w:bCs/>
                <w:i/>
                <w:iCs/>
                <w:szCs w:val="22"/>
              </w:rPr>
              <w:lastRenderedPageBreak/>
              <w:t>Suggested reading/links:</w:t>
            </w:r>
          </w:p>
          <w:p w:rsidR="00E10F9C" w:rsidRPr="00032DE2" w:rsidRDefault="00110ADE" w:rsidP="0075232F">
            <w:pPr>
              <w:pStyle w:val="ListParagraph"/>
              <w:numPr>
                <w:ilvl w:val="0"/>
                <w:numId w:val="17"/>
              </w:numPr>
              <w:ind w:left="870"/>
              <w:rPr>
                <w:rFonts w:asciiTheme="minorHAnsi" w:hAnsiTheme="minorHAnsi"/>
                <w:bCs/>
                <w:iCs/>
                <w:szCs w:val="22"/>
              </w:rPr>
            </w:pPr>
            <w:hyperlink r:id="rId9" w:history="1">
              <w:r w:rsidR="00C33080" w:rsidRPr="00032DE2">
                <w:rPr>
                  <w:rStyle w:val="Hyperlink"/>
                  <w:rFonts w:asciiTheme="minorHAnsi" w:hAnsiTheme="minorHAnsi"/>
                  <w:bCs/>
                  <w:iCs/>
                  <w:szCs w:val="22"/>
                </w:rPr>
                <w:t>NGA ‘Co-C</w:t>
              </w:r>
              <w:r w:rsidR="00E10F9C" w:rsidRPr="00032DE2">
                <w:rPr>
                  <w:rStyle w:val="Hyperlink"/>
                  <w:rFonts w:asciiTheme="minorHAnsi" w:hAnsiTheme="minorHAnsi"/>
                  <w:bCs/>
                  <w:iCs/>
                  <w:szCs w:val="22"/>
                </w:rPr>
                <w:t>hair</w:t>
              </w:r>
              <w:r w:rsidR="00C33080" w:rsidRPr="00032DE2">
                <w:rPr>
                  <w:rStyle w:val="Hyperlink"/>
                  <w:rFonts w:asciiTheme="minorHAnsi" w:hAnsiTheme="minorHAnsi"/>
                  <w:bCs/>
                  <w:iCs/>
                  <w:szCs w:val="22"/>
                </w:rPr>
                <w:t>ing’</w:t>
              </w:r>
            </w:hyperlink>
          </w:p>
          <w:p w:rsidR="00E10F9C" w:rsidRPr="00032DE2" w:rsidRDefault="00110ADE" w:rsidP="0075232F">
            <w:pPr>
              <w:pStyle w:val="ListParagraph"/>
              <w:numPr>
                <w:ilvl w:val="0"/>
                <w:numId w:val="17"/>
              </w:numPr>
              <w:ind w:left="870"/>
              <w:rPr>
                <w:rFonts w:asciiTheme="minorHAnsi" w:hAnsiTheme="minorHAnsi"/>
                <w:bCs/>
                <w:iCs/>
                <w:szCs w:val="22"/>
              </w:rPr>
            </w:pPr>
            <w:hyperlink r:id="rId10" w:history="1">
              <w:r w:rsidR="00E10F9C" w:rsidRPr="00032DE2">
                <w:rPr>
                  <w:rStyle w:val="Hyperlink"/>
                  <w:rFonts w:asciiTheme="minorHAnsi" w:hAnsiTheme="minorHAnsi"/>
                  <w:bCs/>
                  <w:iCs/>
                  <w:szCs w:val="22"/>
                </w:rPr>
                <w:t>NGA Chair role description</w:t>
              </w:r>
            </w:hyperlink>
          </w:p>
          <w:p w:rsidR="00E0695A" w:rsidRPr="009D11DA" w:rsidRDefault="00110ADE" w:rsidP="0075232F">
            <w:pPr>
              <w:pStyle w:val="ListParagraph"/>
              <w:numPr>
                <w:ilvl w:val="0"/>
                <w:numId w:val="17"/>
              </w:numPr>
              <w:ind w:left="870"/>
              <w:rPr>
                <w:rStyle w:val="Hyperlink"/>
                <w:rFonts w:asciiTheme="minorHAnsi" w:hAnsiTheme="minorHAnsi"/>
                <w:bCs/>
                <w:iCs/>
                <w:color w:val="auto"/>
                <w:szCs w:val="22"/>
                <w:u w:val="none"/>
              </w:rPr>
            </w:pPr>
            <w:hyperlink r:id="rId11" w:history="1">
              <w:r w:rsidR="00C33080" w:rsidRPr="00032DE2">
                <w:rPr>
                  <w:rStyle w:val="Hyperlink"/>
                  <w:rFonts w:asciiTheme="minorHAnsi" w:hAnsiTheme="minorHAnsi"/>
                  <w:bCs/>
                  <w:iCs/>
                  <w:szCs w:val="22"/>
                </w:rPr>
                <w:t>The Key 'Vice Chair roles and responsibilities'</w:t>
              </w:r>
            </w:hyperlink>
          </w:p>
          <w:p w:rsidR="009D11DA" w:rsidRPr="009D11DA" w:rsidRDefault="009D11DA" w:rsidP="009D11DA">
            <w:pPr>
              <w:pStyle w:val="ListParagraph"/>
              <w:ind w:left="870"/>
              <w:rPr>
                <w:rFonts w:asciiTheme="minorHAnsi" w:hAnsiTheme="minorHAnsi"/>
                <w:bCs/>
                <w:iCs/>
                <w:szCs w:val="22"/>
              </w:rPr>
            </w:pPr>
          </w:p>
          <w:p w:rsidR="00101AD5" w:rsidRPr="009046EE" w:rsidRDefault="00101AD5" w:rsidP="00994EF5">
            <w:pPr>
              <w:rPr>
                <w:rFonts w:asciiTheme="minorHAnsi" w:hAnsiTheme="minorHAnsi"/>
                <w:bCs/>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3.</w:t>
            </w:r>
          </w:p>
        </w:tc>
        <w:tc>
          <w:tcPr>
            <w:tcW w:w="9508" w:type="dxa"/>
          </w:tcPr>
          <w:p w:rsidR="00AA2957" w:rsidRDefault="00AA2957" w:rsidP="00994EF5">
            <w:pPr>
              <w:rPr>
                <w:rFonts w:asciiTheme="minorHAnsi" w:hAnsiTheme="minorHAnsi"/>
                <w:b/>
                <w:bCs/>
                <w:szCs w:val="22"/>
                <w:u w:val="single"/>
              </w:rPr>
            </w:pPr>
            <w:r w:rsidRPr="009046EE">
              <w:rPr>
                <w:rFonts w:asciiTheme="minorHAnsi" w:hAnsiTheme="minorHAnsi"/>
                <w:b/>
                <w:bCs/>
                <w:szCs w:val="22"/>
                <w:u w:val="single"/>
              </w:rPr>
              <w:t>Appointment of Clerk:</w:t>
            </w:r>
          </w:p>
          <w:p w:rsidR="00032DE2" w:rsidRPr="009046EE" w:rsidRDefault="00032DE2" w:rsidP="00994EF5">
            <w:pPr>
              <w:rPr>
                <w:rFonts w:asciiTheme="minorHAnsi" w:hAnsiTheme="minorHAnsi"/>
                <w:b/>
                <w:bCs/>
                <w:szCs w:val="22"/>
                <w:u w:val="single"/>
              </w:rPr>
            </w:pPr>
          </w:p>
          <w:p w:rsidR="00AA2957" w:rsidRPr="009046EE" w:rsidRDefault="00333D75" w:rsidP="00994EF5">
            <w:pPr>
              <w:rPr>
                <w:rFonts w:asciiTheme="minorHAnsi" w:hAnsiTheme="minorHAnsi"/>
                <w:bCs/>
                <w:szCs w:val="22"/>
              </w:rPr>
            </w:pPr>
            <w:r>
              <w:rPr>
                <w:rFonts w:asciiTheme="minorHAnsi" w:hAnsiTheme="minorHAnsi"/>
                <w:bCs/>
                <w:szCs w:val="22"/>
              </w:rPr>
              <w:t xml:space="preserve">In line with the SLA, </w:t>
            </w:r>
            <w:r w:rsidR="00AA2957" w:rsidRPr="009046EE">
              <w:rPr>
                <w:rFonts w:asciiTheme="minorHAnsi" w:hAnsiTheme="minorHAnsi"/>
                <w:bCs/>
                <w:szCs w:val="22"/>
              </w:rPr>
              <w:t>Governors to confirm the appointment of Clerk to the Governing Board and any appointed Committees.</w:t>
            </w:r>
          </w:p>
          <w:p w:rsidR="00AA2957" w:rsidRPr="009046EE" w:rsidRDefault="00AA2957" w:rsidP="00994EF5">
            <w:pPr>
              <w:rPr>
                <w:rFonts w:asciiTheme="minorHAnsi" w:hAnsiTheme="minorHAnsi"/>
                <w:bCs/>
                <w:szCs w:val="22"/>
              </w:rPr>
            </w:pPr>
          </w:p>
          <w:p w:rsidR="00D94260" w:rsidRPr="00C33080" w:rsidRDefault="00D94260" w:rsidP="00994EF5">
            <w:pPr>
              <w:rPr>
                <w:rFonts w:asciiTheme="minorHAnsi" w:hAnsiTheme="minorHAnsi"/>
                <w:b/>
                <w:bCs/>
                <w:i/>
                <w:szCs w:val="22"/>
              </w:rPr>
            </w:pPr>
            <w:r w:rsidRPr="00C33080">
              <w:rPr>
                <w:rFonts w:asciiTheme="minorHAnsi" w:hAnsiTheme="minorHAnsi"/>
                <w:b/>
                <w:bCs/>
                <w:i/>
                <w:szCs w:val="22"/>
              </w:rPr>
              <w:t>Suggested reading/links:</w:t>
            </w:r>
          </w:p>
          <w:p w:rsidR="00C33080" w:rsidRPr="00032DE2" w:rsidRDefault="00110ADE" w:rsidP="0075232F">
            <w:pPr>
              <w:pStyle w:val="ListParagraph"/>
              <w:numPr>
                <w:ilvl w:val="0"/>
                <w:numId w:val="18"/>
              </w:numPr>
              <w:ind w:left="360"/>
              <w:rPr>
                <w:rFonts w:asciiTheme="minorHAnsi" w:hAnsiTheme="minorHAnsi"/>
                <w:bCs/>
                <w:szCs w:val="22"/>
              </w:rPr>
            </w:pPr>
            <w:hyperlink r:id="rId12" w:history="1">
              <w:r w:rsidR="00C33080" w:rsidRPr="00032DE2">
                <w:rPr>
                  <w:rStyle w:val="Hyperlink"/>
                  <w:rFonts w:asciiTheme="minorHAnsi" w:hAnsiTheme="minorHAnsi"/>
                  <w:bCs/>
                  <w:szCs w:val="22"/>
                </w:rPr>
                <w:t>NGA model job description - clerk to the governing board</w:t>
              </w:r>
            </w:hyperlink>
          </w:p>
          <w:p w:rsidR="00C33080" w:rsidRDefault="00C33080" w:rsidP="00994EF5">
            <w:pPr>
              <w:rPr>
                <w:rFonts w:asciiTheme="minorHAnsi" w:hAnsiTheme="minorHAnsi"/>
                <w:bCs/>
                <w:szCs w:val="22"/>
              </w:rPr>
            </w:pPr>
          </w:p>
          <w:p w:rsidR="00C33080" w:rsidRPr="009046EE" w:rsidRDefault="00C33080" w:rsidP="00994EF5">
            <w:pPr>
              <w:rPr>
                <w:rFonts w:asciiTheme="minorHAnsi" w:hAnsiTheme="minorHAnsi"/>
                <w:bCs/>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4.</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Apologies and Consideration of Consent for Absence from Meetings:</w:t>
            </w:r>
          </w:p>
          <w:p w:rsidR="00AA2957" w:rsidRPr="009046EE" w:rsidRDefault="00AA2957" w:rsidP="00994EF5">
            <w:pPr>
              <w:rPr>
                <w:rFonts w:asciiTheme="minorHAnsi" w:hAnsiTheme="minorHAnsi"/>
                <w:bCs/>
                <w:szCs w:val="22"/>
              </w:rPr>
            </w:pPr>
          </w:p>
          <w:p w:rsidR="00AA2957" w:rsidRPr="009046EE" w:rsidRDefault="00AA2957" w:rsidP="00994EF5">
            <w:pPr>
              <w:rPr>
                <w:rFonts w:asciiTheme="minorHAnsi" w:hAnsiTheme="minorHAnsi"/>
                <w:bCs/>
                <w:szCs w:val="22"/>
              </w:rPr>
            </w:pPr>
            <w:r w:rsidRPr="009046EE">
              <w:rPr>
                <w:rFonts w:asciiTheme="minorHAnsi" w:hAnsiTheme="minorHAnsi"/>
                <w:bCs/>
                <w:szCs w:val="22"/>
              </w:rPr>
              <w:t xml:space="preserve">In line with statutory requirements the Governing Board is asked to consider the acceptance of any apologies for absence provided by Governors. </w:t>
            </w:r>
          </w:p>
          <w:p w:rsidR="00AA2957" w:rsidRPr="009046EE" w:rsidRDefault="00AA2957" w:rsidP="00994EF5">
            <w:pPr>
              <w:rPr>
                <w:rFonts w:asciiTheme="minorHAnsi" w:hAnsiTheme="minorHAnsi"/>
                <w:bCs/>
                <w:szCs w:val="22"/>
              </w:rPr>
            </w:pPr>
          </w:p>
          <w:p w:rsidR="009D11DA" w:rsidRPr="009046EE" w:rsidRDefault="009D11DA" w:rsidP="008A667B">
            <w:pPr>
              <w:rPr>
                <w:rFonts w:asciiTheme="minorHAnsi" w:hAnsiTheme="minorHAnsi"/>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5.</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Declaration of Interest:</w:t>
            </w:r>
          </w:p>
          <w:p w:rsidR="00AA2957" w:rsidRPr="009046EE" w:rsidRDefault="00AA2957" w:rsidP="00994EF5">
            <w:pPr>
              <w:rPr>
                <w:rFonts w:asciiTheme="minorHAnsi" w:hAnsiTheme="minorHAnsi"/>
                <w:bCs/>
                <w:szCs w:val="22"/>
              </w:rPr>
            </w:pPr>
          </w:p>
          <w:p w:rsidR="00AA2957" w:rsidRPr="009046EE" w:rsidRDefault="00AA2957" w:rsidP="0075232F">
            <w:pPr>
              <w:numPr>
                <w:ilvl w:val="0"/>
                <w:numId w:val="2"/>
              </w:numPr>
              <w:tabs>
                <w:tab w:val="clear" w:pos="1179"/>
                <w:tab w:val="num" w:pos="612"/>
              </w:tabs>
              <w:ind w:left="612" w:hanging="612"/>
              <w:rPr>
                <w:rFonts w:asciiTheme="minorHAnsi" w:hAnsiTheme="minorHAnsi"/>
                <w:bCs/>
                <w:szCs w:val="22"/>
              </w:rPr>
            </w:pPr>
            <w:r w:rsidRPr="009046EE">
              <w:rPr>
                <w:rFonts w:asciiTheme="minorHAnsi" w:hAnsiTheme="minorHAnsi"/>
                <w:b/>
                <w:bCs/>
                <w:szCs w:val="22"/>
              </w:rPr>
              <w:t>Register of Business Interests</w:t>
            </w:r>
          </w:p>
          <w:p w:rsidR="0099703A" w:rsidRPr="0099703A" w:rsidRDefault="00AA2957" w:rsidP="00994EF5">
            <w:pPr>
              <w:ind w:left="612"/>
              <w:rPr>
                <w:rFonts w:asciiTheme="minorHAnsi" w:hAnsiTheme="minorHAnsi"/>
                <w:szCs w:val="22"/>
              </w:rPr>
            </w:pPr>
            <w:r w:rsidRPr="009046EE">
              <w:rPr>
                <w:rFonts w:asciiTheme="minorHAnsi" w:hAnsiTheme="minorHAnsi"/>
                <w:bCs/>
                <w:szCs w:val="22"/>
              </w:rPr>
              <w:t>Governors are asked to ensure they have completed an annual review of their business interest</w:t>
            </w:r>
            <w:r w:rsidR="00AD4B02" w:rsidRPr="009046EE">
              <w:rPr>
                <w:rFonts w:asciiTheme="minorHAnsi" w:hAnsiTheme="minorHAnsi"/>
                <w:bCs/>
                <w:szCs w:val="22"/>
              </w:rPr>
              <w:t>s</w:t>
            </w:r>
            <w:r w:rsidRPr="009046EE">
              <w:rPr>
                <w:rFonts w:asciiTheme="minorHAnsi" w:hAnsiTheme="minorHAnsi"/>
                <w:bCs/>
                <w:szCs w:val="22"/>
              </w:rPr>
              <w:t xml:space="preserve">, </w:t>
            </w:r>
            <w:r w:rsidR="00F50168" w:rsidRPr="0099703A">
              <w:rPr>
                <w:rFonts w:asciiTheme="minorHAnsi" w:hAnsiTheme="minorHAnsi"/>
                <w:szCs w:val="22"/>
              </w:rPr>
              <w:t>and return</w:t>
            </w:r>
            <w:r w:rsidRPr="0099703A">
              <w:rPr>
                <w:rFonts w:asciiTheme="minorHAnsi" w:hAnsiTheme="minorHAnsi"/>
                <w:szCs w:val="22"/>
              </w:rPr>
              <w:t xml:space="preserve"> this to the Clerk</w:t>
            </w:r>
            <w:r w:rsidR="0099703A" w:rsidRPr="0099703A">
              <w:rPr>
                <w:rFonts w:asciiTheme="minorHAnsi" w:hAnsiTheme="minorHAnsi"/>
                <w:szCs w:val="22"/>
              </w:rPr>
              <w:t xml:space="preserve"> in advance of the meeting.</w:t>
            </w:r>
          </w:p>
          <w:p w:rsidR="00336FDA" w:rsidRPr="009D11DA" w:rsidRDefault="00AA2957" w:rsidP="009D11DA">
            <w:pPr>
              <w:ind w:left="612"/>
              <w:jc w:val="right"/>
              <w:rPr>
                <w:rFonts w:asciiTheme="minorHAnsi" w:hAnsiTheme="minorHAnsi"/>
                <w:b/>
                <w:bCs/>
                <w:szCs w:val="22"/>
              </w:rPr>
            </w:pPr>
            <w:r w:rsidRPr="00336FDA">
              <w:rPr>
                <w:rFonts w:asciiTheme="minorHAnsi" w:hAnsiTheme="minorHAnsi"/>
                <w:b/>
                <w:bCs/>
                <w:szCs w:val="22"/>
              </w:rPr>
              <w:t>Enclosure</w:t>
            </w:r>
          </w:p>
          <w:p w:rsidR="00AA2957" w:rsidRPr="009046EE" w:rsidRDefault="00AA2957" w:rsidP="0075232F">
            <w:pPr>
              <w:numPr>
                <w:ilvl w:val="0"/>
                <w:numId w:val="2"/>
              </w:numPr>
              <w:tabs>
                <w:tab w:val="clear" w:pos="1179"/>
                <w:tab w:val="num" w:pos="612"/>
              </w:tabs>
              <w:ind w:left="612" w:hanging="612"/>
              <w:rPr>
                <w:rFonts w:asciiTheme="minorHAnsi" w:hAnsiTheme="minorHAnsi"/>
                <w:bCs/>
                <w:szCs w:val="22"/>
              </w:rPr>
            </w:pPr>
            <w:r w:rsidRPr="009046EE">
              <w:rPr>
                <w:rFonts w:asciiTheme="minorHAnsi" w:hAnsiTheme="minorHAnsi"/>
                <w:b/>
                <w:bCs/>
                <w:szCs w:val="22"/>
              </w:rPr>
              <w:t xml:space="preserve">Declaration of Interests </w:t>
            </w:r>
          </w:p>
          <w:p w:rsidR="00AA2957" w:rsidRDefault="00AA2957" w:rsidP="00994EF5">
            <w:pPr>
              <w:ind w:left="612"/>
              <w:rPr>
                <w:rFonts w:asciiTheme="minorHAnsi" w:hAnsiTheme="minorHAnsi"/>
                <w:bCs/>
                <w:szCs w:val="22"/>
              </w:rPr>
            </w:pPr>
            <w:r w:rsidRPr="009046EE">
              <w:rPr>
                <w:rFonts w:asciiTheme="minorHAnsi" w:hAnsiTheme="minorHAnsi"/>
                <w:bCs/>
                <w:szCs w:val="22"/>
              </w:rPr>
              <w:t>Governors to declare whether they have a business or pecuniary interest in any items on the agenda, in order for consideration to be given as to whether they are required to withdraw from the meeting at that juncture.</w:t>
            </w:r>
          </w:p>
          <w:p w:rsidR="00101AD5" w:rsidRPr="009046EE" w:rsidRDefault="00101AD5" w:rsidP="00994EF5">
            <w:pPr>
              <w:ind w:left="612"/>
              <w:rPr>
                <w:rFonts w:asciiTheme="minorHAnsi" w:hAnsiTheme="minorHAnsi"/>
                <w:bCs/>
                <w:szCs w:val="22"/>
              </w:rPr>
            </w:pPr>
          </w:p>
          <w:p w:rsidR="007C16CE" w:rsidRPr="009046EE" w:rsidRDefault="007C16CE" w:rsidP="008A667B">
            <w:pPr>
              <w:rPr>
                <w:rFonts w:asciiTheme="minorHAnsi" w:hAnsiTheme="minorHAnsi"/>
                <w:bCs/>
                <w:i/>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6.</w:t>
            </w:r>
          </w:p>
        </w:tc>
        <w:tc>
          <w:tcPr>
            <w:tcW w:w="9508" w:type="dxa"/>
          </w:tcPr>
          <w:p w:rsidR="00AA2957" w:rsidRDefault="006C4254" w:rsidP="00994EF5">
            <w:pPr>
              <w:rPr>
                <w:rFonts w:asciiTheme="minorHAnsi" w:hAnsiTheme="minorHAnsi"/>
                <w:b/>
                <w:iCs/>
                <w:szCs w:val="22"/>
                <w:u w:val="single"/>
              </w:rPr>
            </w:pPr>
            <w:r>
              <w:rPr>
                <w:rFonts w:asciiTheme="minorHAnsi" w:hAnsiTheme="minorHAnsi"/>
                <w:b/>
                <w:iCs/>
                <w:szCs w:val="22"/>
                <w:u w:val="single"/>
              </w:rPr>
              <w:t>Governance</w:t>
            </w:r>
            <w:r w:rsidR="00005233" w:rsidRPr="00005233">
              <w:rPr>
                <w:rFonts w:asciiTheme="minorHAnsi" w:hAnsiTheme="minorHAnsi"/>
                <w:b/>
                <w:iCs/>
                <w:szCs w:val="22"/>
                <w:u w:val="single"/>
              </w:rPr>
              <w:t>:</w:t>
            </w:r>
          </w:p>
          <w:p w:rsidR="006C4254" w:rsidRDefault="006C4254" w:rsidP="00994EF5">
            <w:pPr>
              <w:rPr>
                <w:rFonts w:asciiTheme="minorHAnsi" w:hAnsiTheme="minorHAnsi"/>
                <w:b/>
                <w:iCs/>
                <w:szCs w:val="22"/>
                <w:u w:val="single"/>
              </w:rPr>
            </w:pPr>
          </w:p>
          <w:p w:rsidR="004743AC" w:rsidRDefault="004743AC" w:rsidP="0075232F">
            <w:pPr>
              <w:pStyle w:val="ListParagraph"/>
              <w:numPr>
                <w:ilvl w:val="0"/>
                <w:numId w:val="20"/>
              </w:numPr>
              <w:ind w:left="648" w:hanging="668"/>
              <w:rPr>
                <w:rFonts w:asciiTheme="minorHAnsi" w:hAnsiTheme="minorHAnsi"/>
                <w:b/>
                <w:iCs/>
                <w:szCs w:val="22"/>
              </w:rPr>
            </w:pPr>
            <w:r w:rsidRPr="006C4254">
              <w:rPr>
                <w:rFonts w:asciiTheme="minorHAnsi" w:hAnsiTheme="minorHAnsi"/>
                <w:b/>
                <w:iCs/>
                <w:szCs w:val="22"/>
              </w:rPr>
              <w:t>Membership</w:t>
            </w:r>
          </w:p>
          <w:p w:rsidR="00333D75" w:rsidRPr="00333D75" w:rsidRDefault="00333D75" w:rsidP="00333D75">
            <w:pPr>
              <w:pStyle w:val="ListParagraph"/>
              <w:ind w:left="648"/>
              <w:rPr>
                <w:rFonts w:asciiTheme="minorHAnsi" w:hAnsiTheme="minorHAnsi"/>
                <w:iCs/>
                <w:szCs w:val="22"/>
              </w:rPr>
            </w:pPr>
            <w:r w:rsidRPr="00333D75">
              <w:rPr>
                <w:rFonts w:asciiTheme="minorHAnsi" w:hAnsiTheme="minorHAnsi"/>
                <w:iCs/>
                <w:szCs w:val="22"/>
              </w:rPr>
              <w:t>Governors to:</w:t>
            </w:r>
          </w:p>
          <w:p w:rsidR="00333D75" w:rsidRPr="007B45A9" w:rsidRDefault="00333D75" w:rsidP="0075232F">
            <w:pPr>
              <w:pStyle w:val="ListParagraph"/>
              <w:numPr>
                <w:ilvl w:val="0"/>
                <w:numId w:val="24"/>
              </w:numPr>
              <w:ind w:left="1040"/>
              <w:rPr>
                <w:rFonts w:asciiTheme="minorHAnsi" w:hAnsiTheme="minorHAnsi"/>
                <w:iCs/>
                <w:szCs w:val="22"/>
              </w:rPr>
            </w:pPr>
            <w:r w:rsidRPr="007B45A9">
              <w:rPr>
                <w:rFonts w:asciiTheme="minorHAnsi" w:hAnsiTheme="minorHAnsi"/>
                <w:iCs/>
                <w:szCs w:val="22"/>
              </w:rPr>
              <w:t>Note the resignation of Mr Ian Todd, Co-opted Governor.</w:t>
            </w:r>
          </w:p>
          <w:p w:rsidR="00333D75" w:rsidRPr="00333D75" w:rsidRDefault="00333D75" w:rsidP="0075232F">
            <w:pPr>
              <w:pStyle w:val="ListParagraph"/>
              <w:numPr>
                <w:ilvl w:val="0"/>
                <w:numId w:val="24"/>
              </w:numPr>
              <w:ind w:left="1040"/>
              <w:rPr>
                <w:rFonts w:asciiTheme="minorHAnsi" w:hAnsiTheme="minorHAnsi"/>
                <w:iCs/>
                <w:szCs w:val="22"/>
              </w:rPr>
            </w:pPr>
            <w:r w:rsidRPr="00333D75">
              <w:rPr>
                <w:rFonts w:asciiTheme="minorHAnsi" w:hAnsiTheme="minorHAnsi"/>
                <w:iCs/>
                <w:szCs w:val="22"/>
              </w:rPr>
              <w:t>Consider Mrs Jean Martin for the Co-opted Governor vacancy.</w:t>
            </w:r>
          </w:p>
          <w:p w:rsidR="004743AC" w:rsidRDefault="004743AC" w:rsidP="00994EF5">
            <w:pPr>
              <w:pStyle w:val="ListParagraph"/>
              <w:ind w:left="648"/>
              <w:rPr>
                <w:rFonts w:asciiTheme="minorHAnsi" w:hAnsiTheme="minorHAnsi"/>
                <w:b/>
                <w:iCs/>
                <w:szCs w:val="22"/>
              </w:rPr>
            </w:pPr>
          </w:p>
          <w:p w:rsidR="00BC5F7B" w:rsidRPr="001A74E4" w:rsidRDefault="00BC5F7B" w:rsidP="0075232F">
            <w:pPr>
              <w:pStyle w:val="ListParagraph"/>
              <w:numPr>
                <w:ilvl w:val="0"/>
                <w:numId w:val="20"/>
              </w:numPr>
              <w:ind w:left="340"/>
              <w:rPr>
                <w:rFonts w:asciiTheme="minorHAnsi" w:hAnsiTheme="minorHAnsi"/>
                <w:b/>
                <w:iCs/>
                <w:color w:val="FF00FF"/>
                <w:szCs w:val="22"/>
              </w:rPr>
            </w:pPr>
            <w:r>
              <w:rPr>
                <w:rFonts w:asciiTheme="minorHAnsi" w:hAnsiTheme="minorHAnsi"/>
                <w:b/>
                <w:iCs/>
                <w:szCs w:val="22"/>
              </w:rPr>
              <w:tab/>
            </w:r>
            <w:r w:rsidRPr="001A74E4">
              <w:rPr>
                <w:rFonts w:asciiTheme="minorHAnsi" w:hAnsiTheme="minorHAnsi"/>
                <w:b/>
                <w:iCs/>
                <w:szCs w:val="22"/>
              </w:rPr>
              <w:t>Getting Information About Schools (GIAS)</w:t>
            </w:r>
          </w:p>
          <w:p w:rsidR="00BC5F7B" w:rsidRPr="00BC5F7B" w:rsidRDefault="00BC5F7B" w:rsidP="00BC5F7B">
            <w:pPr>
              <w:pStyle w:val="ListParagraph"/>
              <w:ind w:left="340"/>
              <w:rPr>
                <w:rFonts w:asciiTheme="minorHAnsi" w:hAnsiTheme="minorHAnsi"/>
                <w:b/>
                <w:iCs/>
                <w:color w:val="FF00FF"/>
                <w:szCs w:val="22"/>
              </w:rPr>
            </w:pPr>
            <w:r>
              <w:rPr>
                <w:rFonts w:asciiTheme="minorHAnsi" w:hAnsiTheme="minorHAnsi"/>
                <w:iCs/>
                <w:szCs w:val="22"/>
              </w:rPr>
              <w:tab/>
              <w:t xml:space="preserve">There is a statutory requirement for schools to keep the Governance information on GIAS </w:t>
            </w:r>
            <w:r>
              <w:rPr>
                <w:rFonts w:asciiTheme="minorHAnsi" w:hAnsiTheme="minorHAnsi"/>
                <w:iCs/>
                <w:szCs w:val="22"/>
              </w:rPr>
              <w:tab/>
              <w:t xml:space="preserve">(formerly EduBase) to be kept up to date. </w:t>
            </w:r>
          </w:p>
          <w:p w:rsidR="00BC5F7B" w:rsidRPr="00BC5F7B" w:rsidRDefault="00BC5F7B" w:rsidP="00BC5F7B">
            <w:pPr>
              <w:pStyle w:val="ListParagraph"/>
              <w:rPr>
                <w:rFonts w:asciiTheme="minorHAnsi" w:hAnsiTheme="minorHAnsi"/>
                <w:b/>
                <w:iCs/>
                <w:szCs w:val="22"/>
              </w:rPr>
            </w:pPr>
          </w:p>
          <w:p w:rsidR="009D11DA" w:rsidRDefault="009D11DA" w:rsidP="0075232F">
            <w:pPr>
              <w:pStyle w:val="ListParagraph"/>
              <w:numPr>
                <w:ilvl w:val="0"/>
                <w:numId w:val="20"/>
              </w:numPr>
              <w:ind w:left="648" w:hanging="668"/>
              <w:rPr>
                <w:rFonts w:asciiTheme="minorHAnsi" w:hAnsiTheme="minorHAnsi"/>
                <w:b/>
                <w:iCs/>
                <w:szCs w:val="22"/>
              </w:rPr>
            </w:pPr>
            <w:r>
              <w:rPr>
                <w:rFonts w:asciiTheme="minorHAnsi" w:hAnsiTheme="minorHAnsi"/>
                <w:b/>
                <w:iCs/>
                <w:szCs w:val="22"/>
              </w:rPr>
              <w:t>Communication</w:t>
            </w:r>
          </w:p>
          <w:p w:rsidR="009D11DA" w:rsidRPr="009D11DA" w:rsidRDefault="009D11DA" w:rsidP="009D11DA">
            <w:pPr>
              <w:pStyle w:val="ListParagraph"/>
              <w:ind w:left="648"/>
              <w:rPr>
                <w:rFonts w:asciiTheme="minorHAnsi" w:hAnsiTheme="minorHAnsi"/>
                <w:iCs/>
                <w:szCs w:val="22"/>
              </w:rPr>
            </w:pPr>
            <w:r w:rsidRPr="009D11DA">
              <w:rPr>
                <w:rFonts w:asciiTheme="minorHAnsi" w:hAnsiTheme="minorHAnsi"/>
                <w:iCs/>
                <w:szCs w:val="22"/>
              </w:rPr>
              <w:t>Governors who are not receiving GovernorHub notifications via e-mail are requested to turn these on to ensure they do not miss any important information/updates.</w:t>
            </w:r>
          </w:p>
          <w:p w:rsidR="009D11DA" w:rsidRDefault="009D11DA" w:rsidP="009D11DA">
            <w:pPr>
              <w:pStyle w:val="ListParagraph"/>
              <w:ind w:left="648"/>
              <w:rPr>
                <w:rFonts w:asciiTheme="minorHAnsi" w:hAnsiTheme="minorHAnsi"/>
                <w:b/>
                <w:iCs/>
                <w:szCs w:val="22"/>
              </w:rPr>
            </w:pPr>
          </w:p>
          <w:p w:rsidR="004005E5" w:rsidRDefault="004005E5" w:rsidP="009D11DA">
            <w:pPr>
              <w:pStyle w:val="ListParagraph"/>
              <w:ind w:left="648"/>
              <w:rPr>
                <w:rFonts w:asciiTheme="minorHAnsi" w:hAnsiTheme="minorHAnsi"/>
                <w:b/>
                <w:iCs/>
                <w:szCs w:val="22"/>
              </w:rPr>
            </w:pPr>
          </w:p>
          <w:p w:rsidR="009D11DA" w:rsidRDefault="009D11DA" w:rsidP="009D11DA">
            <w:pPr>
              <w:pStyle w:val="ListParagraph"/>
              <w:ind w:left="648"/>
              <w:rPr>
                <w:rFonts w:asciiTheme="minorHAnsi" w:hAnsiTheme="minorHAnsi"/>
                <w:b/>
                <w:iCs/>
                <w:szCs w:val="22"/>
              </w:rPr>
            </w:pPr>
          </w:p>
          <w:p w:rsidR="004743AC" w:rsidRDefault="004743AC" w:rsidP="0075232F">
            <w:pPr>
              <w:pStyle w:val="ListParagraph"/>
              <w:numPr>
                <w:ilvl w:val="0"/>
                <w:numId w:val="20"/>
              </w:numPr>
              <w:ind w:left="648" w:hanging="668"/>
              <w:rPr>
                <w:rFonts w:asciiTheme="minorHAnsi" w:hAnsiTheme="minorHAnsi"/>
                <w:b/>
                <w:iCs/>
                <w:szCs w:val="22"/>
              </w:rPr>
            </w:pPr>
            <w:r w:rsidRPr="00FA110E">
              <w:rPr>
                <w:rFonts w:asciiTheme="minorHAnsi" w:hAnsiTheme="minorHAnsi"/>
                <w:b/>
                <w:iCs/>
                <w:szCs w:val="22"/>
              </w:rPr>
              <w:lastRenderedPageBreak/>
              <w:t>Board of Governors Development</w:t>
            </w:r>
          </w:p>
          <w:p w:rsidR="004743AC" w:rsidRPr="00FA110E" w:rsidRDefault="004743AC" w:rsidP="00994EF5">
            <w:pPr>
              <w:pStyle w:val="ListParagraph"/>
              <w:tabs>
                <w:tab w:val="left" w:pos="648"/>
              </w:tabs>
              <w:ind w:left="648"/>
              <w:rPr>
                <w:rFonts w:asciiTheme="minorHAnsi" w:hAnsiTheme="minorHAnsi"/>
                <w:b/>
                <w:iCs/>
                <w:szCs w:val="22"/>
              </w:rPr>
            </w:pPr>
            <w:r w:rsidRPr="00FA110E">
              <w:rPr>
                <w:rFonts w:asciiTheme="minorHAnsi" w:hAnsiTheme="minorHAnsi"/>
                <w:szCs w:val="22"/>
              </w:rPr>
              <w:t>Governors</w:t>
            </w:r>
            <w:r w:rsidRPr="00FA110E">
              <w:rPr>
                <w:rFonts w:ascii="Calibri" w:hAnsi="Calibri"/>
              </w:rPr>
              <w:t xml:space="preserve"> to note the training accessed by colleagues ove</w:t>
            </w:r>
            <w:r>
              <w:rPr>
                <w:rFonts w:ascii="Calibri" w:hAnsi="Calibri"/>
              </w:rPr>
              <w:t>r the previous three years, and</w:t>
            </w:r>
            <w:r>
              <w:rPr>
                <w:rFonts w:ascii="Calibri" w:hAnsi="Calibri"/>
              </w:rPr>
              <w:tab/>
              <w:t xml:space="preserve">receive </w:t>
            </w:r>
            <w:r w:rsidRPr="00FA110E">
              <w:rPr>
                <w:rFonts w:ascii="Calibri" w:hAnsi="Calibri"/>
              </w:rPr>
              <w:t>information on future training opportunities.</w:t>
            </w:r>
          </w:p>
          <w:p w:rsidR="00727B4D" w:rsidRDefault="006C4254" w:rsidP="00994EF5">
            <w:pPr>
              <w:pStyle w:val="ListParagraph"/>
              <w:jc w:val="right"/>
              <w:rPr>
                <w:rFonts w:asciiTheme="minorHAnsi" w:hAnsiTheme="minorHAnsi" w:cstheme="minorHAnsi"/>
                <w:b/>
                <w:bCs/>
                <w:i/>
              </w:rPr>
            </w:pPr>
            <w:r w:rsidRPr="006C4254">
              <w:rPr>
                <w:rFonts w:asciiTheme="minorHAnsi" w:hAnsiTheme="minorHAnsi"/>
                <w:b/>
                <w:iCs/>
                <w:szCs w:val="22"/>
              </w:rPr>
              <w:t>Enclosure</w:t>
            </w:r>
          </w:p>
          <w:p w:rsidR="00005233" w:rsidRPr="00005233" w:rsidRDefault="00727B4D" w:rsidP="00994EF5">
            <w:pPr>
              <w:rPr>
                <w:rFonts w:asciiTheme="minorHAnsi" w:hAnsiTheme="minorHAnsi" w:cstheme="minorHAnsi"/>
                <w:b/>
                <w:bCs/>
                <w:i/>
              </w:rPr>
            </w:pPr>
            <w:r>
              <w:rPr>
                <w:rFonts w:asciiTheme="minorHAnsi" w:hAnsiTheme="minorHAnsi" w:cstheme="minorHAnsi"/>
                <w:b/>
                <w:bCs/>
                <w:i/>
              </w:rPr>
              <w:tab/>
            </w:r>
            <w:r w:rsidR="00005233" w:rsidRPr="00005233">
              <w:rPr>
                <w:rFonts w:asciiTheme="minorHAnsi" w:hAnsiTheme="minorHAnsi" w:cstheme="minorHAnsi"/>
                <w:b/>
                <w:bCs/>
                <w:i/>
              </w:rPr>
              <w:t>Suggested reading/links:</w:t>
            </w:r>
          </w:p>
          <w:p w:rsidR="00017ABA" w:rsidRPr="00032DE2" w:rsidRDefault="00110ADE" w:rsidP="0075232F">
            <w:pPr>
              <w:numPr>
                <w:ilvl w:val="0"/>
                <w:numId w:val="11"/>
              </w:numPr>
              <w:ind w:left="1097"/>
              <w:rPr>
                <w:rFonts w:asciiTheme="minorHAnsi" w:hAnsiTheme="minorHAnsi" w:cstheme="minorHAnsi"/>
                <w:bCs/>
              </w:rPr>
            </w:pPr>
            <w:hyperlink r:id="rId13" w:history="1">
              <w:r w:rsidR="00017ABA" w:rsidRPr="00032DE2">
                <w:rPr>
                  <w:rStyle w:val="Hyperlink"/>
                  <w:rFonts w:asciiTheme="minorHAnsi" w:hAnsiTheme="minorHAnsi" w:cstheme="minorHAnsi"/>
                  <w:bCs/>
                </w:rPr>
                <w:t>DfE statutory guidance, 'The constitution of Governing Bodies of maintained schools'</w:t>
              </w:r>
            </w:hyperlink>
          </w:p>
          <w:p w:rsidR="00017ABA" w:rsidRPr="00032DE2" w:rsidRDefault="00110ADE" w:rsidP="0075232F">
            <w:pPr>
              <w:numPr>
                <w:ilvl w:val="0"/>
                <w:numId w:val="11"/>
              </w:numPr>
              <w:ind w:left="1097"/>
              <w:rPr>
                <w:rFonts w:asciiTheme="minorHAnsi" w:hAnsiTheme="minorHAnsi" w:cstheme="minorHAnsi"/>
                <w:bCs/>
              </w:rPr>
            </w:pPr>
            <w:hyperlink r:id="rId14" w:history="1">
              <w:r w:rsidR="00B8377C" w:rsidRPr="00032DE2">
                <w:rPr>
                  <w:rStyle w:val="Hyperlink"/>
                  <w:rFonts w:asciiTheme="minorHAnsi" w:hAnsiTheme="minorHAnsi" w:cstheme="minorHAnsi"/>
                  <w:bCs/>
                </w:rPr>
                <w:t>Inspiring Governance ‘Everyone on Board’ campaign</w:t>
              </w:r>
            </w:hyperlink>
          </w:p>
          <w:p w:rsidR="00B8377C" w:rsidRPr="00032DE2" w:rsidRDefault="00110ADE" w:rsidP="0075232F">
            <w:pPr>
              <w:numPr>
                <w:ilvl w:val="0"/>
                <w:numId w:val="11"/>
              </w:numPr>
              <w:ind w:left="1097"/>
              <w:rPr>
                <w:rFonts w:asciiTheme="minorHAnsi" w:hAnsiTheme="minorHAnsi" w:cstheme="minorHAnsi"/>
                <w:bCs/>
              </w:rPr>
            </w:pPr>
            <w:hyperlink r:id="rId15" w:history="1">
              <w:r w:rsidR="00005233" w:rsidRPr="00032DE2">
                <w:rPr>
                  <w:rFonts w:asciiTheme="minorHAnsi" w:hAnsiTheme="minorHAnsi" w:cstheme="minorHAnsi"/>
                  <w:bCs/>
                  <w:color w:val="0000FF"/>
                  <w:u w:val="single"/>
                </w:rPr>
                <w:t>NGA guidance 'The right people around the table'</w:t>
              </w:r>
            </w:hyperlink>
          </w:p>
          <w:p w:rsidR="00017ABA" w:rsidRPr="00032DE2" w:rsidRDefault="00110ADE" w:rsidP="0075232F">
            <w:pPr>
              <w:numPr>
                <w:ilvl w:val="0"/>
                <w:numId w:val="11"/>
              </w:numPr>
              <w:ind w:left="1097"/>
              <w:rPr>
                <w:rFonts w:asciiTheme="minorHAnsi" w:hAnsiTheme="minorHAnsi" w:cstheme="minorHAnsi"/>
                <w:bCs/>
              </w:rPr>
            </w:pPr>
            <w:hyperlink r:id="rId16" w:history="1">
              <w:r w:rsidR="00B8377C" w:rsidRPr="00032DE2">
                <w:rPr>
                  <w:rStyle w:val="Hyperlink"/>
                  <w:rFonts w:asciiTheme="minorHAnsi" w:hAnsiTheme="minorHAnsi" w:cstheme="minorHAnsi"/>
                  <w:bCs/>
                </w:rPr>
                <w:t>NGA Young Governors Network</w:t>
              </w:r>
            </w:hyperlink>
          </w:p>
          <w:p w:rsidR="00B13AF2" w:rsidRDefault="00110ADE" w:rsidP="0075232F">
            <w:pPr>
              <w:numPr>
                <w:ilvl w:val="0"/>
                <w:numId w:val="11"/>
              </w:numPr>
              <w:ind w:left="1097"/>
              <w:rPr>
                <w:rFonts w:asciiTheme="minorHAnsi" w:hAnsiTheme="minorHAnsi" w:cstheme="minorHAnsi"/>
                <w:bCs/>
              </w:rPr>
            </w:pPr>
            <w:hyperlink r:id="rId17" w:history="1">
              <w:r w:rsidR="00005233" w:rsidRPr="00032DE2">
                <w:rPr>
                  <w:rFonts w:asciiTheme="minorHAnsi" w:hAnsiTheme="minorHAnsi" w:cstheme="minorHAnsi"/>
                  <w:bCs/>
                  <w:color w:val="0000FF"/>
                  <w:u w:val="single"/>
                </w:rPr>
                <w:t>Blackpool Governor Services induction checklist</w:t>
              </w:r>
            </w:hyperlink>
            <w:r w:rsidR="00005233" w:rsidRPr="00032DE2">
              <w:rPr>
                <w:rFonts w:asciiTheme="minorHAnsi" w:hAnsiTheme="minorHAnsi" w:cstheme="minorHAnsi"/>
                <w:bCs/>
                <w:u w:val="single"/>
              </w:rPr>
              <w:t xml:space="preserve"> </w:t>
            </w:r>
          </w:p>
          <w:p w:rsidR="00B13AF2" w:rsidRDefault="00110ADE" w:rsidP="0075232F">
            <w:pPr>
              <w:numPr>
                <w:ilvl w:val="0"/>
                <w:numId w:val="11"/>
              </w:numPr>
              <w:ind w:left="1097"/>
              <w:rPr>
                <w:rFonts w:asciiTheme="minorHAnsi" w:hAnsiTheme="minorHAnsi" w:cstheme="minorHAnsi"/>
                <w:bCs/>
              </w:rPr>
            </w:pPr>
            <w:hyperlink r:id="rId18" w:history="1">
              <w:r w:rsidR="006C4254" w:rsidRPr="00B13AF2">
                <w:rPr>
                  <w:rFonts w:asciiTheme="minorHAnsi" w:hAnsiTheme="minorHAnsi" w:cstheme="minorHAnsi"/>
                  <w:color w:val="0000FF"/>
                  <w:u w:val="single"/>
                </w:rPr>
                <w:t>NGA guidance ‘Preparing your board for the future’</w:t>
              </w:r>
            </w:hyperlink>
            <w:r w:rsidR="006C4254" w:rsidRPr="00B13AF2">
              <w:rPr>
                <w:rFonts w:asciiTheme="minorHAnsi" w:hAnsiTheme="minorHAnsi" w:cstheme="minorHAnsi"/>
                <w:color w:val="0000FF"/>
              </w:rPr>
              <w:t xml:space="preserve"> </w:t>
            </w:r>
          </w:p>
          <w:p w:rsidR="00B13AF2" w:rsidRDefault="00110ADE" w:rsidP="0075232F">
            <w:pPr>
              <w:numPr>
                <w:ilvl w:val="0"/>
                <w:numId w:val="11"/>
              </w:numPr>
              <w:ind w:left="1097"/>
              <w:rPr>
                <w:rStyle w:val="Hyperlink"/>
                <w:rFonts w:asciiTheme="minorHAnsi" w:hAnsiTheme="minorHAnsi" w:cstheme="minorHAnsi"/>
                <w:bCs/>
                <w:color w:val="auto"/>
                <w:u w:val="none"/>
              </w:rPr>
            </w:pPr>
            <w:hyperlink r:id="rId19" w:history="1">
              <w:r w:rsidR="006C4254" w:rsidRPr="00B13AF2">
                <w:rPr>
                  <w:rStyle w:val="Hyperlink"/>
                  <w:rFonts w:asciiTheme="minorHAnsi" w:hAnsiTheme="minorHAnsi" w:cstheme="minorHAnsi"/>
                </w:rPr>
                <w:t>Department for Education 'Competency framework for governance'</w:t>
              </w:r>
            </w:hyperlink>
          </w:p>
          <w:p w:rsidR="006C4254" w:rsidRPr="00B13AF2" w:rsidRDefault="00110ADE" w:rsidP="0075232F">
            <w:pPr>
              <w:numPr>
                <w:ilvl w:val="0"/>
                <w:numId w:val="11"/>
              </w:numPr>
              <w:ind w:left="1097"/>
              <w:rPr>
                <w:rFonts w:asciiTheme="minorHAnsi" w:hAnsiTheme="minorHAnsi" w:cstheme="minorHAnsi"/>
                <w:bCs/>
              </w:rPr>
            </w:pPr>
            <w:hyperlink r:id="rId20" w:history="1">
              <w:r w:rsidR="006C4254" w:rsidRPr="00B13AF2">
                <w:rPr>
                  <w:rStyle w:val="Hyperlink"/>
                  <w:rFonts w:asciiTheme="minorHAnsi" w:hAnsiTheme="minorHAnsi" w:cstheme="minorHAnsi"/>
                </w:rPr>
                <w:t>Blackpool Governor Services template training and development plan</w:t>
              </w:r>
            </w:hyperlink>
          </w:p>
          <w:p w:rsidR="00005233" w:rsidRDefault="00005233" w:rsidP="00994EF5">
            <w:pPr>
              <w:rPr>
                <w:rFonts w:asciiTheme="minorHAnsi" w:hAnsiTheme="minorHAnsi"/>
                <w:b/>
                <w:iCs/>
                <w:szCs w:val="22"/>
              </w:rPr>
            </w:pPr>
          </w:p>
          <w:p w:rsidR="009D11DA" w:rsidRPr="00005233" w:rsidRDefault="009D11DA" w:rsidP="00994EF5">
            <w:pPr>
              <w:rPr>
                <w:rFonts w:asciiTheme="minorHAnsi" w:hAnsiTheme="minorHAnsi"/>
                <w:b/>
                <w:iCs/>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7.</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 xml:space="preserve">Governing Board Procedures and Delegation of Functions: </w:t>
            </w:r>
          </w:p>
          <w:p w:rsidR="00AA2957" w:rsidRPr="009046EE" w:rsidRDefault="00AA2957" w:rsidP="00994EF5">
            <w:pPr>
              <w:rPr>
                <w:rFonts w:asciiTheme="minorHAnsi" w:hAnsiTheme="minorHAnsi"/>
                <w:bCs/>
                <w:szCs w:val="22"/>
              </w:rPr>
            </w:pPr>
          </w:p>
          <w:p w:rsidR="00A425F9" w:rsidRPr="009046EE" w:rsidRDefault="00AA2957" w:rsidP="00994EF5">
            <w:pPr>
              <w:rPr>
                <w:rFonts w:asciiTheme="minorHAnsi" w:hAnsiTheme="minorHAnsi"/>
                <w:szCs w:val="22"/>
              </w:rPr>
            </w:pPr>
            <w:r w:rsidRPr="009046EE">
              <w:rPr>
                <w:rFonts w:asciiTheme="minorHAnsi" w:hAnsiTheme="minorHAnsi"/>
                <w:bCs/>
                <w:szCs w:val="22"/>
              </w:rPr>
              <w:t xml:space="preserve">The Governing Board is required to review the delegation of its functions annually, and accordingly is asked to review its working practices, which </w:t>
            </w:r>
            <w:r w:rsidRPr="009046EE">
              <w:rPr>
                <w:rFonts w:asciiTheme="minorHAnsi" w:hAnsiTheme="minorHAnsi"/>
                <w:szCs w:val="22"/>
              </w:rPr>
              <w:t xml:space="preserve">record the procedures agreed by the Governing Board in line with current governance regulations/requirements. </w:t>
            </w:r>
          </w:p>
          <w:p w:rsidR="00A425F9" w:rsidRPr="009046EE" w:rsidRDefault="00A425F9" w:rsidP="00994EF5">
            <w:pPr>
              <w:rPr>
                <w:rFonts w:asciiTheme="minorHAnsi" w:hAnsiTheme="minorHAnsi"/>
                <w:szCs w:val="22"/>
              </w:rPr>
            </w:pPr>
          </w:p>
          <w:p w:rsidR="00AA2957" w:rsidRPr="009046EE" w:rsidRDefault="00A425F9" w:rsidP="00994EF5">
            <w:pPr>
              <w:rPr>
                <w:rFonts w:asciiTheme="minorHAnsi" w:hAnsiTheme="minorHAnsi"/>
                <w:b/>
                <w:szCs w:val="22"/>
              </w:rPr>
            </w:pPr>
            <w:r w:rsidRPr="009046EE">
              <w:rPr>
                <w:rFonts w:asciiTheme="minorHAnsi" w:hAnsiTheme="minorHAnsi"/>
                <w:szCs w:val="22"/>
              </w:rPr>
              <w:t>Governors are asked to review the following documents</w:t>
            </w:r>
            <w:r w:rsidR="007B45A9">
              <w:rPr>
                <w:rFonts w:asciiTheme="minorHAnsi" w:hAnsiTheme="minorHAnsi"/>
                <w:szCs w:val="22"/>
              </w:rPr>
              <w:t xml:space="preserve"> </w:t>
            </w:r>
            <w:r w:rsidR="007B45A9" w:rsidRPr="007B45A9">
              <w:rPr>
                <w:rFonts w:asciiTheme="minorHAnsi" w:hAnsiTheme="minorHAnsi"/>
                <w:b/>
                <w:szCs w:val="22"/>
              </w:rPr>
              <w:t>(GovernorHub/Documents/Governance Information)</w:t>
            </w:r>
            <w:r w:rsidRPr="009046EE">
              <w:rPr>
                <w:rFonts w:asciiTheme="minorHAnsi" w:hAnsiTheme="minorHAnsi"/>
                <w:szCs w:val="22"/>
              </w:rPr>
              <w:t xml:space="preserve"> and forward any proposed changes to the Chair for consideration at the meeting:</w:t>
            </w:r>
          </w:p>
          <w:p w:rsidR="00101AD5" w:rsidRPr="009046EE" w:rsidRDefault="00101AD5" w:rsidP="00994EF5">
            <w:pPr>
              <w:ind w:left="600"/>
              <w:jc w:val="right"/>
              <w:rPr>
                <w:rFonts w:asciiTheme="minorHAnsi" w:hAnsiTheme="minorHAnsi"/>
                <w:b/>
                <w:szCs w:val="22"/>
              </w:rPr>
            </w:pPr>
          </w:p>
          <w:p w:rsidR="00AA2957" w:rsidRPr="009046EE" w:rsidRDefault="00AA2957" w:rsidP="0075232F">
            <w:pPr>
              <w:numPr>
                <w:ilvl w:val="0"/>
                <w:numId w:val="8"/>
              </w:numPr>
              <w:ind w:left="1451" w:hanging="1418"/>
              <w:rPr>
                <w:rFonts w:asciiTheme="minorHAnsi" w:hAnsiTheme="minorHAnsi"/>
                <w:i/>
                <w:szCs w:val="22"/>
              </w:rPr>
            </w:pPr>
            <w:r w:rsidRPr="009046EE">
              <w:rPr>
                <w:rFonts w:asciiTheme="minorHAnsi" w:hAnsiTheme="minorHAnsi"/>
                <w:b/>
                <w:szCs w:val="22"/>
              </w:rPr>
              <w:t>Instrument of Government/Articles of Association</w:t>
            </w:r>
          </w:p>
          <w:p w:rsidR="00AA2957" w:rsidRPr="007B45A9" w:rsidRDefault="00AA2957" w:rsidP="00994EF5">
            <w:pPr>
              <w:ind w:left="33"/>
              <w:rPr>
                <w:rFonts w:asciiTheme="minorHAnsi" w:hAnsiTheme="minorHAnsi"/>
                <w:szCs w:val="22"/>
              </w:rPr>
            </w:pPr>
            <w:r w:rsidRPr="007B45A9">
              <w:rPr>
                <w:rFonts w:asciiTheme="minorHAnsi" w:hAnsiTheme="minorHAnsi"/>
                <w:szCs w:val="22"/>
              </w:rPr>
              <w:t>Outlines the constitution of the Governing Boar</w:t>
            </w:r>
            <w:r w:rsidR="007B45A9" w:rsidRPr="007B45A9">
              <w:rPr>
                <w:rFonts w:asciiTheme="minorHAnsi" w:hAnsiTheme="minorHAnsi"/>
                <w:szCs w:val="22"/>
              </w:rPr>
              <w:t>d, as agreed by the Local Authority</w:t>
            </w:r>
            <w:r w:rsidRPr="007B45A9">
              <w:rPr>
                <w:rFonts w:asciiTheme="minorHAnsi" w:hAnsiTheme="minorHAnsi"/>
                <w:szCs w:val="22"/>
              </w:rPr>
              <w:t>.</w:t>
            </w:r>
          </w:p>
          <w:p w:rsidR="00AA2957" w:rsidRPr="009046EE" w:rsidRDefault="00AA2957" w:rsidP="00994EF5">
            <w:pPr>
              <w:rPr>
                <w:rFonts w:asciiTheme="minorHAnsi" w:hAnsiTheme="minorHAnsi"/>
                <w:szCs w:val="22"/>
              </w:rPr>
            </w:pPr>
          </w:p>
          <w:p w:rsidR="00AA2957" w:rsidRPr="009046EE" w:rsidRDefault="00AA2957" w:rsidP="0075232F">
            <w:pPr>
              <w:numPr>
                <w:ilvl w:val="0"/>
                <w:numId w:val="8"/>
              </w:numPr>
              <w:ind w:left="1451" w:hanging="1418"/>
              <w:rPr>
                <w:rFonts w:asciiTheme="minorHAnsi" w:hAnsiTheme="minorHAnsi"/>
                <w:szCs w:val="22"/>
              </w:rPr>
            </w:pPr>
            <w:r w:rsidRPr="009046EE">
              <w:rPr>
                <w:rFonts w:asciiTheme="minorHAnsi" w:hAnsiTheme="minorHAnsi"/>
                <w:b/>
                <w:szCs w:val="22"/>
              </w:rPr>
              <w:t xml:space="preserve">Code of Conduct </w:t>
            </w:r>
            <w:r w:rsidRPr="009046EE">
              <w:rPr>
                <w:rFonts w:asciiTheme="minorHAnsi" w:hAnsiTheme="minorHAnsi"/>
                <w:b/>
                <w:szCs w:val="22"/>
              </w:rPr>
              <w:tab/>
            </w:r>
            <w:r w:rsidRPr="009046EE">
              <w:rPr>
                <w:rFonts w:asciiTheme="minorHAnsi" w:hAnsiTheme="minorHAnsi"/>
                <w:b/>
                <w:szCs w:val="22"/>
              </w:rPr>
              <w:tab/>
            </w:r>
            <w:r w:rsidRPr="009046EE">
              <w:rPr>
                <w:rFonts w:asciiTheme="minorHAnsi" w:hAnsiTheme="minorHAnsi"/>
                <w:b/>
                <w:szCs w:val="22"/>
              </w:rPr>
              <w:tab/>
            </w:r>
            <w:r w:rsidRPr="009046EE">
              <w:rPr>
                <w:rFonts w:asciiTheme="minorHAnsi" w:hAnsiTheme="minorHAnsi"/>
                <w:b/>
                <w:szCs w:val="22"/>
              </w:rPr>
              <w:tab/>
            </w:r>
            <w:r w:rsidRPr="009046EE">
              <w:rPr>
                <w:rFonts w:asciiTheme="minorHAnsi" w:hAnsiTheme="minorHAnsi"/>
                <w:b/>
                <w:szCs w:val="22"/>
              </w:rPr>
              <w:tab/>
            </w:r>
            <w:r w:rsidRPr="009046EE">
              <w:rPr>
                <w:rFonts w:asciiTheme="minorHAnsi" w:hAnsiTheme="minorHAnsi"/>
                <w:b/>
                <w:szCs w:val="22"/>
              </w:rPr>
              <w:tab/>
            </w:r>
            <w:r w:rsidRPr="009046EE">
              <w:rPr>
                <w:rFonts w:asciiTheme="minorHAnsi" w:hAnsiTheme="minorHAnsi"/>
                <w:b/>
                <w:szCs w:val="22"/>
              </w:rPr>
              <w:tab/>
            </w:r>
            <w:r w:rsidRPr="009046EE">
              <w:rPr>
                <w:rFonts w:asciiTheme="minorHAnsi" w:hAnsiTheme="minorHAnsi"/>
                <w:b/>
                <w:szCs w:val="22"/>
              </w:rPr>
              <w:tab/>
              <w:t xml:space="preserve">     </w:t>
            </w:r>
          </w:p>
          <w:p w:rsidR="007B45A9" w:rsidRPr="007B45A9" w:rsidRDefault="00AA2957" w:rsidP="007B45A9">
            <w:pPr>
              <w:rPr>
                <w:rFonts w:asciiTheme="minorHAnsi" w:hAnsiTheme="minorHAnsi" w:cs="Arial"/>
                <w:szCs w:val="22"/>
              </w:rPr>
            </w:pPr>
            <w:r w:rsidRPr="007B45A9">
              <w:rPr>
                <w:rFonts w:asciiTheme="minorHAnsi" w:hAnsiTheme="minorHAnsi" w:cs="Arial"/>
                <w:szCs w:val="22"/>
              </w:rPr>
              <w:t>Sets out the expectations on and commitment required from Governors and Trustees in order for the Governing Board to properly carry out its work within the school and the community.</w:t>
            </w:r>
            <w:r w:rsidR="00005233" w:rsidRPr="007B45A9">
              <w:rPr>
                <w:rFonts w:asciiTheme="minorHAnsi" w:hAnsiTheme="minorHAnsi" w:cs="Arial"/>
                <w:szCs w:val="22"/>
              </w:rPr>
              <w:t xml:space="preserve"> </w:t>
            </w:r>
            <w:r w:rsidR="007B45A9" w:rsidRPr="007B45A9">
              <w:rPr>
                <w:rFonts w:asciiTheme="minorHAnsi" w:hAnsiTheme="minorHAnsi" w:cs="Arial"/>
                <w:szCs w:val="22"/>
              </w:rPr>
              <w:t>Governors are requested to consider adopting the 2019 NGA model code of conduct.</w:t>
            </w:r>
          </w:p>
          <w:p w:rsidR="00AA2957" w:rsidRPr="007B45A9" w:rsidRDefault="007B45A9" w:rsidP="007B45A9">
            <w:pPr>
              <w:jc w:val="right"/>
              <w:rPr>
                <w:rFonts w:asciiTheme="minorHAnsi" w:hAnsiTheme="minorHAnsi"/>
                <w:b/>
                <w:szCs w:val="22"/>
              </w:rPr>
            </w:pPr>
            <w:r>
              <w:rPr>
                <w:rFonts w:asciiTheme="minorHAnsi" w:hAnsiTheme="minorHAnsi"/>
                <w:b/>
                <w:szCs w:val="22"/>
              </w:rPr>
              <w:t>Enclosure</w:t>
            </w:r>
          </w:p>
          <w:p w:rsidR="00AA2957" w:rsidRPr="009046EE" w:rsidRDefault="00AA2957" w:rsidP="0075232F">
            <w:pPr>
              <w:numPr>
                <w:ilvl w:val="0"/>
                <w:numId w:val="8"/>
              </w:numPr>
              <w:ind w:left="1451" w:hanging="1418"/>
              <w:rPr>
                <w:rFonts w:asciiTheme="minorHAnsi" w:hAnsiTheme="minorHAnsi"/>
                <w:bCs/>
                <w:i/>
                <w:szCs w:val="22"/>
              </w:rPr>
            </w:pPr>
            <w:r w:rsidRPr="009046EE">
              <w:rPr>
                <w:rFonts w:asciiTheme="minorHAnsi" w:hAnsiTheme="minorHAnsi"/>
                <w:b/>
                <w:bCs/>
                <w:szCs w:val="22"/>
              </w:rPr>
              <w:t>Procedures for the appointment of Chair and Vice Chair</w:t>
            </w:r>
          </w:p>
          <w:p w:rsidR="00AA2957" w:rsidRPr="007B45A9" w:rsidRDefault="00AA2957" w:rsidP="00994EF5">
            <w:pPr>
              <w:rPr>
                <w:rFonts w:asciiTheme="minorHAnsi" w:hAnsiTheme="minorHAnsi"/>
                <w:bCs/>
                <w:szCs w:val="22"/>
              </w:rPr>
            </w:pPr>
            <w:r w:rsidRPr="007B45A9">
              <w:rPr>
                <w:rFonts w:asciiTheme="minorHAnsi" w:hAnsiTheme="minorHAnsi"/>
                <w:bCs/>
                <w:szCs w:val="22"/>
              </w:rPr>
              <w:t>Procedures for the appo</w:t>
            </w:r>
            <w:r w:rsidR="00A425F9" w:rsidRPr="007B45A9">
              <w:rPr>
                <w:rFonts w:asciiTheme="minorHAnsi" w:hAnsiTheme="minorHAnsi"/>
                <w:bCs/>
                <w:szCs w:val="22"/>
              </w:rPr>
              <w:t>intment of Chair and Vice Chair</w:t>
            </w:r>
            <w:r w:rsidRPr="007B45A9">
              <w:rPr>
                <w:rFonts w:asciiTheme="minorHAnsi" w:hAnsiTheme="minorHAnsi"/>
                <w:bCs/>
                <w:szCs w:val="22"/>
              </w:rPr>
              <w:t>.</w:t>
            </w:r>
          </w:p>
          <w:p w:rsidR="00AA2957" w:rsidRPr="009046EE" w:rsidRDefault="00AA2957" w:rsidP="00994EF5">
            <w:pPr>
              <w:rPr>
                <w:rFonts w:asciiTheme="minorHAnsi" w:hAnsiTheme="minorHAnsi"/>
                <w:szCs w:val="22"/>
              </w:rPr>
            </w:pPr>
          </w:p>
          <w:p w:rsidR="00AA2957" w:rsidRPr="009046EE" w:rsidRDefault="00AA2957" w:rsidP="0075232F">
            <w:pPr>
              <w:numPr>
                <w:ilvl w:val="0"/>
                <w:numId w:val="8"/>
              </w:numPr>
              <w:ind w:left="1462" w:hanging="1429"/>
              <w:rPr>
                <w:rFonts w:asciiTheme="minorHAnsi" w:hAnsiTheme="minorHAnsi"/>
                <w:szCs w:val="22"/>
              </w:rPr>
            </w:pPr>
            <w:r w:rsidRPr="009046EE">
              <w:rPr>
                <w:rFonts w:asciiTheme="minorHAnsi" w:hAnsiTheme="minorHAnsi"/>
                <w:b/>
                <w:szCs w:val="22"/>
              </w:rPr>
              <w:t>Delega</w:t>
            </w:r>
            <w:r w:rsidR="007B45A9">
              <w:rPr>
                <w:rFonts w:asciiTheme="minorHAnsi" w:hAnsiTheme="minorHAnsi"/>
                <w:b/>
                <w:szCs w:val="22"/>
              </w:rPr>
              <w:t>tion Planner</w:t>
            </w:r>
          </w:p>
          <w:p w:rsidR="007B45A9" w:rsidRPr="007B45A9" w:rsidRDefault="00AA2957" w:rsidP="007B45A9">
            <w:pPr>
              <w:rPr>
                <w:rFonts w:asciiTheme="minorHAnsi" w:hAnsiTheme="minorHAnsi"/>
                <w:szCs w:val="22"/>
              </w:rPr>
            </w:pPr>
            <w:r w:rsidRPr="007B45A9">
              <w:rPr>
                <w:rFonts w:asciiTheme="minorHAnsi" w:hAnsiTheme="minorHAnsi"/>
                <w:szCs w:val="22"/>
              </w:rPr>
              <w:t xml:space="preserve">Outlines the key roles and functions of the Governing Board, and determines where these have been delegated to a Local Governing Board/committee or individual in line with Governance regulations. </w:t>
            </w:r>
            <w:r w:rsidR="007B45A9" w:rsidRPr="007B45A9">
              <w:rPr>
                <w:rFonts w:asciiTheme="minorHAnsi" w:hAnsiTheme="minorHAnsi"/>
                <w:szCs w:val="22"/>
              </w:rPr>
              <w:t>Governors are requested to consider approval of recommended changes (highlighted).</w:t>
            </w:r>
          </w:p>
          <w:p w:rsidR="00AA2957" w:rsidRPr="007B45A9" w:rsidRDefault="00110ADE" w:rsidP="007B45A9">
            <w:pPr>
              <w:jc w:val="right"/>
              <w:rPr>
                <w:rFonts w:asciiTheme="minorHAnsi" w:hAnsiTheme="minorHAnsi"/>
                <w:b/>
                <w:szCs w:val="22"/>
              </w:rPr>
            </w:pPr>
            <w:r>
              <w:rPr>
                <w:rFonts w:asciiTheme="minorHAnsi" w:hAnsiTheme="minorHAnsi"/>
                <w:b/>
                <w:szCs w:val="22"/>
              </w:rPr>
              <w:t>To be circulated under separate cover</w:t>
            </w:r>
            <w:bookmarkStart w:id="0" w:name="_GoBack"/>
            <w:bookmarkEnd w:id="0"/>
          </w:p>
          <w:p w:rsidR="00AA2957" w:rsidRPr="009046EE" w:rsidRDefault="00AA2957" w:rsidP="0075232F">
            <w:pPr>
              <w:numPr>
                <w:ilvl w:val="0"/>
                <w:numId w:val="8"/>
              </w:numPr>
              <w:ind w:left="1451" w:hanging="1418"/>
              <w:rPr>
                <w:rFonts w:asciiTheme="minorHAnsi" w:hAnsiTheme="minorHAnsi"/>
                <w:szCs w:val="22"/>
              </w:rPr>
            </w:pPr>
            <w:r w:rsidRPr="009046EE">
              <w:rPr>
                <w:rFonts w:asciiTheme="minorHAnsi" w:hAnsiTheme="minorHAnsi"/>
                <w:b/>
                <w:szCs w:val="22"/>
              </w:rPr>
              <w:t>Policy Review Planner</w:t>
            </w:r>
          </w:p>
          <w:p w:rsidR="00AA2957" w:rsidRPr="007B45A9" w:rsidRDefault="00AA2957" w:rsidP="00994EF5">
            <w:pPr>
              <w:rPr>
                <w:rFonts w:asciiTheme="minorHAnsi" w:hAnsiTheme="minorHAnsi"/>
                <w:szCs w:val="22"/>
              </w:rPr>
            </w:pPr>
            <w:r w:rsidRPr="007B45A9">
              <w:rPr>
                <w:rFonts w:asciiTheme="minorHAnsi" w:hAnsiTheme="minorHAnsi"/>
                <w:szCs w:val="22"/>
              </w:rPr>
              <w:t>Details the statutory policies requiring consideration by the Governing Board, and where these have been delegated to a committee or individual in line with Governance regulations.</w:t>
            </w:r>
          </w:p>
          <w:p w:rsidR="007B45A9" w:rsidRPr="009046EE" w:rsidRDefault="007B45A9" w:rsidP="00994EF5">
            <w:pPr>
              <w:rPr>
                <w:rFonts w:asciiTheme="minorHAnsi" w:hAnsiTheme="minorHAnsi"/>
                <w:szCs w:val="22"/>
              </w:rPr>
            </w:pPr>
          </w:p>
          <w:p w:rsidR="00AA2957" w:rsidRPr="009046EE" w:rsidRDefault="00AA2957" w:rsidP="0075232F">
            <w:pPr>
              <w:numPr>
                <w:ilvl w:val="0"/>
                <w:numId w:val="8"/>
              </w:numPr>
              <w:ind w:left="1451" w:hanging="1451"/>
              <w:rPr>
                <w:rFonts w:asciiTheme="minorHAnsi" w:hAnsiTheme="minorHAnsi"/>
                <w:b/>
                <w:szCs w:val="22"/>
              </w:rPr>
            </w:pPr>
            <w:r w:rsidRPr="009046EE">
              <w:rPr>
                <w:rFonts w:asciiTheme="minorHAnsi" w:hAnsiTheme="minorHAnsi"/>
                <w:b/>
                <w:szCs w:val="22"/>
              </w:rPr>
              <w:t>Committee Terms of Reference</w:t>
            </w:r>
            <w:r w:rsidRPr="009046EE">
              <w:rPr>
                <w:rFonts w:asciiTheme="minorHAnsi" w:hAnsiTheme="minorHAnsi"/>
                <w:b/>
                <w:szCs w:val="22"/>
              </w:rPr>
              <w:tab/>
            </w:r>
          </w:p>
          <w:p w:rsidR="00AA2957" w:rsidRPr="007B45A9" w:rsidRDefault="00AA2957" w:rsidP="00994EF5">
            <w:pPr>
              <w:rPr>
                <w:rFonts w:asciiTheme="minorHAnsi" w:hAnsiTheme="minorHAnsi"/>
                <w:szCs w:val="22"/>
              </w:rPr>
            </w:pPr>
            <w:r w:rsidRPr="007B45A9">
              <w:rPr>
                <w:rFonts w:asciiTheme="minorHAnsi" w:hAnsiTheme="minorHAnsi"/>
                <w:szCs w:val="22"/>
              </w:rPr>
              <w:t>Outlines the procedures and functions delegated to Committees established by the Governing Board.</w:t>
            </w:r>
          </w:p>
          <w:p w:rsidR="00AA2957" w:rsidRDefault="00AA2957" w:rsidP="00994EF5">
            <w:pPr>
              <w:rPr>
                <w:rFonts w:asciiTheme="minorHAnsi" w:hAnsiTheme="minorHAnsi"/>
                <w:szCs w:val="22"/>
              </w:rPr>
            </w:pPr>
          </w:p>
          <w:p w:rsidR="007B45A9" w:rsidRDefault="007B45A9" w:rsidP="00994EF5">
            <w:pPr>
              <w:rPr>
                <w:rFonts w:asciiTheme="minorHAnsi" w:hAnsiTheme="minorHAnsi"/>
                <w:szCs w:val="22"/>
              </w:rPr>
            </w:pPr>
          </w:p>
          <w:p w:rsidR="007B45A9" w:rsidRDefault="007B45A9" w:rsidP="00994EF5">
            <w:pPr>
              <w:rPr>
                <w:rFonts w:asciiTheme="minorHAnsi" w:hAnsiTheme="minorHAnsi"/>
                <w:szCs w:val="22"/>
              </w:rPr>
            </w:pPr>
          </w:p>
          <w:p w:rsidR="007B45A9" w:rsidRPr="009046EE" w:rsidRDefault="007B45A9" w:rsidP="00994EF5">
            <w:pPr>
              <w:rPr>
                <w:rFonts w:asciiTheme="minorHAnsi" w:hAnsiTheme="minorHAnsi"/>
                <w:szCs w:val="22"/>
              </w:rPr>
            </w:pPr>
          </w:p>
          <w:p w:rsidR="00AA2957" w:rsidRPr="009046EE" w:rsidRDefault="00AA2957" w:rsidP="0075232F">
            <w:pPr>
              <w:numPr>
                <w:ilvl w:val="0"/>
                <w:numId w:val="8"/>
              </w:numPr>
              <w:ind w:left="1451" w:hanging="1451"/>
              <w:rPr>
                <w:rFonts w:asciiTheme="minorHAnsi" w:hAnsiTheme="minorHAnsi"/>
                <w:b/>
                <w:szCs w:val="22"/>
              </w:rPr>
            </w:pPr>
            <w:r w:rsidRPr="009046EE">
              <w:rPr>
                <w:rFonts w:asciiTheme="minorHAnsi" w:hAnsiTheme="minorHAnsi"/>
                <w:b/>
                <w:szCs w:val="22"/>
              </w:rPr>
              <w:lastRenderedPageBreak/>
              <w:t>Committee Membership and Nominated Governor Roles</w:t>
            </w:r>
          </w:p>
          <w:p w:rsidR="00AA2957" w:rsidRDefault="00AA2957" w:rsidP="00994EF5">
            <w:pPr>
              <w:tabs>
                <w:tab w:val="num" w:pos="1451"/>
              </w:tabs>
              <w:rPr>
                <w:rFonts w:asciiTheme="minorHAnsi" w:hAnsiTheme="minorHAnsi"/>
                <w:szCs w:val="22"/>
              </w:rPr>
            </w:pPr>
            <w:r w:rsidRPr="007B45A9">
              <w:rPr>
                <w:rFonts w:asciiTheme="minorHAnsi" w:hAnsiTheme="minorHAnsi"/>
                <w:szCs w:val="22"/>
              </w:rPr>
              <w:t>Confirms the appointment of nominated Governor Roles and Membership on each established Committee of the Governing Board.</w:t>
            </w:r>
          </w:p>
          <w:p w:rsidR="00AA2957" w:rsidRPr="007B45A9" w:rsidRDefault="007B45A9" w:rsidP="007B45A9">
            <w:pPr>
              <w:tabs>
                <w:tab w:val="num" w:pos="1451"/>
              </w:tabs>
              <w:jc w:val="right"/>
              <w:rPr>
                <w:rFonts w:asciiTheme="minorHAnsi" w:hAnsiTheme="minorHAnsi"/>
                <w:b/>
                <w:bCs/>
                <w:szCs w:val="22"/>
              </w:rPr>
            </w:pPr>
            <w:r>
              <w:rPr>
                <w:rFonts w:asciiTheme="minorHAnsi" w:hAnsiTheme="minorHAnsi"/>
                <w:b/>
                <w:szCs w:val="22"/>
              </w:rPr>
              <w:t>Enclosure</w:t>
            </w:r>
          </w:p>
          <w:p w:rsidR="007C16CE" w:rsidRPr="009046EE" w:rsidRDefault="007C16CE" w:rsidP="007B45A9">
            <w:pPr>
              <w:rPr>
                <w:rFonts w:asciiTheme="minorHAnsi" w:hAnsiTheme="minorHAnsi"/>
                <w:bCs/>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AA2957" w:rsidP="00994EF5">
            <w:pPr>
              <w:rPr>
                <w:rFonts w:asciiTheme="minorHAnsi" w:hAnsiTheme="minorHAnsi"/>
                <w:b/>
                <w:bCs/>
                <w:szCs w:val="22"/>
              </w:rPr>
            </w:pPr>
            <w:r w:rsidRPr="009046EE">
              <w:rPr>
                <w:rFonts w:asciiTheme="minorHAnsi" w:hAnsiTheme="minorHAnsi"/>
                <w:b/>
                <w:bCs/>
                <w:szCs w:val="22"/>
              </w:rPr>
              <w:t>8.</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Minutes of the Previous Meeting:</w:t>
            </w:r>
          </w:p>
          <w:p w:rsidR="00AA2957" w:rsidRPr="009046EE" w:rsidRDefault="00AA2957" w:rsidP="00994EF5">
            <w:pPr>
              <w:rPr>
                <w:rFonts w:asciiTheme="minorHAnsi" w:hAnsiTheme="minorHAnsi"/>
                <w:bCs/>
                <w:szCs w:val="22"/>
              </w:rPr>
            </w:pPr>
          </w:p>
          <w:p w:rsidR="00AA2957" w:rsidRPr="009046EE" w:rsidRDefault="00AA2957" w:rsidP="0075232F">
            <w:pPr>
              <w:pStyle w:val="Heading2"/>
              <w:numPr>
                <w:ilvl w:val="0"/>
                <w:numId w:val="6"/>
              </w:numPr>
              <w:ind w:left="600" w:hanging="567"/>
              <w:jc w:val="left"/>
              <w:rPr>
                <w:rFonts w:asciiTheme="minorHAnsi" w:hAnsiTheme="minorHAnsi"/>
                <w:b w:val="0"/>
                <w:szCs w:val="22"/>
              </w:rPr>
            </w:pPr>
            <w:r w:rsidRPr="009046EE">
              <w:rPr>
                <w:rFonts w:asciiTheme="minorHAnsi" w:hAnsiTheme="minorHAnsi"/>
                <w:szCs w:val="22"/>
              </w:rPr>
              <w:t>Confirmation of the minutes of the previous meeting</w:t>
            </w:r>
          </w:p>
          <w:p w:rsidR="00AA2957" w:rsidRPr="009046EE" w:rsidRDefault="00AA2957" w:rsidP="00994EF5">
            <w:pPr>
              <w:pStyle w:val="Heading2"/>
              <w:ind w:left="600"/>
              <w:jc w:val="left"/>
              <w:rPr>
                <w:rFonts w:asciiTheme="minorHAnsi" w:hAnsiTheme="minorHAnsi"/>
                <w:b w:val="0"/>
                <w:szCs w:val="22"/>
              </w:rPr>
            </w:pPr>
            <w:r w:rsidRPr="009046EE">
              <w:rPr>
                <w:rFonts w:asciiTheme="minorHAnsi" w:hAnsiTheme="minorHAnsi"/>
                <w:b w:val="0"/>
                <w:szCs w:val="22"/>
              </w:rPr>
              <w:t xml:space="preserve">Governors to confirm the minutes of the previous meeting held on </w:t>
            </w:r>
            <w:r w:rsidR="007B45A9">
              <w:rPr>
                <w:rFonts w:asciiTheme="minorHAnsi" w:hAnsiTheme="minorHAnsi"/>
                <w:b w:val="0"/>
                <w:szCs w:val="22"/>
              </w:rPr>
              <w:t>12 June 2019.</w:t>
            </w:r>
          </w:p>
          <w:p w:rsidR="00336FDA" w:rsidRPr="007B45A9" w:rsidRDefault="00AA2957" w:rsidP="007B45A9">
            <w:pPr>
              <w:pStyle w:val="Heading2"/>
              <w:rPr>
                <w:rFonts w:asciiTheme="minorHAnsi" w:hAnsiTheme="minorHAnsi"/>
                <w:szCs w:val="22"/>
              </w:rPr>
            </w:pPr>
            <w:r w:rsidRPr="009046EE">
              <w:rPr>
                <w:rFonts w:asciiTheme="minorHAnsi" w:hAnsiTheme="minorHAnsi"/>
                <w:szCs w:val="22"/>
              </w:rPr>
              <w:t>Enclosure</w:t>
            </w:r>
          </w:p>
          <w:p w:rsidR="00AA2957" w:rsidRPr="009046EE" w:rsidRDefault="00AA2957" w:rsidP="0075232F">
            <w:pPr>
              <w:numPr>
                <w:ilvl w:val="0"/>
                <w:numId w:val="6"/>
              </w:numPr>
              <w:ind w:left="600" w:hanging="567"/>
              <w:rPr>
                <w:rFonts w:asciiTheme="minorHAnsi" w:hAnsiTheme="minorHAnsi"/>
                <w:b/>
                <w:bCs/>
                <w:szCs w:val="22"/>
                <w:u w:val="single"/>
              </w:rPr>
            </w:pPr>
            <w:r w:rsidRPr="009046EE">
              <w:rPr>
                <w:rFonts w:asciiTheme="minorHAnsi" w:hAnsiTheme="minorHAnsi"/>
                <w:b/>
                <w:iCs/>
                <w:szCs w:val="22"/>
              </w:rPr>
              <w:t>Agreed actions from the proceedings of the previous meeting</w:t>
            </w:r>
          </w:p>
          <w:p w:rsidR="00AA2957" w:rsidRDefault="00AA2957" w:rsidP="007B45A9">
            <w:pPr>
              <w:ind w:left="600"/>
              <w:rPr>
                <w:rFonts w:asciiTheme="minorHAnsi" w:hAnsiTheme="minorHAnsi"/>
                <w:b/>
                <w:bCs/>
                <w:szCs w:val="22"/>
                <w:u w:val="single"/>
              </w:rPr>
            </w:pPr>
            <w:r w:rsidRPr="009046EE">
              <w:rPr>
                <w:rFonts w:asciiTheme="minorHAnsi" w:hAnsiTheme="minorHAnsi"/>
                <w:iCs/>
                <w:szCs w:val="22"/>
              </w:rPr>
              <w:t>Governors to note progress on any outstanding agreed actions from the previous meeting that are not contained elsewhere on the agenda</w:t>
            </w:r>
            <w:r w:rsidR="007B45A9">
              <w:rPr>
                <w:rFonts w:asciiTheme="minorHAnsi" w:hAnsiTheme="minorHAnsi"/>
                <w:iCs/>
                <w:szCs w:val="22"/>
              </w:rPr>
              <w:t>:</w:t>
            </w:r>
          </w:p>
          <w:p w:rsidR="007B45A9" w:rsidRDefault="007B45A9" w:rsidP="007B45A9">
            <w:pPr>
              <w:ind w:left="600"/>
              <w:rPr>
                <w:rFonts w:asciiTheme="minorHAnsi" w:hAnsiTheme="minorHAnsi"/>
                <w:b/>
                <w:bCs/>
                <w:szCs w:val="22"/>
                <w:u w:val="single"/>
              </w:rPr>
            </w:pPr>
          </w:p>
          <w:p w:rsidR="007B45A9" w:rsidRDefault="007B45A9" w:rsidP="0075232F">
            <w:pPr>
              <w:pStyle w:val="ListParagraph"/>
              <w:numPr>
                <w:ilvl w:val="0"/>
                <w:numId w:val="25"/>
              </w:numPr>
              <w:ind w:left="984"/>
              <w:rPr>
                <w:rFonts w:asciiTheme="minorHAnsi" w:hAnsiTheme="minorHAnsi"/>
                <w:bCs/>
                <w:szCs w:val="22"/>
              </w:rPr>
            </w:pPr>
            <w:r w:rsidRPr="007B45A9">
              <w:rPr>
                <w:rFonts w:asciiTheme="minorHAnsi" w:hAnsiTheme="minorHAnsi"/>
                <w:bCs/>
                <w:szCs w:val="22"/>
              </w:rPr>
              <w:t>Review of website compliance – Mr L Creegan</w:t>
            </w:r>
          </w:p>
          <w:p w:rsidR="007B45A9" w:rsidRPr="007B45A9" w:rsidRDefault="007B45A9" w:rsidP="007B45A9">
            <w:pPr>
              <w:pStyle w:val="ListParagraph"/>
              <w:ind w:left="984"/>
              <w:jc w:val="right"/>
              <w:rPr>
                <w:rFonts w:asciiTheme="minorHAnsi" w:hAnsiTheme="minorHAnsi"/>
                <w:b/>
                <w:bCs/>
                <w:szCs w:val="22"/>
              </w:rPr>
            </w:pPr>
          </w:p>
          <w:p w:rsidR="00AA2957" w:rsidRPr="009046EE" w:rsidRDefault="00AA2957" w:rsidP="00994EF5">
            <w:pPr>
              <w:rPr>
                <w:rFonts w:asciiTheme="minorHAnsi" w:hAnsiTheme="minorHAnsi"/>
                <w:iCs/>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C01CF5" w:rsidP="00994EF5">
            <w:pPr>
              <w:rPr>
                <w:rFonts w:asciiTheme="minorHAnsi" w:hAnsiTheme="minorHAnsi"/>
                <w:b/>
                <w:bCs/>
                <w:szCs w:val="22"/>
              </w:rPr>
            </w:pPr>
            <w:r>
              <w:rPr>
                <w:rFonts w:asciiTheme="minorHAnsi" w:hAnsiTheme="minorHAnsi"/>
                <w:b/>
                <w:bCs/>
                <w:szCs w:val="22"/>
              </w:rPr>
              <w:t>9</w:t>
            </w:r>
            <w:r w:rsidR="00AA2957" w:rsidRPr="009046EE">
              <w:rPr>
                <w:rFonts w:asciiTheme="minorHAnsi" w:hAnsiTheme="minorHAnsi"/>
                <w:b/>
                <w:bCs/>
                <w:szCs w:val="22"/>
              </w:rPr>
              <w:t>.</w:t>
            </w:r>
          </w:p>
        </w:tc>
        <w:tc>
          <w:tcPr>
            <w:tcW w:w="9508" w:type="dxa"/>
          </w:tcPr>
          <w:p w:rsidR="00AA2957" w:rsidRPr="007F2A2F" w:rsidRDefault="00AA2957" w:rsidP="00994EF5">
            <w:pPr>
              <w:rPr>
                <w:rFonts w:asciiTheme="minorHAnsi" w:hAnsiTheme="minorHAnsi"/>
                <w:b/>
                <w:bCs/>
                <w:color w:val="FF0000"/>
                <w:szCs w:val="22"/>
                <w:u w:val="single"/>
              </w:rPr>
            </w:pPr>
            <w:r w:rsidRPr="009046EE">
              <w:rPr>
                <w:rFonts w:asciiTheme="minorHAnsi" w:hAnsiTheme="minorHAnsi"/>
                <w:b/>
                <w:bCs/>
                <w:szCs w:val="22"/>
                <w:u w:val="single"/>
              </w:rPr>
              <w:t>School Improvement Matters:</w:t>
            </w:r>
            <w:r w:rsidR="00BA3574">
              <w:rPr>
                <w:rFonts w:asciiTheme="minorHAnsi" w:hAnsiTheme="minorHAnsi"/>
                <w:b/>
                <w:bCs/>
                <w:szCs w:val="22"/>
                <w:u w:val="single"/>
              </w:rPr>
              <w:t xml:space="preserve"> </w:t>
            </w:r>
          </w:p>
          <w:p w:rsidR="00BA3574" w:rsidRPr="007F2A2F" w:rsidRDefault="00BA3574" w:rsidP="00994EF5">
            <w:pPr>
              <w:rPr>
                <w:rFonts w:asciiTheme="minorHAnsi" w:hAnsiTheme="minorHAnsi"/>
                <w:bCs/>
                <w:color w:val="FF0000"/>
                <w:szCs w:val="22"/>
              </w:rPr>
            </w:pPr>
          </w:p>
          <w:p w:rsidR="00AA2957" w:rsidRPr="00043C5B" w:rsidRDefault="00AA2957" w:rsidP="00994EF5">
            <w:pPr>
              <w:numPr>
                <w:ilvl w:val="0"/>
                <w:numId w:val="1"/>
              </w:numPr>
              <w:tabs>
                <w:tab w:val="clear" w:pos="648"/>
                <w:tab w:val="num" w:pos="600"/>
              </w:tabs>
              <w:ind w:left="600" w:hanging="600"/>
              <w:rPr>
                <w:rFonts w:asciiTheme="minorHAnsi" w:hAnsiTheme="minorHAnsi"/>
                <w:szCs w:val="22"/>
              </w:rPr>
            </w:pPr>
            <w:r w:rsidRPr="009046EE">
              <w:rPr>
                <w:rFonts w:asciiTheme="minorHAnsi" w:hAnsiTheme="minorHAnsi"/>
                <w:b/>
                <w:szCs w:val="22"/>
              </w:rPr>
              <w:t xml:space="preserve">Report of the </w:t>
            </w:r>
            <w:r w:rsidR="007B45A9" w:rsidRPr="007B45A9">
              <w:rPr>
                <w:rFonts w:asciiTheme="minorHAnsi" w:hAnsiTheme="minorHAnsi"/>
                <w:b/>
                <w:szCs w:val="22"/>
              </w:rPr>
              <w:t>Headteacher</w:t>
            </w:r>
          </w:p>
          <w:p w:rsidR="00043C5B" w:rsidRPr="00043C5B" w:rsidRDefault="00043C5B" w:rsidP="00994EF5">
            <w:pPr>
              <w:ind w:left="600"/>
              <w:rPr>
                <w:rFonts w:asciiTheme="minorHAnsi" w:hAnsiTheme="minorHAnsi"/>
                <w:szCs w:val="22"/>
              </w:rPr>
            </w:pPr>
            <w:r w:rsidRPr="00043C5B">
              <w:rPr>
                <w:rFonts w:asciiTheme="minorHAnsi" w:hAnsiTheme="minorHAnsi"/>
              </w:rPr>
              <w:t>Governors to scrutinise the content of the report, in order to outline any challenge/questions at the meeting.</w:t>
            </w:r>
          </w:p>
          <w:p w:rsidR="001973C2" w:rsidRDefault="00AA2957" w:rsidP="00994EF5">
            <w:pPr>
              <w:ind w:left="360"/>
              <w:jc w:val="right"/>
              <w:rPr>
                <w:rFonts w:asciiTheme="minorHAnsi" w:hAnsiTheme="minorHAnsi"/>
                <w:b/>
                <w:szCs w:val="22"/>
              </w:rPr>
            </w:pPr>
            <w:r w:rsidRPr="009046EE">
              <w:rPr>
                <w:rFonts w:asciiTheme="minorHAnsi" w:hAnsiTheme="minorHAnsi"/>
                <w:b/>
                <w:szCs w:val="22"/>
              </w:rPr>
              <w:t>Enclosure</w:t>
            </w:r>
          </w:p>
          <w:p w:rsidR="00727B4D" w:rsidRDefault="00727B4D" w:rsidP="00994EF5">
            <w:pPr>
              <w:ind w:firstLine="601"/>
              <w:rPr>
                <w:rFonts w:asciiTheme="minorHAnsi" w:eastAsiaTheme="minorHAnsi" w:hAnsiTheme="minorHAnsi" w:cstheme="minorHAnsi"/>
                <w:b/>
                <w:i/>
                <w:szCs w:val="22"/>
              </w:rPr>
            </w:pPr>
            <w:r w:rsidRPr="000C5695">
              <w:rPr>
                <w:rFonts w:asciiTheme="minorHAnsi" w:eastAsiaTheme="minorHAnsi" w:hAnsiTheme="minorHAnsi" w:cstheme="minorHAnsi"/>
                <w:b/>
                <w:i/>
                <w:szCs w:val="22"/>
              </w:rPr>
              <w:t>Questions for Governors to consider:</w:t>
            </w:r>
          </w:p>
          <w:p w:rsidR="00727B4D" w:rsidRPr="00FA38BD" w:rsidRDefault="00727B4D" w:rsidP="0075232F">
            <w:pPr>
              <w:pStyle w:val="ListParagraph"/>
              <w:numPr>
                <w:ilvl w:val="0"/>
                <w:numId w:val="21"/>
              </w:numPr>
              <w:ind w:left="984"/>
              <w:rPr>
                <w:rFonts w:asciiTheme="minorHAnsi" w:eastAsiaTheme="minorHAnsi" w:hAnsiTheme="minorHAnsi" w:cstheme="minorHAnsi"/>
                <w:i/>
                <w:szCs w:val="22"/>
              </w:rPr>
            </w:pPr>
            <w:r w:rsidRPr="00FA38BD">
              <w:rPr>
                <w:rFonts w:asciiTheme="minorHAnsi" w:eastAsiaTheme="minorHAnsi" w:hAnsiTheme="minorHAnsi" w:cstheme="minorHAnsi"/>
                <w:i/>
                <w:szCs w:val="22"/>
              </w:rPr>
              <w:t>What progress has been made against the agreed strategic objectives?</w:t>
            </w:r>
          </w:p>
          <w:p w:rsidR="001B4503" w:rsidRDefault="001B4503" w:rsidP="0075232F">
            <w:pPr>
              <w:pStyle w:val="ListParagraph"/>
              <w:numPr>
                <w:ilvl w:val="0"/>
                <w:numId w:val="21"/>
              </w:numPr>
              <w:ind w:left="984"/>
              <w:rPr>
                <w:rFonts w:asciiTheme="minorHAnsi" w:eastAsiaTheme="minorHAnsi" w:hAnsiTheme="minorHAnsi" w:cstheme="minorHAnsi"/>
                <w:i/>
                <w:szCs w:val="22"/>
              </w:rPr>
            </w:pPr>
            <w:r w:rsidRPr="00FA38BD">
              <w:rPr>
                <w:rFonts w:asciiTheme="minorHAnsi" w:eastAsiaTheme="minorHAnsi" w:hAnsiTheme="minorHAnsi" w:cstheme="minorHAnsi"/>
                <w:i/>
                <w:szCs w:val="22"/>
              </w:rPr>
              <w:t>How is the school/academy/MAT performing against budget?</w:t>
            </w:r>
            <w:r w:rsidR="00FA38BD">
              <w:rPr>
                <w:rFonts w:asciiTheme="minorHAnsi" w:eastAsiaTheme="minorHAnsi" w:hAnsiTheme="minorHAnsi" w:cstheme="minorHAnsi"/>
                <w:i/>
                <w:szCs w:val="22"/>
              </w:rPr>
              <w:t xml:space="preserve"> How do we know we are getting value for money?</w:t>
            </w:r>
          </w:p>
          <w:p w:rsidR="003A634B" w:rsidRPr="00FA38BD" w:rsidRDefault="003A634B" w:rsidP="0075232F">
            <w:pPr>
              <w:pStyle w:val="ListParagraph"/>
              <w:numPr>
                <w:ilvl w:val="0"/>
                <w:numId w:val="21"/>
              </w:numPr>
              <w:ind w:left="984"/>
              <w:rPr>
                <w:rFonts w:asciiTheme="minorHAnsi" w:eastAsiaTheme="minorHAnsi" w:hAnsiTheme="minorHAnsi" w:cstheme="minorHAnsi"/>
                <w:i/>
                <w:szCs w:val="22"/>
              </w:rPr>
            </w:pPr>
            <w:r>
              <w:rPr>
                <w:rFonts w:asciiTheme="minorHAnsi" w:eastAsiaTheme="minorHAnsi" w:hAnsiTheme="minorHAnsi" w:cstheme="minorHAnsi"/>
                <w:i/>
                <w:szCs w:val="22"/>
              </w:rPr>
              <w:t>Are there any issues to consider in relation to resources e.g. staff, buildings?</w:t>
            </w:r>
          </w:p>
          <w:p w:rsidR="001B4503" w:rsidRPr="00FA38BD" w:rsidRDefault="001B4503" w:rsidP="0075232F">
            <w:pPr>
              <w:pStyle w:val="ListParagraph"/>
              <w:numPr>
                <w:ilvl w:val="0"/>
                <w:numId w:val="21"/>
              </w:numPr>
              <w:ind w:left="984"/>
              <w:rPr>
                <w:rFonts w:asciiTheme="minorHAnsi" w:eastAsiaTheme="minorHAnsi" w:hAnsiTheme="minorHAnsi" w:cstheme="minorHAnsi"/>
                <w:i/>
                <w:szCs w:val="22"/>
              </w:rPr>
            </w:pPr>
            <w:r w:rsidRPr="00FA38BD">
              <w:rPr>
                <w:rFonts w:asciiTheme="minorHAnsi" w:eastAsiaTheme="minorHAnsi" w:hAnsiTheme="minorHAnsi" w:cstheme="minorHAnsi"/>
                <w:i/>
                <w:szCs w:val="22"/>
              </w:rPr>
              <w:t>What does pupil performance look like? How does this compare locally/nationally/to similar schools? What is being done to address any areas for improvement?</w:t>
            </w:r>
          </w:p>
          <w:p w:rsidR="001B4503" w:rsidRPr="00FA38BD" w:rsidRDefault="001B4503" w:rsidP="0075232F">
            <w:pPr>
              <w:pStyle w:val="ListParagraph"/>
              <w:numPr>
                <w:ilvl w:val="0"/>
                <w:numId w:val="21"/>
              </w:numPr>
              <w:ind w:left="984"/>
              <w:rPr>
                <w:rFonts w:asciiTheme="minorHAnsi" w:eastAsiaTheme="minorHAnsi" w:hAnsiTheme="minorHAnsi" w:cstheme="minorHAnsi"/>
                <w:i/>
                <w:szCs w:val="22"/>
              </w:rPr>
            </w:pPr>
            <w:r w:rsidRPr="00FA38BD">
              <w:rPr>
                <w:rFonts w:asciiTheme="minorHAnsi" w:eastAsiaTheme="minorHAnsi" w:hAnsiTheme="minorHAnsi" w:cstheme="minorHAnsi"/>
                <w:i/>
                <w:szCs w:val="22"/>
              </w:rPr>
              <w:t>What is the curriculum’s intent? How are British Values emb</w:t>
            </w:r>
            <w:r w:rsidR="00FA38BD">
              <w:rPr>
                <w:rFonts w:asciiTheme="minorHAnsi" w:eastAsiaTheme="minorHAnsi" w:hAnsiTheme="minorHAnsi" w:cstheme="minorHAnsi"/>
                <w:i/>
                <w:szCs w:val="22"/>
              </w:rPr>
              <w:t>edded?</w:t>
            </w:r>
          </w:p>
          <w:p w:rsidR="001B4503" w:rsidRDefault="001B4503" w:rsidP="0075232F">
            <w:pPr>
              <w:pStyle w:val="ListParagraph"/>
              <w:numPr>
                <w:ilvl w:val="0"/>
                <w:numId w:val="21"/>
              </w:numPr>
              <w:ind w:left="984"/>
              <w:rPr>
                <w:rFonts w:asciiTheme="minorHAnsi" w:eastAsiaTheme="minorHAnsi" w:hAnsiTheme="minorHAnsi" w:cstheme="minorHAnsi"/>
                <w:i/>
                <w:szCs w:val="22"/>
              </w:rPr>
            </w:pPr>
            <w:r w:rsidRPr="00FA38BD">
              <w:rPr>
                <w:rFonts w:asciiTheme="minorHAnsi" w:eastAsiaTheme="minorHAnsi" w:hAnsiTheme="minorHAnsi" w:cstheme="minorHAnsi"/>
                <w:i/>
                <w:szCs w:val="22"/>
              </w:rPr>
              <w:t>What does the quality of teaching look like? What is being done to address any areas for improvement?</w:t>
            </w:r>
          </w:p>
          <w:p w:rsidR="0026536F" w:rsidRPr="009D11DA" w:rsidRDefault="003A634B" w:rsidP="0075232F">
            <w:pPr>
              <w:pStyle w:val="ListParagraph"/>
              <w:numPr>
                <w:ilvl w:val="0"/>
                <w:numId w:val="21"/>
              </w:numPr>
              <w:ind w:left="984"/>
              <w:rPr>
                <w:rFonts w:asciiTheme="minorHAnsi" w:eastAsiaTheme="minorHAnsi" w:hAnsiTheme="minorHAnsi" w:cstheme="minorHAnsi"/>
                <w:i/>
                <w:szCs w:val="22"/>
              </w:rPr>
            </w:pPr>
            <w:r>
              <w:rPr>
                <w:rFonts w:asciiTheme="minorHAnsi" w:eastAsiaTheme="minorHAnsi" w:hAnsiTheme="minorHAnsi" w:cstheme="minorHAnsi"/>
                <w:i/>
                <w:szCs w:val="22"/>
              </w:rPr>
              <w:t>How do we know the Safeguarding Policy is being followed in practice?</w:t>
            </w:r>
          </w:p>
          <w:p w:rsidR="0026536F" w:rsidRDefault="003A634B" w:rsidP="0075232F">
            <w:pPr>
              <w:pStyle w:val="ListParagraph"/>
              <w:numPr>
                <w:ilvl w:val="0"/>
                <w:numId w:val="21"/>
              </w:numPr>
              <w:ind w:left="984"/>
              <w:rPr>
                <w:rFonts w:asciiTheme="minorHAnsi" w:eastAsiaTheme="minorHAnsi" w:hAnsiTheme="minorHAnsi" w:cstheme="minorHAnsi"/>
                <w:i/>
                <w:szCs w:val="22"/>
              </w:rPr>
            </w:pPr>
            <w:r>
              <w:rPr>
                <w:rFonts w:asciiTheme="minorHAnsi" w:eastAsiaTheme="minorHAnsi" w:hAnsiTheme="minorHAnsi" w:cstheme="minorHAnsi"/>
                <w:i/>
                <w:szCs w:val="22"/>
              </w:rPr>
              <w:t>What does</w:t>
            </w:r>
            <w:r w:rsidR="00FA38BD">
              <w:rPr>
                <w:rFonts w:asciiTheme="minorHAnsi" w:eastAsiaTheme="minorHAnsi" w:hAnsiTheme="minorHAnsi" w:cstheme="minorHAnsi"/>
                <w:i/>
                <w:szCs w:val="22"/>
              </w:rPr>
              <w:t xml:space="preserve"> welfare of pupils look like e.g. attendance, exclusions</w:t>
            </w:r>
            <w:r>
              <w:rPr>
                <w:rFonts w:asciiTheme="minorHAnsi" w:eastAsiaTheme="minorHAnsi" w:hAnsiTheme="minorHAnsi" w:cstheme="minorHAnsi"/>
                <w:i/>
                <w:szCs w:val="22"/>
              </w:rPr>
              <w:t>? What is being done to address any areas for improvement?</w:t>
            </w:r>
          </w:p>
          <w:p w:rsidR="009D11DA" w:rsidRPr="0026536F" w:rsidRDefault="009D11DA" w:rsidP="0075232F">
            <w:pPr>
              <w:pStyle w:val="ListParagraph"/>
              <w:numPr>
                <w:ilvl w:val="0"/>
                <w:numId w:val="21"/>
              </w:numPr>
              <w:ind w:left="984"/>
              <w:rPr>
                <w:rFonts w:asciiTheme="minorHAnsi" w:eastAsiaTheme="minorHAnsi" w:hAnsiTheme="minorHAnsi" w:cstheme="minorHAnsi"/>
                <w:i/>
                <w:szCs w:val="22"/>
              </w:rPr>
            </w:pPr>
            <w:r>
              <w:rPr>
                <w:rFonts w:asciiTheme="minorHAnsi" w:eastAsiaTheme="minorHAnsi" w:hAnsiTheme="minorHAnsi" w:cstheme="minorHAnsi"/>
                <w:i/>
                <w:szCs w:val="22"/>
              </w:rPr>
              <w:t>Has termly data been made available on pupils removed from roll for any reason? Are we confident that the reason for each serves the best interests of the pupil, rather than the school?  Are there any trends in the data which cause concern?</w:t>
            </w:r>
          </w:p>
          <w:p w:rsidR="0026536F" w:rsidRDefault="0026536F" w:rsidP="0075232F">
            <w:pPr>
              <w:pStyle w:val="ListParagraph"/>
              <w:numPr>
                <w:ilvl w:val="0"/>
                <w:numId w:val="21"/>
              </w:numPr>
              <w:ind w:left="984"/>
              <w:rPr>
                <w:rFonts w:asciiTheme="minorHAnsi" w:eastAsiaTheme="minorHAnsi" w:hAnsiTheme="minorHAnsi" w:cstheme="minorHAnsi"/>
                <w:i/>
                <w:szCs w:val="22"/>
              </w:rPr>
            </w:pPr>
            <w:r>
              <w:rPr>
                <w:rFonts w:asciiTheme="minorHAnsi" w:eastAsiaTheme="minorHAnsi" w:hAnsiTheme="minorHAnsi" w:cstheme="minorHAnsi"/>
                <w:i/>
                <w:szCs w:val="22"/>
              </w:rPr>
              <w:t>Are we receiving the right information, at Board or Committee level, to exercise our three core functions?</w:t>
            </w:r>
          </w:p>
          <w:p w:rsidR="00727B4D" w:rsidRDefault="00727B4D" w:rsidP="00994EF5">
            <w:pPr>
              <w:ind w:left="600"/>
              <w:rPr>
                <w:rFonts w:asciiTheme="minorHAnsi" w:eastAsiaTheme="minorHAnsi" w:hAnsiTheme="minorHAnsi" w:cstheme="minorHAnsi"/>
                <w:b/>
                <w:i/>
                <w:szCs w:val="22"/>
              </w:rPr>
            </w:pPr>
          </w:p>
          <w:p w:rsidR="000C5695" w:rsidRPr="000C5695" w:rsidRDefault="000C5695" w:rsidP="00994EF5">
            <w:pPr>
              <w:ind w:left="600"/>
              <w:rPr>
                <w:rFonts w:asciiTheme="minorHAnsi" w:eastAsiaTheme="minorHAnsi" w:hAnsiTheme="minorHAnsi" w:cstheme="minorHAnsi"/>
                <w:b/>
                <w:i/>
                <w:szCs w:val="22"/>
              </w:rPr>
            </w:pPr>
            <w:r w:rsidRPr="000C5695">
              <w:rPr>
                <w:rFonts w:asciiTheme="minorHAnsi" w:eastAsiaTheme="minorHAnsi" w:hAnsiTheme="minorHAnsi" w:cstheme="minorHAnsi"/>
                <w:b/>
                <w:i/>
                <w:szCs w:val="22"/>
              </w:rPr>
              <w:t>Suggested reading/links:</w:t>
            </w:r>
          </w:p>
          <w:p w:rsidR="000C5695" w:rsidRPr="00101AD5" w:rsidRDefault="000C5695" w:rsidP="0075232F">
            <w:pPr>
              <w:numPr>
                <w:ilvl w:val="0"/>
                <w:numId w:val="12"/>
              </w:numPr>
              <w:ind w:left="984"/>
              <w:rPr>
                <w:rFonts w:asciiTheme="minorHAnsi" w:hAnsiTheme="minorHAnsi" w:cstheme="minorHAnsi"/>
                <w:b/>
              </w:rPr>
            </w:pPr>
            <w:r w:rsidRPr="00101AD5">
              <w:rPr>
                <w:rFonts w:asciiTheme="minorHAnsi" w:hAnsiTheme="minorHAnsi" w:cstheme="minorHAnsi"/>
              </w:rPr>
              <w:t xml:space="preserve">The Education and Skills Funding Agency (ESFA) </w:t>
            </w:r>
            <w:hyperlink r:id="rId21" w:history="1">
              <w:r w:rsidRPr="00101AD5">
                <w:rPr>
                  <w:rFonts w:asciiTheme="minorHAnsi" w:hAnsiTheme="minorHAnsi" w:cstheme="minorHAnsi"/>
                  <w:color w:val="0000FF"/>
                  <w:u w:val="single"/>
                </w:rPr>
                <w:t>Understanding your data: a guide for school governors and academy trustees</w:t>
              </w:r>
            </w:hyperlink>
          </w:p>
          <w:p w:rsidR="000C5695" w:rsidRPr="00101AD5" w:rsidRDefault="00110ADE" w:rsidP="0075232F">
            <w:pPr>
              <w:numPr>
                <w:ilvl w:val="0"/>
                <w:numId w:val="12"/>
              </w:numPr>
              <w:ind w:left="984"/>
              <w:rPr>
                <w:rFonts w:asciiTheme="minorHAnsi" w:hAnsiTheme="minorHAnsi" w:cstheme="minorHAnsi"/>
              </w:rPr>
            </w:pPr>
            <w:hyperlink r:id="rId22" w:history="1">
              <w:r w:rsidR="000C5695" w:rsidRPr="00101AD5">
                <w:rPr>
                  <w:rFonts w:asciiTheme="minorHAnsi" w:hAnsiTheme="minorHAnsi" w:cstheme="minorHAnsi"/>
                  <w:color w:val="0000FF"/>
                  <w:u w:val="single"/>
                </w:rPr>
                <w:t>Blackpool School Improvement Board priority plan</w:t>
              </w:r>
            </w:hyperlink>
          </w:p>
          <w:p w:rsidR="000C5695" w:rsidRPr="00101AD5" w:rsidRDefault="00110ADE" w:rsidP="0075232F">
            <w:pPr>
              <w:numPr>
                <w:ilvl w:val="0"/>
                <w:numId w:val="12"/>
              </w:numPr>
              <w:ind w:left="984"/>
              <w:rPr>
                <w:rFonts w:asciiTheme="minorHAnsi" w:hAnsiTheme="minorHAnsi" w:cstheme="minorHAnsi"/>
              </w:rPr>
            </w:pPr>
            <w:hyperlink r:id="rId23" w:history="1">
              <w:r w:rsidR="000C5695" w:rsidRPr="00101AD5">
                <w:rPr>
                  <w:rFonts w:asciiTheme="minorHAnsi" w:hAnsiTheme="minorHAnsi" w:cstheme="minorHAnsi"/>
                  <w:color w:val="0000FF"/>
                  <w:u w:val="single"/>
                </w:rPr>
                <w:t>Blackpool Opportunity Area Delivery Plan 2017-20</w:t>
              </w:r>
            </w:hyperlink>
          </w:p>
          <w:p w:rsidR="000C5695" w:rsidRPr="00101AD5" w:rsidRDefault="00110ADE" w:rsidP="0075232F">
            <w:pPr>
              <w:numPr>
                <w:ilvl w:val="0"/>
                <w:numId w:val="12"/>
              </w:numPr>
              <w:ind w:left="984"/>
              <w:rPr>
                <w:rFonts w:asciiTheme="minorHAnsi" w:hAnsiTheme="minorHAnsi" w:cstheme="minorHAnsi"/>
              </w:rPr>
            </w:pPr>
            <w:hyperlink r:id="rId24" w:history="1">
              <w:r w:rsidR="000C5695" w:rsidRPr="00101AD5">
                <w:rPr>
                  <w:rFonts w:asciiTheme="minorHAnsi" w:hAnsiTheme="minorHAnsi" w:cstheme="minorHAnsi"/>
                  <w:color w:val="0000FF"/>
                  <w:u w:val="single"/>
                </w:rPr>
                <w:t>Education Endowment Foundation</w:t>
              </w:r>
            </w:hyperlink>
          </w:p>
          <w:p w:rsidR="000C5695" w:rsidRPr="00DD5788" w:rsidRDefault="00110ADE" w:rsidP="0075232F">
            <w:pPr>
              <w:numPr>
                <w:ilvl w:val="0"/>
                <w:numId w:val="12"/>
              </w:numPr>
              <w:ind w:left="984"/>
              <w:rPr>
                <w:rFonts w:asciiTheme="minorHAnsi" w:hAnsiTheme="minorHAnsi" w:cstheme="minorHAnsi"/>
              </w:rPr>
            </w:pPr>
            <w:hyperlink r:id="rId25" w:history="1">
              <w:r w:rsidR="000C5695" w:rsidRPr="00101AD5">
                <w:rPr>
                  <w:rFonts w:asciiTheme="minorHAnsi" w:hAnsiTheme="minorHAnsi" w:cstheme="minorHAnsi"/>
                  <w:color w:val="0000FF"/>
                  <w:u w:val="single"/>
                </w:rPr>
                <w:t>Blackpool Schools Forum</w:t>
              </w:r>
            </w:hyperlink>
          </w:p>
          <w:p w:rsidR="000C5695" w:rsidRPr="00101AD5" w:rsidRDefault="00110ADE" w:rsidP="0075232F">
            <w:pPr>
              <w:numPr>
                <w:ilvl w:val="0"/>
                <w:numId w:val="12"/>
              </w:numPr>
              <w:ind w:left="984"/>
              <w:rPr>
                <w:rFonts w:asciiTheme="minorHAnsi" w:hAnsiTheme="minorHAnsi" w:cstheme="minorHAnsi"/>
              </w:rPr>
            </w:pPr>
            <w:hyperlink r:id="rId26" w:history="1">
              <w:r w:rsidR="000C5695" w:rsidRPr="00101AD5">
                <w:rPr>
                  <w:rFonts w:asciiTheme="minorHAnsi" w:hAnsiTheme="minorHAnsi" w:cstheme="minorHAnsi"/>
                  <w:color w:val="0000FF"/>
                  <w:u w:val="single"/>
                </w:rPr>
                <w:t>Blackpool Teaching School Alliance</w:t>
              </w:r>
            </w:hyperlink>
          </w:p>
          <w:p w:rsidR="000C5695" w:rsidRPr="00101AD5" w:rsidRDefault="00110ADE" w:rsidP="0075232F">
            <w:pPr>
              <w:numPr>
                <w:ilvl w:val="0"/>
                <w:numId w:val="12"/>
              </w:numPr>
              <w:ind w:left="984"/>
              <w:rPr>
                <w:rFonts w:asciiTheme="minorHAnsi" w:hAnsiTheme="minorHAnsi" w:cstheme="minorHAnsi"/>
              </w:rPr>
            </w:pPr>
            <w:hyperlink r:id="rId27" w:history="1">
              <w:r w:rsidR="000C5695" w:rsidRPr="00101AD5">
                <w:rPr>
                  <w:rFonts w:asciiTheme="minorHAnsi" w:hAnsiTheme="minorHAnsi" w:cstheme="minorHAnsi"/>
                  <w:color w:val="0000FF"/>
                  <w:u w:val="single"/>
                </w:rPr>
                <w:t>Blackpool Research School</w:t>
              </w:r>
            </w:hyperlink>
          </w:p>
          <w:p w:rsidR="000C5695" w:rsidRPr="00101AD5" w:rsidRDefault="00110ADE" w:rsidP="0075232F">
            <w:pPr>
              <w:numPr>
                <w:ilvl w:val="0"/>
                <w:numId w:val="12"/>
              </w:numPr>
              <w:ind w:left="984"/>
              <w:rPr>
                <w:rFonts w:asciiTheme="minorHAnsi" w:hAnsiTheme="minorHAnsi" w:cstheme="minorHAnsi"/>
              </w:rPr>
            </w:pPr>
            <w:hyperlink r:id="rId28" w:history="1">
              <w:r w:rsidR="000C5695" w:rsidRPr="00101AD5">
                <w:rPr>
                  <w:rFonts w:asciiTheme="minorHAnsi" w:hAnsiTheme="minorHAnsi" w:cstheme="minorHAnsi"/>
                  <w:color w:val="0000FF"/>
                  <w:u w:val="single"/>
                </w:rPr>
                <w:t>GovernorHub newsfeed</w:t>
              </w:r>
            </w:hyperlink>
            <w:r w:rsidR="000C5695" w:rsidRPr="00101AD5">
              <w:rPr>
                <w:rFonts w:asciiTheme="minorHAnsi" w:hAnsiTheme="minorHAnsi" w:cstheme="minorHAnsi"/>
              </w:rPr>
              <w:t xml:space="preserve"> continually updated education related articles from a range of sources including BBC News, Gov.UK, The Guardian and The Telegraph.  </w:t>
            </w:r>
          </w:p>
          <w:p w:rsidR="00DD5788" w:rsidRPr="009046EE" w:rsidRDefault="00DD5788" w:rsidP="00994EF5">
            <w:pPr>
              <w:tabs>
                <w:tab w:val="left" w:pos="600"/>
              </w:tabs>
              <w:rPr>
                <w:rFonts w:asciiTheme="minorHAnsi" w:hAnsiTheme="minorHAnsi"/>
                <w:szCs w:val="22"/>
              </w:rPr>
            </w:pPr>
          </w:p>
          <w:p w:rsidR="0075232F" w:rsidRDefault="0075232F" w:rsidP="0075232F">
            <w:pPr>
              <w:pStyle w:val="ListParagraph"/>
              <w:numPr>
                <w:ilvl w:val="0"/>
                <w:numId w:val="26"/>
              </w:numPr>
              <w:ind w:left="473"/>
              <w:contextualSpacing/>
              <w:rPr>
                <w:rFonts w:ascii="Calibri" w:hAnsi="Calibri"/>
                <w:b/>
                <w:bCs/>
              </w:rPr>
            </w:pPr>
            <w:r>
              <w:rPr>
                <w:rFonts w:ascii="Calibri" w:hAnsi="Calibri"/>
                <w:b/>
                <w:bCs/>
              </w:rPr>
              <w:t>Review of School Development Plan 2018-2019</w:t>
            </w:r>
          </w:p>
          <w:p w:rsidR="0075232F" w:rsidRPr="0075232F" w:rsidRDefault="0075232F" w:rsidP="0075232F">
            <w:pPr>
              <w:pStyle w:val="ListParagraph"/>
              <w:ind w:left="473"/>
              <w:contextualSpacing/>
              <w:jc w:val="right"/>
              <w:rPr>
                <w:rFonts w:ascii="Calibri" w:hAnsi="Calibri"/>
                <w:b/>
                <w:bCs/>
              </w:rPr>
            </w:pPr>
            <w:r>
              <w:rPr>
                <w:rFonts w:ascii="Calibri" w:hAnsi="Calibri"/>
                <w:b/>
                <w:bCs/>
              </w:rPr>
              <w:t>To be circulated under separate cover</w:t>
            </w:r>
          </w:p>
          <w:p w:rsidR="004005E5" w:rsidRPr="0032779D" w:rsidRDefault="004005E5" w:rsidP="0075232F">
            <w:pPr>
              <w:pStyle w:val="ListParagraph"/>
              <w:numPr>
                <w:ilvl w:val="0"/>
                <w:numId w:val="26"/>
              </w:numPr>
              <w:ind w:left="473"/>
              <w:contextualSpacing/>
              <w:rPr>
                <w:rFonts w:ascii="Calibri" w:hAnsi="Calibri"/>
                <w:b/>
                <w:bCs/>
              </w:rPr>
            </w:pPr>
            <w:r w:rsidRPr="0032779D">
              <w:rPr>
                <w:rFonts w:ascii="Calibri" w:hAnsi="Calibri"/>
                <w:b/>
                <w:bCs/>
              </w:rPr>
              <w:t xml:space="preserve">SEND Annual Report </w:t>
            </w:r>
          </w:p>
          <w:p w:rsidR="004005E5" w:rsidRPr="004005E5" w:rsidRDefault="004005E5" w:rsidP="004005E5">
            <w:pPr>
              <w:ind w:left="510"/>
              <w:contextualSpacing/>
              <w:rPr>
                <w:rFonts w:ascii="Calibri" w:hAnsi="Calibri"/>
                <w:b/>
                <w:bCs/>
              </w:rPr>
            </w:pPr>
            <w:r w:rsidRPr="004005E5">
              <w:rPr>
                <w:rFonts w:ascii="Calibri" w:hAnsi="Calibri"/>
                <w:bCs/>
              </w:rPr>
              <w:t>Governors to receive a summary report for 2018-19 on the number of children with additional needs and the progress they are making, impact of intervention strategies, funding/support allocation.</w:t>
            </w:r>
          </w:p>
          <w:p w:rsidR="004005E5" w:rsidRPr="004005E5" w:rsidRDefault="00A91E26" w:rsidP="004005E5">
            <w:pPr>
              <w:ind w:left="737"/>
              <w:contextualSpacing/>
              <w:jc w:val="right"/>
              <w:rPr>
                <w:rFonts w:ascii="Calibri" w:hAnsi="Calibri"/>
                <w:b/>
                <w:bCs/>
              </w:rPr>
            </w:pPr>
            <w:r>
              <w:rPr>
                <w:rFonts w:ascii="Calibri" w:hAnsi="Calibri"/>
                <w:b/>
                <w:bCs/>
              </w:rPr>
              <w:t>Enclosure</w:t>
            </w:r>
          </w:p>
          <w:p w:rsidR="004005E5" w:rsidRPr="004005E5" w:rsidRDefault="004005E5" w:rsidP="004005E5">
            <w:pPr>
              <w:ind w:left="510"/>
              <w:contextualSpacing/>
              <w:rPr>
                <w:rFonts w:ascii="Calibri" w:hAnsi="Calibri"/>
                <w:b/>
                <w:bCs/>
                <w:i/>
              </w:rPr>
            </w:pPr>
            <w:r w:rsidRPr="004005E5">
              <w:rPr>
                <w:rFonts w:ascii="Calibri" w:hAnsi="Calibri"/>
                <w:b/>
                <w:bCs/>
                <w:i/>
              </w:rPr>
              <w:t>Questions for Governors to consider:</w:t>
            </w:r>
          </w:p>
          <w:p w:rsidR="004005E5" w:rsidRPr="004005E5" w:rsidRDefault="004005E5" w:rsidP="0075232F">
            <w:pPr>
              <w:numPr>
                <w:ilvl w:val="0"/>
                <w:numId w:val="22"/>
              </w:numPr>
              <w:ind w:left="907"/>
              <w:rPr>
                <w:rFonts w:ascii="Calibri" w:hAnsi="Calibri"/>
                <w:i/>
                <w:lang w:val="en-US"/>
              </w:rPr>
            </w:pPr>
            <w:r w:rsidRPr="004005E5">
              <w:rPr>
                <w:rFonts w:ascii="Calibri" w:hAnsi="Calibri"/>
                <w:i/>
                <w:lang w:val="en-US"/>
              </w:rPr>
              <w:t>What lessons have been learnt in 2018-19?</w:t>
            </w:r>
          </w:p>
          <w:p w:rsidR="004005E5" w:rsidRPr="004005E5" w:rsidRDefault="004005E5" w:rsidP="0075232F">
            <w:pPr>
              <w:numPr>
                <w:ilvl w:val="0"/>
                <w:numId w:val="22"/>
              </w:numPr>
              <w:ind w:left="907"/>
              <w:contextualSpacing/>
              <w:rPr>
                <w:rFonts w:ascii="Calibri" w:hAnsi="Calibri"/>
                <w:bCs/>
                <w:i/>
              </w:rPr>
            </w:pPr>
            <w:r w:rsidRPr="004005E5">
              <w:rPr>
                <w:rFonts w:ascii="Calibri" w:hAnsi="Calibri"/>
                <w:bCs/>
                <w:i/>
              </w:rPr>
              <w:t>What funding will be received in 2019-20?</w:t>
            </w:r>
          </w:p>
          <w:p w:rsidR="004005E5" w:rsidRPr="004005E5" w:rsidRDefault="004005E5" w:rsidP="0075232F">
            <w:pPr>
              <w:numPr>
                <w:ilvl w:val="0"/>
                <w:numId w:val="22"/>
              </w:numPr>
              <w:ind w:left="907"/>
              <w:rPr>
                <w:rFonts w:ascii="Calibri" w:hAnsi="Calibri"/>
                <w:i/>
                <w:lang w:val="en-US"/>
              </w:rPr>
            </w:pPr>
            <w:r w:rsidRPr="004005E5">
              <w:rPr>
                <w:rFonts w:ascii="Calibri" w:hAnsi="Calibri"/>
                <w:i/>
                <w:lang w:val="en-US"/>
              </w:rPr>
              <w:t xml:space="preserve">Is the SEND Policy up to date? </w:t>
            </w:r>
          </w:p>
          <w:p w:rsidR="004005E5" w:rsidRPr="004005E5" w:rsidRDefault="004005E5" w:rsidP="0075232F">
            <w:pPr>
              <w:numPr>
                <w:ilvl w:val="0"/>
                <w:numId w:val="22"/>
              </w:numPr>
              <w:ind w:left="907"/>
              <w:rPr>
                <w:rFonts w:ascii="Calibri" w:hAnsi="Calibri"/>
                <w:i/>
                <w:lang w:val="en-US"/>
              </w:rPr>
            </w:pPr>
            <w:r w:rsidRPr="004005E5">
              <w:rPr>
                <w:rFonts w:ascii="Calibri" w:hAnsi="Calibri"/>
                <w:i/>
                <w:lang w:val="en-US"/>
              </w:rPr>
              <w:t>How do you know that staff understand and adhere to the policy in practice?</w:t>
            </w:r>
          </w:p>
          <w:p w:rsidR="004005E5" w:rsidRPr="004005E5" w:rsidRDefault="004005E5" w:rsidP="0075232F">
            <w:pPr>
              <w:numPr>
                <w:ilvl w:val="0"/>
                <w:numId w:val="22"/>
              </w:numPr>
              <w:ind w:left="907"/>
              <w:rPr>
                <w:rFonts w:ascii="Calibri" w:hAnsi="Calibri"/>
                <w:i/>
                <w:lang w:val="en-US"/>
              </w:rPr>
            </w:pPr>
            <w:r w:rsidRPr="004005E5">
              <w:rPr>
                <w:rFonts w:ascii="Calibri" w:hAnsi="Calibri"/>
                <w:i/>
                <w:lang w:val="en-US"/>
              </w:rPr>
              <w:t>Do all staff have the confidence, knowledge and skills required to effectively support children with a range of SEND? What plans are in place to address any training needs?</w:t>
            </w:r>
          </w:p>
          <w:p w:rsidR="004005E5" w:rsidRPr="004005E5" w:rsidRDefault="004005E5" w:rsidP="0075232F">
            <w:pPr>
              <w:numPr>
                <w:ilvl w:val="0"/>
                <w:numId w:val="22"/>
              </w:numPr>
              <w:ind w:left="907"/>
              <w:contextualSpacing/>
              <w:rPr>
                <w:rFonts w:asciiTheme="minorHAnsi" w:hAnsiTheme="minorHAnsi"/>
                <w:i/>
                <w:szCs w:val="22"/>
                <w:lang w:val="en-US"/>
              </w:rPr>
            </w:pPr>
            <w:r w:rsidRPr="004005E5">
              <w:rPr>
                <w:rFonts w:asciiTheme="minorHAnsi" w:hAnsiTheme="minorHAnsi"/>
                <w:i/>
                <w:szCs w:val="22"/>
                <w:lang w:val="en-US"/>
              </w:rPr>
              <w:t>How do you ensure the same level of ambition for pupils with SEND?</w:t>
            </w:r>
          </w:p>
          <w:p w:rsidR="004005E5" w:rsidRPr="004005E5" w:rsidRDefault="004005E5" w:rsidP="0075232F">
            <w:pPr>
              <w:numPr>
                <w:ilvl w:val="0"/>
                <w:numId w:val="22"/>
              </w:numPr>
              <w:ind w:left="907"/>
              <w:contextualSpacing/>
              <w:rPr>
                <w:rFonts w:asciiTheme="minorHAnsi" w:hAnsiTheme="minorHAnsi"/>
                <w:i/>
                <w:szCs w:val="22"/>
                <w:lang w:val="en-US"/>
              </w:rPr>
            </w:pPr>
            <w:r w:rsidRPr="004005E5">
              <w:rPr>
                <w:rFonts w:ascii="Calibri" w:hAnsi="Calibri"/>
                <w:i/>
                <w:lang w:val="en-US"/>
              </w:rPr>
              <w:t>How is the impact of additional support/interventions monitored?</w:t>
            </w:r>
          </w:p>
          <w:p w:rsidR="004005E5" w:rsidRPr="004005E5" w:rsidRDefault="004005E5" w:rsidP="0075232F">
            <w:pPr>
              <w:numPr>
                <w:ilvl w:val="0"/>
                <w:numId w:val="22"/>
              </w:numPr>
              <w:ind w:left="907"/>
              <w:rPr>
                <w:rFonts w:ascii="Calibri" w:hAnsi="Calibri"/>
                <w:i/>
                <w:lang w:val="en-US"/>
              </w:rPr>
            </w:pPr>
            <w:r w:rsidRPr="004005E5">
              <w:rPr>
                <w:rFonts w:ascii="Calibri" w:hAnsi="Calibri"/>
                <w:bCs/>
                <w:i/>
                <w:szCs w:val="22"/>
                <w:lang w:val="en-US"/>
              </w:rPr>
              <w:t>How did children perform/progress in 2018-19? Are there any significant trends/themes? Do school leaders have plans for addressing underperformance or less than expected progress? How will we know that things are improving?</w:t>
            </w:r>
          </w:p>
          <w:p w:rsidR="004005E5" w:rsidRPr="004005E5" w:rsidRDefault="004005E5" w:rsidP="004005E5">
            <w:pPr>
              <w:ind w:left="907"/>
              <w:rPr>
                <w:rFonts w:ascii="Calibri" w:hAnsi="Calibri"/>
                <w:i/>
                <w:lang w:val="en-US"/>
              </w:rPr>
            </w:pPr>
          </w:p>
          <w:p w:rsidR="004005E5" w:rsidRPr="004005E5" w:rsidRDefault="004005E5" w:rsidP="0032779D">
            <w:pPr>
              <w:ind w:left="510"/>
              <w:rPr>
                <w:rFonts w:ascii="Calibri" w:hAnsi="Calibri"/>
                <w:b/>
                <w:i/>
                <w:lang w:val="en-US"/>
              </w:rPr>
            </w:pPr>
            <w:r w:rsidRPr="004005E5">
              <w:rPr>
                <w:rFonts w:ascii="Calibri" w:hAnsi="Calibri"/>
                <w:b/>
                <w:i/>
                <w:lang w:val="en-US"/>
              </w:rPr>
              <w:t>Suggested reading/links:</w:t>
            </w:r>
          </w:p>
          <w:p w:rsidR="004005E5" w:rsidRPr="004005E5" w:rsidRDefault="00110ADE" w:rsidP="0075232F">
            <w:pPr>
              <w:numPr>
                <w:ilvl w:val="0"/>
                <w:numId w:val="22"/>
              </w:numPr>
              <w:ind w:left="907"/>
              <w:contextualSpacing/>
              <w:rPr>
                <w:rFonts w:ascii="Calibri" w:hAnsi="Calibri"/>
                <w:b/>
                <w:bCs/>
                <w:i/>
              </w:rPr>
            </w:pPr>
            <w:hyperlink r:id="rId29" w:history="1">
              <w:r w:rsidR="004005E5" w:rsidRPr="004005E5">
                <w:rPr>
                  <w:rFonts w:ascii="Calibri" w:hAnsi="Calibri"/>
                  <w:color w:val="0000FF"/>
                  <w:u w:val="single"/>
                  <w:lang w:val="en-US"/>
                </w:rPr>
                <w:t>SEND Code of Practice</w:t>
              </w:r>
            </w:hyperlink>
          </w:p>
          <w:p w:rsidR="004005E5" w:rsidRPr="004005E5" w:rsidRDefault="00110ADE" w:rsidP="0075232F">
            <w:pPr>
              <w:numPr>
                <w:ilvl w:val="0"/>
                <w:numId w:val="22"/>
              </w:numPr>
              <w:ind w:left="907"/>
              <w:contextualSpacing/>
              <w:rPr>
                <w:rFonts w:ascii="Calibri" w:hAnsi="Calibri"/>
                <w:b/>
                <w:bCs/>
                <w:i/>
              </w:rPr>
            </w:pPr>
            <w:hyperlink r:id="rId30" w:history="1">
              <w:r w:rsidR="004005E5" w:rsidRPr="004005E5">
                <w:rPr>
                  <w:rFonts w:ascii="Calibri" w:hAnsi="Calibri"/>
                  <w:color w:val="0000FF"/>
                  <w:u w:val="single"/>
                  <w:lang w:val="en-US"/>
                </w:rPr>
                <w:t>Blackpool Council 'Reasonable expectations of educational settings and Local Authority to make provision for children and young people with Special Educational  Needs within Blackpool's EHC Pathway'</w:t>
              </w:r>
            </w:hyperlink>
          </w:p>
          <w:p w:rsidR="004005E5" w:rsidRPr="004005E5" w:rsidRDefault="00110ADE" w:rsidP="0075232F">
            <w:pPr>
              <w:numPr>
                <w:ilvl w:val="0"/>
                <w:numId w:val="22"/>
              </w:numPr>
              <w:ind w:left="907"/>
              <w:contextualSpacing/>
              <w:rPr>
                <w:rFonts w:ascii="Calibri" w:hAnsi="Calibri"/>
                <w:b/>
                <w:bCs/>
                <w:i/>
              </w:rPr>
            </w:pPr>
            <w:hyperlink r:id="rId31" w:history="1">
              <w:r w:rsidR="004005E5" w:rsidRPr="004005E5">
                <w:rPr>
                  <w:rFonts w:ascii="Calibri" w:hAnsi="Calibri"/>
                  <w:color w:val="0000FF"/>
                  <w:u w:val="single"/>
                  <w:lang w:val="en-US"/>
                </w:rPr>
                <w:t>FYi DIRECTORY Blackpool SEND Local Offer</w:t>
              </w:r>
            </w:hyperlink>
          </w:p>
          <w:p w:rsidR="004005E5" w:rsidRDefault="004005E5" w:rsidP="004005E5">
            <w:pPr>
              <w:tabs>
                <w:tab w:val="left" w:pos="600"/>
              </w:tabs>
              <w:ind w:left="600"/>
              <w:rPr>
                <w:rFonts w:asciiTheme="minorHAnsi" w:hAnsiTheme="minorHAnsi"/>
                <w:b/>
                <w:szCs w:val="22"/>
              </w:rPr>
            </w:pPr>
          </w:p>
          <w:p w:rsidR="00330A84" w:rsidRPr="009046EE" w:rsidRDefault="00330A84" w:rsidP="0075232F">
            <w:pPr>
              <w:numPr>
                <w:ilvl w:val="0"/>
                <w:numId w:val="27"/>
              </w:numPr>
              <w:tabs>
                <w:tab w:val="left" w:pos="600"/>
              </w:tabs>
              <w:rPr>
                <w:rFonts w:asciiTheme="minorHAnsi" w:hAnsiTheme="minorHAnsi"/>
                <w:b/>
                <w:szCs w:val="22"/>
              </w:rPr>
            </w:pPr>
            <w:r w:rsidRPr="009046EE">
              <w:rPr>
                <w:rFonts w:asciiTheme="minorHAnsi" w:hAnsiTheme="minorHAnsi"/>
                <w:b/>
                <w:szCs w:val="22"/>
              </w:rPr>
              <w:t>Chair’s Update</w:t>
            </w:r>
          </w:p>
          <w:p w:rsidR="00330A84" w:rsidRPr="009046EE" w:rsidRDefault="00330A84" w:rsidP="00994EF5">
            <w:pPr>
              <w:tabs>
                <w:tab w:val="left" w:pos="600"/>
              </w:tabs>
              <w:ind w:left="600"/>
              <w:rPr>
                <w:rFonts w:asciiTheme="minorHAnsi" w:hAnsiTheme="minorHAnsi"/>
                <w:b/>
                <w:szCs w:val="22"/>
              </w:rPr>
            </w:pPr>
            <w:r w:rsidRPr="009046EE">
              <w:rPr>
                <w:rFonts w:asciiTheme="minorHAnsi" w:hAnsiTheme="minorHAnsi"/>
                <w:szCs w:val="22"/>
              </w:rPr>
              <w:t>Report to be received from the chair and/or vice chair on the work recently undertaken on behalf of the Governing Board (including any ‘Chair’s Actions’), and work being planned for the forthcoming year.</w:t>
            </w:r>
          </w:p>
          <w:p w:rsidR="009857DC" w:rsidRDefault="009857DC" w:rsidP="007B45A9">
            <w:pPr>
              <w:tabs>
                <w:tab w:val="left" w:pos="1037"/>
              </w:tabs>
              <w:rPr>
                <w:rFonts w:asciiTheme="minorHAnsi" w:hAnsiTheme="minorHAnsi"/>
                <w:i/>
                <w:szCs w:val="22"/>
              </w:rPr>
            </w:pPr>
          </w:p>
          <w:p w:rsidR="009857DC" w:rsidRDefault="009857DC" w:rsidP="00994EF5">
            <w:pPr>
              <w:tabs>
                <w:tab w:val="left" w:pos="1037"/>
              </w:tabs>
              <w:ind w:left="612"/>
              <w:rPr>
                <w:rFonts w:asciiTheme="minorHAnsi" w:hAnsiTheme="minorHAnsi"/>
                <w:b/>
                <w:i/>
                <w:szCs w:val="22"/>
              </w:rPr>
            </w:pPr>
            <w:r w:rsidRPr="009857DC">
              <w:rPr>
                <w:rFonts w:asciiTheme="minorHAnsi" w:hAnsiTheme="minorHAnsi"/>
                <w:b/>
                <w:i/>
                <w:szCs w:val="22"/>
              </w:rPr>
              <w:t>Suggested reading/links:</w:t>
            </w:r>
          </w:p>
          <w:p w:rsidR="009857DC" w:rsidRPr="009857DC" w:rsidRDefault="00110ADE" w:rsidP="0075232F">
            <w:pPr>
              <w:pStyle w:val="ListParagraph"/>
              <w:numPr>
                <w:ilvl w:val="0"/>
                <w:numId w:val="19"/>
              </w:numPr>
              <w:ind w:left="984"/>
              <w:rPr>
                <w:rFonts w:asciiTheme="minorHAnsi" w:hAnsiTheme="minorHAnsi" w:cstheme="minorHAnsi"/>
              </w:rPr>
            </w:pPr>
            <w:hyperlink r:id="rId32" w:history="1">
              <w:r w:rsidR="009857DC" w:rsidRPr="009857DC">
                <w:rPr>
                  <w:rStyle w:val="Hyperlink"/>
                  <w:rFonts w:asciiTheme="minorHAnsi" w:hAnsiTheme="minorHAnsi" w:cstheme="minorHAnsi"/>
                </w:rPr>
                <w:t>The Key 'The Chair's power to act in cases of urgency'</w:t>
              </w:r>
            </w:hyperlink>
          </w:p>
          <w:p w:rsidR="00BF3F94" w:rsidRPr="009046EE" w:rsidRDefault="00BF3F94" w:rsidP="00994EF5">
            <w:pPr>
              <w:tabs>
                <w:tab w:val="left" w:pos="1037"/>
              </w:tabs>
              <w:rPr>
                <w:rFonts w:asciiTheme="minorHAnsi" w:hAnsiTheme="minorHAnsi"/>
                <w:i/>
                <w:szCs w:val="22"/>
              </w:rPr>
            </w:pPr>
          </w:p>
          <w:p w:rsidR="00AA2957" w:rsidRPr="009046EE" w:rsidRDefault="00AA2957" w:rsidP="0075232F">
            <w:pPr>
              <w:numPr>
                <w:ilvl w:val="0"/>
                <w:numId w:val="27"/>
              </w:numPr>
              <w:ind w:left="600" w:hanging="600"/>
              <w:rPr>
                <w:rFonts w:asciiTheme="minorHAnsi" w:hAnsiTheme="minorHAnsi"/>
                <w:b/>
                <w:szCs w:val="22"/>
              </w:rPr>
            </w:pPr>
            <w:r w:rsidRPr="009046EE">
              <w:rPr>
                <w:rFonts w:asciiTheme="minorHAnsi" w:hAnsiTheme="minorHAnsi"/>
                <w:b/>
                <w:szCs w:val="22"/>
              </w:rPr>
              <w:t>Governor Reports</w:t>
            </w:r>
            <w:r w:rsidR="00032DE2">
              <w:rPr>
                <w:rFonts w:asciiTheme="minorHAnsi" w:hAnsiTheme="minorHAnsi"/>
                <w:b/>
                <w:szCs w:val="22"/>
              </w:rPr>
              <w:t>/Visit Feedback</w:t>
            </w:r>
          </w:p>
          <w:p w:rsidR="00AA2957" w:rsidRPr="009046EE" w:rsidRDefault="00AA2957" w:rsidP="00994EF5">
            <w:pPr>
              <w:ind w:left="600"/>
              <w:rPr>
                <w:rFonts w:asciiTheme="minorHAnsi" w:hAnsiTheme="minorHAnsi"/>
                <w:b/>
                <w:szCs w:val="22"/>
              </w:rPr>
            </w:pPr>
            <w:r w:rsidRPr="009046EE">
              <w:rPr>
                <w:rFonts w:asciiTheme="minorHAnsi" w:hAnsiTheme="minorHAnsi"/>
                <w:szCs w:val="22"/>
              </w:rPr>
              <w:t>Reports from Governors with delegated responsibilities, and who have recently attended school or undertaken activities to exercise those functions</w:t>
            </w:r>
            <w:r w:rsidR="004005E5">
              <w:rPr>
                <w:rFonts w:asciiTheme="minorHAnsi" w:hAnsiTheme="minorHAnsi"/>
                <w:szCs w:val="22"/>
              </w:rPr>
              <w:t>.</w:t>
            </w:r>
          </w:p>
          <w:p w:rsidR="007B45A9" w:rsidRDefault="007B45A9" w:rsidP="00994EF5">
            <w:pPr>
              <w:ind w:left="624"/>
              <w:rPr>
                <w:rFonts w:asciiTheme="minorHAnsi" w:hAnsiTheme="minorHAnsi" w:cstheme="minorHAnsi"/>
                <w:b/>
                <w:bCs/>
                <w:i/>
              </w:rPr>
            </w:pPr>
          </w:p>
          <w:p w:rsidR="00763F8D" w:rsidRDefault="00763F8D" w:rsidP="00994EF5">
            <w:pPr>
              <w:ind w:left="624"/>
              <w:rPr>
                <w:rFonts w:asciiTheme="minorHAnsi" w:hAnsiTheme="minorHAnsi" w:cstheme="minorHAnsi"/>
                <w:b/>
                <w:bCs/>
                <w:i/>
              </w:rPr>
            </w:pPr>
            <w:r w:rsidRPr="00763F8D">
              <w:rPr>
                <w:rFonts w:asciiTheme="minorHAnsi" w:hAnsiTheme="minorHAnsi" w:cstheme="minorHAnsi"/>
                <w:b/>
                <w:bCs/>
                <w:i/>
              </w:rPr>
              <w:t>Suggested reading/links:</w:t>
            </w:r>
          </w:p>
          <w:p w:rsidR="00763F8D" w:rsidRPr="00101AD5" w:rsidRDefault="00110ADE" w:rsidP="0075232F">
            <w:pPr>
              <w:numPr>
                <w:ilvl w:val="0"/>
                <w:numId w:val="13"/>
              </w:numPr>
              <w:ind w:left="984"/>
              <w:rPr>
                <w:rFonts w:asciiTheme="minorHAnsi" w:hAnsiTheme="minorHAnsi" w:cstheme="minorHAnsi"/>
                <w:bCs/>
              </w:rPr>
            </w:pPr>
            <w:hyperlink r:id="rId33" w:history="1">
              <w:r w:rsidR="00763F8D" w:rsidRPr="00101AD5">
                <w:rPr>
                  <w:rFonts w:asciiTheme="minorHAnsi" w:hAnsiTheme="minorHAnsi" w:cstheme="minorHAnsi"/>
                  <w:bCs/>
                  <w:color w:val="0000FF"/>
                  <w:u w:val="single"/>
                </w:rPr>
                <w:t>NGA guidance 'Knowing your school - school visits'</w:t>
              </w:r>
            </w:hyperlink>
          </w:p>
          <w:p w:rsidR="00E0695A" w:rsidRPr="00032DE2" w:rsidRDefault="00110ADE" w:rsidP="0075232F">
            <w:pPr>
              <w:numPr>
                <w:ilvl w:val="0"/>
                <w:numId w:val="13"/>
              </w:numPr>
              <w:ind w:left="984"/>
              <w:rPr>
                <w:rFonts w:asciiTheme="minorHAnsi" w:hAnsiTheme="minorHAnsi" w:cstheme="minorHAnsi"/>
                <w:bCs/>
              </w:rPr>
            </w:pPr>
            <w:hyperlink r:id="rId34" w:history="1">
              <w:r w:rsidR="00E0695A" w:rsidRPr="00032DE2">
                <w:rPr>
                  <w:rStyle w:val="Hyperlink"/>
                  <w:rFonts w:asciiTheme="minorHAnsi" w:hAnsiTheme="minorHAnsi" w:cstheme="minorHAnsi"/>
                  <w:bCs/>
                </w:rPr>
                <w:t>The Key 'Role of the pupil premium Governor'</w:t>
              </w:r>
            </w:hyperlink>
          </w:p>
          <w:p w:rsidR="00E0695A" w:rsidRPr="00032DE2" w:rsidRDefault="00110ADE" w:rsidP="0075232F">
            <w:pPr>
              <w:numPr>
                <w:ilvl w:val="0"/>
                <w:numId w:val="13"/>
              </w:numPr>
              <w:ind w:left="984"/>
              <w:rPr>
                <w:rFonts w:asciiTheme="minorHAnsi" w:hAnsiTheme="minorHAnsi" w:cstheme="minorHAnsi"/>
                <w:bCs/>
              </w:rPr>
            </w:pPr>
            <w:hyperlink r:id="rId35" w:history="1">
              <w:r w:rsidR="00E0695A" w:rsidRPr="00032DE2">
                <w:rPr>
                  <w:rStyle w:val="Hyperlink"/>
                  <w:rFonts w:asciiTheme="minorHAnsi" w:hAnsiTheme="minorHAnsi" w:cstheme="minorHAnsi"/>
                  <w:bCs/>
                </w:rPr>
                <w:t>The Key 'Role of the safeguarding Governor'</w:t>
              </w:r>
            </w:hyperlink>
          </w:p>
          <w:p w:rsidR="00101AD5" w:rsidRPr="00032DE2" w:rsidRDefault="00110ADE" w:rsidP="0075232F">
            <w:pPr>
              <w:numPr>
                <w:ilvl w:val="0"/>
                <w:numId w:val="13"/>
              </w:numPr>
              <w:ind w:left="984"/>
              <w:rPr>
                <w:rFonts w:asciiTheme="minorHAnsi" w:hAnsiTheme="minorHAnsi" w:cstheme="minorHAnsi"/>
                <w:bCs/>
              </w:rPr>
            </w:pPr>
            <w:hyperlink r:id="rId36" w:history="1">
              <w:r w:rsidR="00E0695A" w:rsidRPr="00032DE2">
                <w:rPr>
                  <w:rStyle w:val="Hyperlink"/>
                  <w:rFonts w:asciiTheme="minorHAnsi" w:hAnsiTheme="minorHAnsi" w:cstheme="minorHAnsi"/>
                  <w:bCs/>
                </w:rPr>
                <w:t>The Key 'Role of the SEND Governor'</w:t>
              </w:r>
            </w:hyperlink>
          </w:p>
          <w:p w:rsidR="0032779D" w:rsidRPr="0075232F" w:rsidRDefault="00110ADE" w:rsidP="0075232F">
            <w:pPr>
              <w:numPr>
                <w:ilvl w:val="0"/>
                <w:numId w:val="13"/>
              </w:numPr>
              <w:ind w:left="984"/>
              <w:rPr>
                <w:rFonts w:asciiTheme="minorHAnsi" w:hAnsiTheme="minorHAnsi" w:cstheme="minorHAnsi"/>
                <w:bCs/>
              </w:rPr>
            </w:pPr>
            <w:hyperlink r:id="rId37" w:history="1">
              <w:r w:rsidR="00101AD5" w:rsidRPr="00032DE2">
                <w:rPr>
                  <w:rStyle w:val="Hyperlink"/>
                  <w:rFonts w:asciiTheme="minorHAnsi" w:hAnsiTheme="minorHAnsi" w:cstheme="minorHAnsi"/>
                  <w:bCs/>
                </w:rPr>
                <w:t>Example role description for training and development Governor</w:t>
              </w:r>
            </w:hyperlink>
          </w:p>
          <w:p w:rsidR="00BF3F94" w:rsidRPr="009046EE" w:rsidRDefault="00BF3F94" w:rsidP="00994EF5">
            <w:pPr>
              <w:ind w:left="1026"/>
              <w:rPr>
                <w:rFonts w:asciiTheme="minorHAnsi" w:hAnsiTheme="minorHAnsi"/>
                <w:bCs/>
                <w:i/>
                <w:szCs w:val="22"/>
              </w:rPr>
            </w:pPr>
          </w:p>
        </w:tc>
      </w:tr>
      <w:tr w:rsidR="005C6828" w:rsidRPr="009046EE" w:rsidTr="00AA2957">
        <w:tc>
          <w:tcPr>
            <w:tcW w:w="272" w:type="dxa"/>
          </w:tcPr>
          <w:p w:rsidR="005C6828" w:rsidRPr="009046EE" w:rsidRDefault="005C6828" w:rsidP="00994EF5">
            <w:pPr>
              <w:rPr>
                <w:rFonts w:asciiTheme="minorHAnsi" w:hAnsiTheme="minorHAnsi"/>
                <w:b/>
                <w:bCs/>
                <w:szCs w:val="22"/>
              </w:rPr>
            </w:pPr>
          </w:p>
        </w:tc>
        <w:tc>
          <w:tcPr>
            <w:tcW w:w="556" w:type="dxa"/>
          </w:tcPr>
          <w:p w:rsidR="005C6828" w:rsidRDefault="005C6828" w:rsidP="00994EF5">
            <w:pPr>
              <w:rPr>
                <w:rFonts w:asciiTheme="minorHAnsi" w:hAnsiTheme="minorHAnsi"/>
                <w:b/>
                <w:bCs/>
                <w:szCs w:val="22"/>
              </w:rPr>
            </w:pPr>
            <w:r>
              <w:rPr>
                <w:rFonts w:asciiTheme="minorHAnsi" w:hAnsiTheme="minorHAnsi"/>
                <w:b/>
                <w:bCs/>
                <w:szCs w:val="22"/>
              </w:rPr>
              <w:t>10.</w:t>
            </w:r>
          </w:p>
        </w:tc>
        <w:tc>
          <w:tcPr>
            <w:tcW w:w="9508" w:type="dxa"/>
          </w:tcPr>
          <w:p w:rsidR="005C6828" w:rsidRDefault="0075232F" w:rsidP="005C6828">
            <w:pPr>
              <w:contextualSpacing/>
              <w:rPr>
                <w:rFonts w:ascii="Calibri" w:hAnsi="Calibri"/>
                <w:b/>
                <w:bCs/>
                <w:u w:val="single"/>
              </w:rPr>
            </w:pPr>
            <w:r w:rsidRPr="0075232F">
              <w:rPr>
                <w:rFonts w:ascii="Calibri" w:hAnsi="Calibri"/>
                <w:b/>
                <w:bCs/>
                <w:u w:val="single"/>
              </w:rPr>
              <w:t>Unofficial School Fun 2018-2019</w:t>
            </w:r>
            <w:r>
              <w:rPr>
                <w:rFonts w:ascii="Calibri" w:hAnsi="Calibri"/>
                <w:b/>
                <w:bCs/>
                <w:u w:val="single"/>
              </w:rPr>
              <w:t>:</w:t>
            </w:r>
          </w:p>
          <w:p w:rsidR="0075232F" w:rsidRPr="005C6828" w:rsidRDefault="0075232F" w:rsidP="005C6828">
            <w:pPr>
              <w:contextualSpacing/>
              <w:rPr>
                <w:rFonts w:ascii="Calibri" w:hAnsi="Calibri"/>
                <w:b/>
                <w:bCs/>
                <w:u w:val="single"/>
              </w:rPr>
            </w:pPr>
          </w:p>
          <w:p w:rsidR="005C6828" w:rsidRPr="005C6828" w:rsidRDefault="005C6828" w:rsidP="0075232F">
            <w:pPr>
              <w:rPr>
                <w:rFonts w:ascii="Calibri" w:hAnsi="Calibri"/>
                <w:bCs/>
              </w:rPr>
            </w:pPr>
            <w:r w:rsidRPr="005C6828">
              <w:rPr>
                <w:rFonts w:ascii="Calibri" w:hAnsi="Calibri"/>
              </w:rPr>
              <w:t xml:space="preserve">As stated within the SFVS </w:t>
            </w:r>
            <w:r w:rsidRPr="005C6828">
              <w:rPr>
                <w:rFonts w:ascii="Calibri" w:hAnsi="Calibri"/>
                <w:bCs/>
              </w:rPr>
              <w:t>voluntary funds should be audited annually and the audit should be completed within three months of the end of the fund’s financial year. An independent person who is not associated with the fund in any other way should audit all funds.</w:t>
            </w:r>
          </w:p>
          <w:p w:rsidR="005C6828" w:rsidRPr="005C6828" w:rsidRDefault="005C6828" w:rsidP="0075232F">
            <w:pPr>
              <w:rPr>
                <w:rFonts w:ascii="Calibri" w:hAnsi="Calibri"/>
              </w:rPr>
            </w:pPr>
          </w:p>
          <w:p w:rsidR="005C6828" w:rsidRPr="005C6828" w:rsidRDefault="005C6828" w:rsidP="0075232F">
            <w:pPr>
              <w:contextualSpacing/>
              <w:rPr>
                <w:rFonts w:ascii="Calibri" w:hAnsi="Calibri"/>
                <w:b/>
                <w:bCs/>
              </w:rPr>
            </w:pPr>
            <w:r w:rsidRPr="005C6828">
              <w:rPr>
                <w:rFonts w:ascii="Calibri" w:hAnsi="Calibri"/>
              </w:rPr>
              <w:t>The Governing Board is requested to:</w:t>
            </w:r>
          </w:p>
          <w:p w:rsidR="005C6828" w:rsidRPr="005C6828" w:rsidRDefault="005C6828" w:rsidP="0075232F">
            <w:pPr>
              <w:rPr>
                <w:rFonts w:ascii="Calibri" w:hAnsi="Calibri"/>
              </w:rPr>
            </w:pPr>
          </w:p>
          <w:p w:rsidR="005C6828" w:rsidRPr="005C6828" w:rsidRDefault="005C6828" w:rsidP="0075232F">
            <w:pPr>
              <w:numPr>
                <w:ilvl w:val="0"/>
                <w:numId w:val="29"/>
              </w:numPr>
              <w:ind w:left="340"/>
              <w:contextualSpacing/>
              <w:rPr>
                <w:rFonts w:ascii="Calibri" w:hAnsi="Calibri"/>
                <w:b/>
                <w:bCs/>
              </w:rPr>
            </w:pPr>
            <w:r w:rsidRPr="005C6828">
              <w:rPr>
                <w:rFonts w:ascii="Calibri" w:hAnsi="Calibri"/>
              </w:rPr>
              <w:t>accept the independently verified/audited account of the Unofficial School Fund 2018-19.</w:t>
            </w:r>
          </w:p>
          <w:p w:rsidR="005C6828" w:rsidRPr="005C6828" w:rsidRDefault="005C6828" w:rsidP="0075232F">
            <w:pPr>
              <w:ind w:left="340"/>
              <w:contextualSpacing/>
              <w:rPr>
                <w:rFonts w:ascii="Calibri" w:hAnsi="Calibri"/>
                <w:b/>
                <w:bCs/>
              </w:rPr>
            </w:pPr>
          </w:p>
          <w:p w:rsidR="005C6828" w:rsidRPr="005C6828" w:rsidRDefault="005C6828" w:rsidP="0075232F">
            <w:pPr>
              <w:numPr>
                <w:ilvl w:val="0"/>
                <w:numId w:val="29"/>
              </w:numPr>
              <w:ind w:left="340"/>
              <w:contextualSpacing/>
              <w:rPr>
                <w:rFonts w:ascii="Calibri" w:hAnsi="Calibri"/>
                <w:b/>
                <w:bCs/>
                <w:i/>
              </w:rPr>
            </w:pPr>
            <w:r w:rsidRPr="005C6828">
              <w:rPr>
                <w:rFonts w:ascii="Calibri" w:hAnsi="Calibri"/>
              </w:rPr>
              <w:t>appoint/re-appoint</w:t>
            </w:r>
            <w:r w:rsidRPr="005C6828">
              <w:rPr>
                <w:rFonts w:ascii="Calibri" w:hAnsi="Calibri"/>
                <w:i/>
              </w:rPr>
              <w:t xml:space="preserve"> </w:t>
            </w:r>
            <w:r w:rsidRPr="005C6828">
              <w:rPr>
                <w:rFonts w:ascii="Calibri" w:hAnsi="Calibri"/>
              </w:rPr>
              <w:t>an Independent Examiner/Auditor and Treasurer for the Fund for 2019-20.</w:t>
            </w:r>
          </w:p>
          <w:p w:rsidR="005C6828" w:rsidRPr="005C6828" w:rsidRDefault="0075232F" w:rsidP="005C6828">
            <w:pPr>
              <w:ind w:left="360"/>
              <w:jc w:val="right"/>
              <w:rPr>
                <w:rFonts w:ascii="Calibri" w:hAnsi="Calibri"/>
                <w:b/>
              </w:rPr>
            </w:pPr>
            <w:r>
              <w:rPr>
                <w:rFonts w:ascii="Calibri" w:hAnsi="Calibri"/>
                <w:b/>
              </w:rPr>
              <w:t>To be circulated under separate cover</w:t>
            </w:r>
          </w:p>
          <w:p w:rsidR="005C6828" w:rsidRPr="009046EE" w:rsidRDefault="005C6828" w:rsidP="00994EF5">
            <w:pPr>
              <w:rPr>
                <w:rFonts w:asciiTheme="minorHAnsi" w:hAnsiTheme="minorHAnsi"/>
                <w:b/>
                <w:bCs/>
                <w:szCs w:val="22"/>
                <w:u w:val="single"/>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75232F" w:rsidP="00994EF5">
            <w:pPr>
              <w:rPr>
                <w:rFonts w:asciiTheme="minorHAnsi" w:hAnsiTheme="minorHAnsi"/>
                <w:b/>
                <w:bCs/>
                <w:szCs w:val="22"/>
              </w:rPr>
            </w:pPr>
            <w:r>
              <w:rPr>
                <w:rFonts w:asciiTheme="minorHAnsi" w:hAnsiTheme="minorHAnsi"/>
                <w:b/>
                <w:bCs/>
                <w:szCs w:val="22"/>
              </w:rPr>
              <w:t>11</w:t>
            </w:r>
            <w:r w:rsidR="00BA15CC">
              <w:rPr>
                <w:rFonts w:asciiTheme="minorHAnsi" w:hAnsiTheme="minorHAnsi"/>
                <w:b/>
                <w:bCs/>
                <w:szCs w:val="22"/>
              </w:rPr>
              <w:t>.</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Committee Minutes:</w:t>
            </w:r>
          </w:p>
          <w:p w:rsidR="00AA2957" w:rsidRPr="009046EE" w:rsidRDefault="00AA2957" w:rsidP="00994EF5">
            <w:pPr>
              <w:rPr>
                <w:rFonts w:asciiTheme="minorHAnsi" w:hAnsiTheme="minorHAnsi"/>
                <w:bCs/>
                <w:szCs w:val="22"/>
              </w:rPr>
            </w:pPr>
          </w:p>
          <w:p w:rsidR="008F331D" w:rsidRPr="009046EE" w:rsidRDefault="008F331D" w:rsidP="0075232F">
            <w:pPr>
              <w:numPr>
                <w:ilvl w:val="0"/>
                <w:numId w:val="7"/>
              </w:numPr>
              <w:ind w:left="600" w:hanging="600"/>
              <w:rPr>
                <w:rFonts w:asciiTheme="minorHAnsi" w:hAnsiTheme="minorHAnsi"/>
                <w:b/>
                <w:bCs/>
                <w:szCs w:val="22"/>
              </w:rPr>
            </w:pPr>
            <w:r w:rsidRPr="009046EE">
              <w:rPr>
                <w:rFonts w:asciiTheme="minorHAnsi" w:hAnsiTheme="minorHAnsi"/>
                <w:b/>
                <w:bCs/>
                <w:szCs w:val="22"/>
              </w:rPr>
              <w:t>Receipt of minutes from committee meetings</w:t>
            </w:r>
          </w:p>
          <w:p w:rsidR="008F331D" w:rsidRDefault="008F331D" w:rsidP="00994EF5">
            <w:pPr>
              <w:ind w:left="600"/>
              <w:rPr>
                <w:rFonts w:asciiTheme="minorHAnsi" w:hAnsiTheme="minorHAnsi"/>
                <w:bCs/>
                <w:szCs w:val="22"/>
              </w:rPr>
            </w:pPr>
            <w:r w:rsidRPr="009046EE">
              <w:rPr>
                <w:rFonts w:asciiTheme="minorHAnsi" w:hAnsiTheme="minorHAnsi"/>
                <w:bCs/>
                <w:szCs w:val="22"/>
              </w:rPr>
              <w:t>The Governing Board has a duty to receive evidence of work done by committees with delegated responsibilities, including the actions they have taken to exercise those functions, and are therefore asked to receive the minutes of the following committee meetings:</w:t>
            </w:r>
          </w:p>
          <w:p w:rsidR="00C01CF5" w:rsidRPr="009046EE" w:rsidRDefault="00C01CF5" w:rsidP="00994EF5">
            <w:pPr>
              <w:ind w:left="600"/>
              <w:rPr>
                <w:rFonts w:asciiTheme="minorHAnsi" w:hAnsiTheme="minorHAnsi"/>
                <w:bCs/>
                <w:szCs w:val="22"/>
              </w:rPr>
            </w:pPr>
          </w:p>
          <w:p w:rsidR="008F331D" w:rsidRDefault="00C01CF5" w:rsidP="0075232F">
            <w:pPr>
              <w:numPr>
                <w:ilvl w:val="0"/>
                <w:numId w:val="5"/>
              </w:numPr>
              <w:tabs>
                <w:tab w:val="left" w:pos="1026"/>
              </w:tabs>
              <w:ind w:left="1026" w:hanging="426"/>
              <w:rPr>
                <w:rFonts w:asciiTheme="minorHAnsi" w:hAnsiTheme="minorHAnsi"/>
                <w:bCs/>
                <w:szCs w:val="22"/>
              </w:rPr>
            </w:pPr>
            <w:r>
              <w:rPr>
                <w:rFonts w:asciiTheme="minorHAnsi" w:hAnsiTheme="minorHAnsi"/>
                <w:bCs/>
                <w:szCs w:val="22"/>
              </w:rPr>
              <w:t>Finance and Resources</w:t>
            </w:r>
            <w:r>
              <w:rPr>
                <w:rFonts w:asciiTheme="minorHAnsi" w:hAnsiTheme="minorHAnsi"/>
                <w:bCs/>
                <w:szCs w:val="22"/>
              </w:rPr>
              <w:tab/>
            </w:r>
            <w:r>
              <w:rPr>
                <w:rFonts w:asciiTheme="minorHAnsi" w:hAnsiTheme="minorHAnsi"/>
                <w:bCs/>
                <w:szCs w:val="22"/>
              </w:rPr>
              <w:tab/>
              <w:t>16 October 2019</w:t>
            </w:r>
          </w:p>
          <w:p w:rsidR="00C01CF5" w:rsidRPr="009046EE" w:rsidRDefault="00C01CF5" w:rsidP="0075232F">
            <w:pPr>
              <w:numPr>
                <w:ilvl w:val="0"/>
                <w:numId w:val="5"/>
              </w:numPr>
              <w:tabs>
                <w:tab w:val="left" w:pos="1026"/>
              </w:tabs>
              <w:ind w:left="1026" w:hanging="426"/>
              <w:rPr>
                <w:rFonts w:asciiTheme="minorHAnsi" w:hAnsiTheme="minorHAnsi"/>
                <w:bCs/>
                <w:szCs w:val="22"/>
              </w:rPr>
            </w:pPr>
            <w:r>
              <w:rPr>
                <w:rFonts w:asciiTheme="minorHAnsi" w:hAnsiTheme="minorHAnsi"/>
                <w:bCs/>
                <w:szCs w:val="22"/>
              </w:rPr>
              <w:t>Standards and Effectiveness</w:t>
            </w:r>
            <w:r>
              <w:rPr>
                <w:rFonts w:asciiTheme="minorHAnsi" w:hAnsiTheme="minorHAnsi"/>
                <w:bCs/>
                <w:szCs w:val="22"/>
              </w:rPr>
              <w:tab/>
            </w:r>
            <w:r>
              <w:rPr>
                <w:rFonts w:asciiTheme="minorHAnsi" w:hAnsiTheme="minorHAnsi"/>
                <w:bCs/>
                <w:szCs w:val="22"/>
              </w:rPr>
              <w:tab/>
              <w:t>20 November 2019</w:t>
            </w:r>
          </w:p>
          <w:p w:rsidR="008F331D" w:rsidRPr="009046EE" w:rsidRDefault="008F331D" w:rsidP="00994EF5">
            <w:pPr>
              <w:jc w:val="right"/>
              <w:rPr>
                <w:rFonts w:asciiTheme="minorHAnsi" w:hAnsiTheme="minorHAnsi"/>
                <w:b/>
                <w:bCs/>
                <w:szCs w:val="22"/>
              </w:rPr>
            </w:pPr>
            <w:r w:rsidRPr="009046EE">
              <w:rPr>
                <w:rFonts w:asciiTheme="minorHAnsi" w:hAnsiTheme="minorHAnsi"/>
                <w:b/>
                <w:bCs/>
                <w:szCs w:val="22"/>
              </w:rPr>
              <w:t>Enclosure</w:t>
            </w:r>
            <w:r w:rsidR="004005E5">
              <w:rPr>
                <w:rFonts w:asciiTheme="minorHAnsi" w:hAnsiTheme="minorHAnsi"/>
                <w:b/>
                <w:bCs/>
                <w:szCs w:val="22"/>
              </w:rPr>
              <w:t>/to be circulated under separate cover</w:t>
            </w:r>
          </w:p>
          <w:p w:rsidR="008F331D" w:rsidRPr="009046EE" w:rsidRDefault="008F331D" w:rsidP="0075232F">
            <w:pPr>
              <w:numPr>
                <w:ilvl w:val="0"/>
                <w:numId w:val="7"/>
              </w:numPr>
              <w:ind w:left="600" w:hanging="567"/>
              <w:rPr>
                <w:rFonts w:asciiTheme="minorHAnsi" w:hAnsiTheme="minorHAnsi"/>
                <w:bCs/>
                <w:szCs w:val="22"/>
              </w:rPr>
            </w:pPr>
            <w:r w:rsidRPr="009046EE">
              <w:rPr>
                <w:rFonts w:asciiTheme="minorHAnsi" w:hAnsiTheme="minorHAnsi"/>
                <w:b/>
                <w:bCs/>
                <w:szCs w:val="22"/>
              </w:rPr>
              <w:t xml:space="preserve">Actions Arising from Committees Requiring Consideration by the Governing Board </w:t>
            </w:r>
          </w:p>
          <w:p w:rsidR="0032779D" w:rsidRDefault="0032779D" w:rsidP="0032779D">
            <w:pPr>
              <w:ind w:left="600"/>
              <w:rPr>
                <w:rFonts w:asciiTheme="minorHAnsi" w:hAnsiTheme="minorHAnsi"/>
                <w:bCs/>
                <w:szCs w:val="22"/>
              </w:rPr>
            </w:pPr>
            <w:r>
              <w:rPr>
                <w:rFonts w:asciiTheme="minorHAnsi" w:hAnsiTheme="minorHAnsi"/>
                <w:bCs/>
                <w:szCs w:val="22"/>
              </w:rPr>
              <w:t>The Finance and Resources Committee on 16 O</w:t>
            </w:r>
            <w:r w:rsidR="005C6828">
              <w:rPr>
                <w:rFonts w:asciiTheme="minorHAnsi" w:hAnsiTheme="minorHAnsi"/>
                <w:bCs/>
                <w:szCs w:val="22"/>
              </w:rPr>
              <w:t>ctober 2019 was not quorate. A</w:t>
            </w:r>
            <w:r>
              <w:rPr>
                <w:rFonts w:asciiTheme="minorHAnsi" w:hAnsiTheme="minorHAnsi"/>
                <w:bCs/>
                <w:szCs w:val="22"/>
              </w:rPr>
              <w:t xml:space="preserve"> number of recommendations </w:t>
            </w:r>
            <w:r w:rsidR="005C6828">
              <w:rPr>
                <w:rFonts w:asciiTheme="minorHAnsi" w:hAnsiTheme="minorHAnsi"/>
                <w:bCs/>
                <w:szCs w:val="22"/>
              </w:rPr>
              <w:t xml:space="preserve">were made </w:t>
            </w:r>
            <w:r>
              <w:rPr>
                <w:rFonts w:asciiTheme="minorHAnsi" w:hAnsiTheme="minorHAnsi"/>
                <w:bCs/>
                <w:szCs w:val="22"/>
              </w:rPr>
              <w:t>for Governors to consider:</w:t>
            </w:r>
          </w:p>
          <w:p w:rsidR="0032779D" w:rsidRDefault="0032779D" w:rsidP="0032779D">
            <w:pPr>
              <w:ind w:left="600"/>
              <w:rPr>
                <w:rFonts w:asciiTheme="minorHAnsi" w:hAnsiTheme="minorHAnsi"/>
                <w:bCs/>
                <w:szCs w:val="22"/>
              </w:rPr>
            </w:pPr>
          </w:p>
          <w:p w:rsidR="0032779D" w:rsidRPr="0032779D" w:rsidRDefault="0032779D" w:rsidP="0075232F">
            <w:pPr>
              <w:pStyle w:val="ListParagraph"/>
              <w:numPr>
                <w:ilvl w:val="0"/>
                <w:numId w:val="28"/>
              </w:numPr>
              <w:rPr>
                <w:rFonts w:asciiTheme="minorHAnsi" w:hAnsiTheme="minorHAnsi"/>
                <w:bCs/>
                <w:szCs w:val="22"/>
              </w:rPr>
            </w:pPr>
            <w:r w:rsidRPr="0032779D">
              <w:rPr>
                <w:rFonts w:ascii="Calibri" w:hAnsi="Calibri"/>
                <w:bCs/>
                <w:lang w:val="en-US"/>
              </w:rPr>
              <w:t>Mr J Hayward be appointed as Committee Chair for the ensuing academic year.</w:t>
            </w:r>
            <w:r>
              <w:rPr>
                <w:rFonts w:ascii="Calibri" w:hAnsi="Calibri"/>
                <w:bCs/>
                <w:lang w:val="en-US"/>
              </w:rPr>
              <w:t xml:space="preserve"> Governors also to consider election of Committee Vice Chair.</w:t>
            </w:r>
          </w:p>
          <w:p w:rsidR="0032779D" w:rsidRPr="0032779D" w:rsidRDefault="0032779D" w:rsidP="0032779D">
            <w:pPr>
              <w:pStyle w:val="ListParagraph"/>
              <w:ind w:left="960"/>
              <w:rPr>
                <w:rFonts w:asciiTheme="minorHAnsi" w:hAnsiTheme="minorHAnsi"/>
                <w:bCs/>
                <w:szCs w:val="22"/>
              </w:rPr>
            </w:pPr>
          </w:p>
          <w:p w:rsidR="0032779D" w:rsidRPr="0032779D" w:rsidRDefault="0032779D" w:rsidP="0075232F">
            <w:pPr>
              <w:pStyle w:val="ListParagraph"/>
              <w:numPr>
                <w:ilvl w:val="0"/>
                <w:numId w:val="28"/>
              </w:numPr>
              <w:rPr>
                <w:rFonts w:asciiTheme="minorHAnsi" w:hAnsiTheme="minorHAnsi"/>
                <w:bCs/>
                <w:szCs w:val="22"/>
              </w:rPr>
            </w:pPr>
            <w:r>
              <w:rPr>
                <w:rFonts w:asciiTheme="minorHAnsi" w:hAnsiTheme="minorHAnsi"/>
                <w:bCs/>
                <w:szCs w:val="22"/>
              </w:rPr>
              <w:t>T</w:t>
            </w:r>
            <w:r w:rsidRPr="0032779D">
              <w:rPr>
                <w:rFonts w:asciiTheme="minorHAnsi" w:hAnsiTheme="minorHAnsi"/>
                <w:bCs/>
                <w:szCs w:val="22"/>
              </w:rPr>
              <w:t>hat £15,000 for a family room and additional meeting spaces be match funded against potential Headstart funding.</w:t>
            </w:r>
          </w:p>
          <w:p w:rsidR="0032779D" w:rsidRDefault="0032779D" w:rsidP="00C01CF5">
            <w:pPr>
              <w:ind w:left="600"/>
              <w:rPr>
                <w:rFonts w:asciiTheme="minorHAnsi" w:hAnsiTheme="minorHAnsi"/>
                <w:bCs/>
                <w:szCs w:val="22"/>
              </w:rPr>
            </w:pPr>
          </w:p>
          <w:p w:rsidR="0026536F" w:rsidRPr="009046EE" w:rsidRDefault="0026536F" w:rsidP="0032779D">
            <w:pPr>
              <w:rPr>
                <w:rFonts w:asciiTheme="minorHAnsi" w:hAnsiTheme="minorHAnsi"/>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75232F" w:rsidP="00994EF5">
            <w:pPr>
              <w:rPr>
                <w:rFonts w:asciiTheme="minorHAnsi" w:hAnsiTheme="minorHAnsi"/>
                <w:b/>
                <w:bCs/>
                <w:szCs w:val="22"/>
              </w:rPr>
            </w:pPr>
            <w:r>
              <w:rPr>
                <w:rFonts w:asciiTheme="minorHAnsi" w:hAnsiTheme="minorHAnsi"/>
                <w:b/>
                <w:bCs/>
                <w:szCs w:val="22"/>
              </w:rPr>
              <w:t>12</w:t>
            </w:r>
            <w:r w:rsidR="00BA15CC">
              <w:rPr>
                <w:rFonts w:asciiTheme="minorHAnsi" w:hAnsiTheme="minorHAnsi"/>
                <w:b/>
                <w:bCs/>
                <w:szCs w:val="22"/>
              </w:rPr>
              <w:t>.</w:t>
            </w:r>
          </w:p>
        </w:tc>
        <w:tc>
          <w:tcPr>
            <w:tcW w:w="9508" w:type="dxa"/>
          </w:tcPr>
          <w:p w:rsidR="00AA2957" w:rsidRPr="009046EE" w:rsidRDefault="00AA2957" w:rsidP="00994EF5">
            <w:pPr>
              <w:rPr>
                <w:rFonts w:asciiTheme="minorHAnsi" w:hAnsiTheme="minorHAnsi"/>
                <w:b/>
                <w:bCs/>
                <w:szCs w:val="22"/>
                <w:u w:val="single"/>
              </w:rPr>
            </w:pPr>
            <w:r w:rsidRPr="009046EE">
              <w:rPr>
                <w:rFonts w:asciiTheme="minorHAnsi" w:hAnsiTheme="minorHAnsi"/>
                <w:b/>
                <w:bCs/>
                <w:szCs w:val="22"/>
                <w:u w:val="single"/>
              </w:rPr>
              <w:t>Policy Approval:</w:t>
            </w:r>
          </w:p>
          <w:p w:rsidR="00AA2957" w:rsidRPr="009046EE" w:rsidRDefault="00AA2957" w:rsidP="00994EF5">
            <w:pPr>
              <w:rPr>
                <w:rFonts w:asciiTheme="minorHAnsi" w:hAnsiTheme="minorHAnsi"/>
                <w:bCs/>
                <w:szCs w:val="22"/>
              </w:rPr>
            </w:pPr>
          </w:p>
          <w:p w:rsidR="007F3E55" w:rsidRPr="009046EE" w:rsidRDefault="007F3E55" w:rsidP="0075232F">
            <w:pPr>
              <w:pStyle w:val="ListParagraph"/>
              <w:numPr>
                <w:ilvl w:val="0"/>
                <w:numId w:val="10"/>
              </w:numPr>
              <w:ind w:left="586" w:hanging="586"/>
              <w:contextualSpacing/>
              <w:rPr>
                <w:rFonts w:asciiTheme="minorHAnsi" w:hAnsiTheme="minorHAnsi"/>
                <w:bCs/>
                <w:szCs w:val="22"/>
              </w:rPr>
            </w:pPr>
            <w:r w:rsidRPr="009046EE">
              <w:rPr>
                <w:rFonts w:asciiTheme="minorHAnsi" w:hAnsiTheme="minorHAnsi"/>
                <w:bCs/>
                <w:szCs w:val="22"/>
              </w:rPr>
              <w:t>Governors to consider the approval of the following statutory policies:</w:t>
            </w:r>
          </w:p>
          <w:p w:rsidR="00BF3F94" w:rsidRPr="009046EE" w:rsidRDefault="00BF3F94" w:rsidP="00994EF5">
            <w:pPr>
              <w:pStyle w:val="ListParagraph"/>
              <w:ind w:left="586"/>
              <w:contextualSpacing/>
              <w:rPr>
                <w:rFonts w:asciiTheme="minorHAnsi" w:hAnsiTheme="minorHAnsi"/>
                <w:bCs/>
                <w:szCs w:val="22"/>
              </w:rPr>
            </w:pPr>
          </w:p>
          <w:p w:rsidR="007F3E55" w:rsidRPr="009046EE" w:rsidRDefault="00C01CF5" w:rsidP="0075232F">
            <w:pPr>
              <w:pStyle w:val="ListParagraph"/>
              <w:numPr>
                <w:ilvl w:val="0"/>
                <w:numId w:val="9"/>
              </w:numPr>
              <w:ind w:left="1153" w:hanging="567"/>
              <w:contextualSpacing/>
              <w:rPr>
                <w:rFonts w:asciiTheme="minorHAnsi" w:hAnsiTheme="minorHAnsi"/>
                <w:bCs/>
                <w:szCs w:val="22"/>
              </w:rPr>
            </w:pPr>
            <w:r>
              <w:rPr>
                <w:rFonts w:asciiTheme="minorHAnsi" w:hAnsiTheme="minorHAnsi"/>
                <w:bCs/>
                <w:szCs w:val="22"/>
              </w:rPr>
              <w:t>Pay</w:t>
            </w:r>
          </w:p>
          <w:p w:rsidR="007F3E55" w:rsidRPr="00C01CF5" w:rsidRDefault="0032779D" w:rsidP="00C01CF5">
            <w:pPr>
              <w:jc w:val="right"/>
              <w:rPr>
                <w:rFonts w:asciiTheme="minorHAnsi" w:hAnsiTheme="minorHAnsi"/>
                <w:b/>
                <w:bCs/>
              </w:rPr>
            </w:pPr>
            <w:r>
              <w:rPr>
                <w:rFonts w:asciiTheme="minorHAnsi" w:hAnsiTheme="minorHAnsi"/>
                <w:b/>
                <w:bCs/>
              </w:rPr>
              <w:t>To be circulated under separate cover</w:t>
            </w:r>
          </w:p>
          <w:p w:rsidR="007F3E55" w:rsidRPr="00C01CF5" w:rsidRDefault="00C01CF5" w:rsidP="0075232F">
            <w:pPr>
              <w:pStyle w:val="ListParagraph"/>
              <w:numPr>
                <w:ilvl w:val="0"/>
                <w:numId w:val="10"/>
              </w:numPr>
              <w:ind w:left="586" w:hanging="567"/>
              <w:contextualSpacing/>
              <w:rPr>
                <w:rFonts w:asciiTheme="minorHAnsi" w:hAnsiTheme="minorHAnsi"/>
                <w:bCs/>
                <w:szCs w:val="22"/>
              </w:rPr>
            </w:pPr>
            <w:r>
              <w:rPr>
                <w:rFonts w:asciiTheme="minorHAnsi" w:hAnsiTheme="minorHAnsi"/>
                <w:bCs/>
                <w:szCs w:val="22"/>
              </w:rPr>
              <w:t>No</w:t>
            </w:r>
            <w:r w:rsidR="007F3E55" w:rsidRPr="009046EE">
              <w:rPr>
                <w:rFonts w:asciiTheme="minorHAnsi" w:hAnsiTheme="minorHAnsi"/>
                <w:bCs/>
                <w:szCs w:val="22"/>
              </w:rPr>
              <w:t xml:space="preserve"> policies are du</w:t>
            </w:r>
            <w:r>
              <w:rPr>
                <w:rFonts w:asciiTheme="minorHAnsi" w:hAnsiTheme="minorHAnsi"/>
                <w:bCs/>
                <w:szCs w:val="22"/>
              </w:rPr>
              <w:t>e for review in</w:t>
            </w:r>
            <w:r w:rsidR="00192A6E">
              <w:rPr>
                <w:rFonts w:asciiTheme="minorHAnsi" w:hAnsiTheme="minorHAnsi"/>
                <w:bCs/>
                <w:szCs w:val="22"/>
              </w:rPr>
              <w:t xml:space="preserve"> Spring Term 2020</w:t>
            </w:r>
            <w:r w:rsidR="0032779D">
              <w:rPr>
                <w:rFonts w:asciiTheme="minorHAnsi" w:hAnsiTheme="minorHAnsi"/>
                <w:bCs/>
                <w:szCs w:val="22"/>
              </w:rPr>
              <w:t>.</w:t>
            </w:r>
          </w:p>
          <w:p w:rsidR="007F3E55" w:rsidRPr="009046EE" w:rsidRDefault="007F3E55" w:rsidP="00994EF5">
            <w:pPr>
              <w:ind w:left="612"/>
              <w:rPr>
                <w:rFonts w:asciiTheme="minorHAnsi" w:hAnsiTheme="minorHAnsi"/>
                <w:bCs/>
                <w:szCs w:val="22"/>
              </w:rPr>
            </w:pPr>
          </w:p>
          <w:p w:rsidR="00192A6E" w:rsidRPr="00192A6E" w:rsidRDefault="00192A6E" w:rsidP="00994EF5">
            <w:pPr>
              <w:ind w:left="624"/>
              <w:rPr>
                <w:rFonts w:asciiTheme="minorHAnsi" w:hAnsiTheme="minorHAnsi" w:cstheme="minorHAnsi"/>
                <w:b/>
                <w:bCs/>
                <w:i/>
              </w:rPr>
            </w:pPr>
            <w:r w:rsidRPr="00192A6E">
              <w:rPr>
                <w:rFonts w:asciiTheme="minorHAnsi" w:hAnsiTheme="minorHAnsi" w:cstheme="minorHAnsi"/>
                <w:b/>
                <w:bCs/>
                <w:i/>
              </w:rPr>
              <w:t>Suggested reading/links:</w:t>
            </w:r>
          </w:p>
          <w:p w:rsidR="00192A6E" w:rsidRPr="00336FDA" w:rsidRDefault="00110ADE" w:rsidP="0075232F">
            <w:pPr>
              <w:numPr>
                <w:ilvl w:val="0"/>
                <w:numId w:val="14"/>
              </w:numPr>
              <w:ind w:left="1058" w:hanging="425"/>
              <w:contextualSpacing/>
              <w:rPr>
                <w:rFonts w:asciiTheme="minorHAnsi" w:hAnsiTheme="minorHAnsi" w:cstheme="minorHAnsi"/>
                <w:color w:val="0000FF"/>
                <w:u w:val="single"/>
              </w:rPr>
            </w:pPr>
            <w:hyperlink r:id="rId38" w:history="1">
              <w:r w:rsidR="00192A6E" w:rsidRPr="00336FDA">
                <w:rPr>
                  <w:rFonts w:asciiTheme="minorHAnsi" w:hAnsiTheme="minorHAnsi" w:cstheme="minorHAnsi"/>
                  <w:bCs/>
                  <w:color w:val="0000FF"/>
                  <w:u w:val="single"/>
                </w:rPr>
                <w:t>Statutory policies for schools</w:t>
              </w:r>
            </w:hyperlink>
          </w:p>
          <w:p w:rsidR="00BF3F94" w:rsidRDefault="00110ADE" w:rsidP="0075232F">
            <w:pPr>
              <w:numPr>
                <w:ilvl w:val="0"/>
                <w:numId w:val="14"/>
              </w:numPr>
              <w:ind w:left="1058" w:hanging="425"/>
              <w:contextualSpacing/>
              <w:rPr>
                <w:rFonts w:asciiTheme="minorHAnsi" w:hAnsiTheme="minorHAnsi" w:cstheme="minorHAnsi"/>
                <w:bCs/>
                <w:color w:val="0000FF"/>
                <w:u w:val="single"/>
              </w:rPr>
            </w:pPr>
            <w:hyperlink r:id="rId39" w:history="1">
              <w:r w:rsidR="00192A6E" w:rsidRPr="00336FDA">
                <w:rPr>
                  <w:rFonts w:asciiTheme="minorHAnsi" w:hAnsiTheme="minorHAnsi" w:cstheme="minorHAnsi"/>
                  <w:bCs/>
                  <w:color w:val="0000FF"/>
                  <w:u w:val="single"/>
                </w:rPr>
                <w:t>Department for Education guidance 'Implementing your school's approach to pay'</w:t>
              </w:r>
            </w:hyperlink>
          </w:p>
          <w:p w:rsidR="0032779D" w:rsidRDefault="0032779D" w:rsidP="0032779D">
            <w:pPr>
              <w:ind w:left="1058"/>
              <w:contextualSpacing/>
              <w:rPr>
                <w:rFonts w:asciiTheme="minorHAnsi" w:hAnsiTheme="minorHAnsi" w:cstheme="minorHAnsi"/>
                <w:bCs/>
                <w:color w:val="0000FF"/>
                <w:u w:val="single"/>
              </w:rPr>
            </w:pPr>
          </w:p>
          <w:p w:rsidR="0032779D" w:rsidRDefault="0032779D" w:rsidP="0032779D">
            <w:pPr>
              <w:ind w:left="1058"/>
              <w:contextualSpacing/>
              <w:rPr>
                <w:rFonts w:asciiTheme="minorHAnsi" w:hAnsiTheme="minorHAnsi" w:cstheme="minorHAnsi"/>
                <w:bCs/>
                <w:color w:val="0000FF"/>
                <w:u w:val="single"/>
              </w:rPr>
            </w:pPr>
          </w:p>
          <w:p w:rsidR="0075232F" w:rsidRDefault="0075232F" w:rsidP="0032779D">
            <w:pPr>
              <w:ind w:left="1058"/>
              <w:contextualSpacing/>
              <w:rPr>
                <w:rFonts w:asciiTheme="minorHAnsi" w:hAnsiTheme="minorHAnsi" w:cstheme="minorHAnsi"/>
                <w:bCs/>
                <w:color w:val="0000FF"/>
                <w:u w:val="single"/>
              </w:rPr>
            </w:pPr>
          </w:p>
          <w:p w:rsidR="0075232F" w:rsidRPr="00C01CF5" w:rsidRDefault="0075232F" w:rsidP="0032779D">
            <w:pPr>
              <w:ind w:left="1058"/>
              <w:contextualSpacing/>
              <w:rPr>
                <w:rFonts w:asciiTheme="minorHAnsi" w:hAnsiTheme="minorHAnsi" w:cstheme="minorHAnsi"/>
                <w:bCs/>
                <w:color w:val="0000FF"/>
                <w:u w:val="single"/>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75232F" w:rsidP="00994EF5">
            <w:pPr>
              <w:rPr>
                <w:rFonts w:asciiTheme="minorHAnsi" w:hAnsiTheme="minorHAnsi"/>
                <w:b/>
                <w:bCs/>
                <w:szCs w:val="22"/>
              </w:rPr>
            </w:pPr>
            <w:r>
              <w:rPr>
                <w:rFonts w:asciiTheme="minorHAnsi" w:hAnsiTheme="minorHAnsi"/>
                <w:b/>
                <w:bCs/>
                <w:szCs w:val="22"/>
              </w:rPr>
              <w:t>13</w:t>
            </w:r>
            <w:r w:rsidR="00BA15CC">
              <w:rPr>
                <w:rFonts w:asciiTheme="minorHAnsi" w:hAnsiTheme="minorHAnsi"/>
                <w:b/>
                <w:bCs/>
                <w:szCs w:val="22"/>
              </w:rPr>
              <w:t>.</w:t>
            </w:r>
          </w:p>
        </w:tc>
        <w:tc>
          <w:tcPr>
            <w:tcW w:w="9508" w:type="dxa"/>
          </w:tcPr>
          <w:p w:rsidR="00AA2957" w:rsidRPr="009046EE" w:rsidRDefault="00AA2957" w:rsidP="00994EF5">
            <w:pPr>
              <w:pStyle w:val="Heading4"/>
              <w:jc w:val="left"/>
              <w:rPr>
                <w:rFonts w:asciiTheme="minorHAnsi" w:hAnsiTheme="minorHAnsi"/>
                <w:szCs w:val="22"/>
              </w:rPr>
            </w:pPr>
            <w:r w:rsidRPr="009046EE">
              <w:rPr>
                <w:rFonts w:asciiTheme="minorHAnsi" w:hAnsiTheme="minorHAnsi"/>
                <w:szCs w:val="22"/>
              </w:rPr>
              <w:t>Declaration of Confidentiality:</w:t>
            </w:r>
          </w:p>
          <w:p w:rsidR="00AA2957" w:rsidRPr="009046EE" w:rsidRDefault="00AA2957" w:rsidP="00994EF5">
            <w:pPr>
              <w:rPr>
                <w:rFonts w:asciiTheme="minorHAnsi" w:hAnsiTheme="minorHAnsi"/>
                <w:szCs w:val="22"/>
              </w:rPr>
            </w:pPr>
          </w:p>
          <w:p w:rsidR="00AA2957" w:rsidRPr="009046EE" w:rsidRDefault="00AA2957" w:rsidP="00994EF5">
            <w:pPr>
              <w:rPr>
                <w:rFonts w:asciiTheme="minorHAnsi" w:hAnsiTheme="minorHAnsi"/>
                <w:szCs w:val="22"/>
              </w:rPr>
            </w:pPr>
            <w:r w:rsidRPr="009046EE">
              <w:rPr>
                <w:rFonts w:asciiTheme="minorHAnsi" w:hAnsiTheme="minorHAnsi"/>
                <w:szCs w:val="22"/>
              </w:rPr>
              <w:t>The Governing Board is requested to identify any items on this agenda which it requires to be recorded in the minutes as confidential matters.</w:t>
            </w:r>
            <w:r w:rsidR="00AE47D3" w:rsidRPr="009046EE">
              <w:rPr>
                <w:rFonts w:asciiTheme="minorHAnsi" w:hAnsiTheme="minorHAnsi"/>
                <w:szCs w:val="22"/>
              </w:rPr>
              <w:t xml:space="preserve"> </w:t>
            </w:r>
            <w:r w:rsidR="00AE47D3" w:rsidRPr="009046EE">
              <w:rPr>
                <w:rFonts w:asciiTheme="minorHAnsi" w:hAnsiTheme="minorHAnsi" w:cs="Calibri"/>
                <w:szCs w:val="22"/>
              </w:rPr>
              <w:t xml:space="preserve">Please note that </w:t>
            </w:r>
            <w:r w:rsidR="0090436E" w:rsidRPr="009046EE">
              <w:rPr>
                <w:rFonts w:asciiTheme="minorHAnsi" w:hAnsiTheme="minorHAnsi" w:cs="Calibri"/>
                <w:szCs w:val="22"/>
              </w:rPr>
              <w:t>confidential minutes</w:t>
            </w:r>
            <w:r w:rsidR="00AE47D3" w:rsidRPr="009046EE">
              <w:rPr>
                <w:rFonts w:asciiTheme="minorHAnsi" w:hAnsiTheme="minorHAnsi" w:cs="Calibri"/>
                <w:szCs w:val="22"/>
              </w:rPr>
              <w:t xml:space="preserve"> may still need to be disclosed under the Freedom of Information Act 2000.</w:t>
            </w:r>
          </w:p>
          <w:p w:rsidR="00AA2957" w:rsidRPr="009046EE" w:rsidRDefault="00AA2957" w:rsidP="00994EF5">
            <w:pPr>
              <w:rPr>
                <w:rFonts w:asciiTheme="minorHAnsi" w:hAnsiTheme="minorHAnsi"/>
                <w:szCs w:val="22"/>
              </w:rPr>
            </w:pPr>
          </w:p>
          <w:p w:rsidR="00AE47D3" w:rsidRPr="009046EE" w:rsidRDefault="00AE47D3" w:rsidP="00994EF5">
            <w:pPr>
              <w:rPr>
                <w:rFonts w:asciiTheme="minorHAnsi" w:hAnsiTheme="minorHAnsi"/>
                <w:szCs w:val="22"/>
              </w:rPr>
            </w:pPr>
          </w:p>
        </w:tc>
      </w:tr>
      <w:tr w:rsidR="00AA2957" w:rsidRPr="009046EE" w:rsidTr="00AA2957">
        <w:tc>
          <w:tcPr>
            <w:tcW w:w="272" w:type="dxa"/>
          </w:tcPr>
          <w:p w:rsidR="00AA2957" w:rsidRPr="009046EE" w:rsidRDefault="00AA2957" w:rsidP="00994EF5">
            <w:pPr>
              <w:rPr>
                <w:rFonts w:asciiTheme="minorHAnsi" w:hAnsiTheme="minorHAnsi"/>
                <w:b/>
                <w:bCs/>
                <w:szCs w:val="22"/>
              </w:rPr>
            </w:pPr>
          </w:p>
        </w:tc>
        <w:tc>
          <w:tcPr>
            <w:tcW w:w="556" w:type="dxa"/>
          </w:tcPr>
          <w:p w:rsidR="00AA2957" w:rsidRPr="009046EE" w:rsidRDefault="0075232F" w:rsidP="00994EF5">
            <w:pPr>
              <w:rPr>
                <w:rFonts w:asciiTheme="minorHAnsi" w:hAnsiTheme="minorHAnsi"/>
                <w:b/>
                <w:bCs/>
                <w:szCs w:val="22"/>
              </w:rPr>
            </w:pPr>
            <w:r>
              <w:rPr>
                <w:rFonts w:asciiTheme="minorHAnsi" w:hAnsiTheme="minorHAnsi"/>
                <w:b/>
                <w:bCs/>
                <w:szCs w:val="22"/>
              </w:rPr>
              <w:t>14</w:t>
            </w:r>
            <w:r w:rsidR="00BA15CC">
              <w:rPr>
                <w:rFonts w:asciiTheme="minorHAnsi" w:hAnsiTheme="minorHAnsi"/>
                <w:b/>
                <w:bCs/>
                <w:szCs w:val="22"/>
              </w:rPr>
              <w:t>.</w:t>
            </w:r>
          </w:p>
        </w:tc>
        <w:tc>
          <w:tcPr>
            <w:tcW w:w="9508" w:type="dxa"/>
          </w:tcPr>
          <w:p w:rsidR="00AA2957" w:rsidRPr="009046EE" w:rsidRDefault="00AA2957" w:rsidP="00994EF5">
            <w:pPr>
              <w:rPr>
                <w:rFonts w:asciiTheme="minorHAnsi" w:hAnsiTheme="minorHAnsi"/>
                <w:b/>
                <w:szCs w:val="22"/>
                <w:u w:val="single"/>
              </w:rPr>
            </w:pPr>
            <w:r w:rsidRPr="009046EE">
              <w:rPr>
                <w:rFonts w:asciiTheme="minorHAnsi" w:hAnsiTheme="minorHAnsi"/>
                <w:b/>
                <w:szCs w:val="22"/>
                <w:u w:val="single"/>
              </w:rPr>
              <w:t>Dates of Future Meetings:</w:t>
            </w:r>
          </w:p>
          <w:p w:rsidR="0032779D" w:rsidRDefault="0032779D" w:rsidP="00994EF5">
            <w:pPr>
              <w:rPr>
                <w:rFonts w:asciiTheme="minorHAnsi" w:hAnsiTheme="minorHAnsi"/>
                <w:szCs w:val="22"/>
              </w:rPr>
            </w:pPr>
          </w:p>
          <w:p w:rsidR="005C6828" w:rsidRDefault="005C6828" w:rsidP="00994EF5">
            <w:pPr>
              <w:rPr>
                <w:rFonts w:asciiTheme="minorHAnsi" w:hAnsiTheme="minorHAnsi"/>
                <w:szCs w:val="22"/>
              </w:rPr>
            </w:pPr>
            <w:r>
              <w:rPr>
                <w:rFonts w:asciiTheme="minorHAnsi" w:hAnsiTheme="minorHAnsi"/>
                <w:szCs w:val="22"/>
              </w:rPr>
              <w:t>Governors to discuss potential changes to the current regular meeting time/day.</w:t>
            </w:r>
          </w:p>
          <w:p w:rsidR="005C6828" w:rsidRDefault="005C6828" w:rsidP="00994EF5">
            <w:pPr>
              <w:rPr>
                <w:rFonts w:asciiTheme="minorHAnsi" w:hAnsiTheme="minorHAnsi"/>
                <w:szCs w:val="22"/>
              </w:rPr>
            </w:pPr>
          </w:p>
          <w:p w:rsidR="00C01CF5" w:rsidRPr="0032779D" w:rsidRDefault="00C01CF5" w:rsidP="00C01CF5">
            <w:pPr>
              <w:rPr>
                <w:rFonts w:ascii="Calibri" w:hAnsi="Calibri" w:cs="Calibri"/>
                <w:i/>
                <w:szCs w:val="22"/>
                <w:lang w:eastAsia="en-GB"/>
              </w:rPr>
            </w:pPr>
            <w:r w:rsidRPr="0032779D">
              <w:rPr>
                <w:rFonts w:ascii="Calibri" w:hAnsi="Calibri" w:cs="Calibri"/>
                <w:i/>
                <w:szCs w:val="22"/>
                <w:lang w:eastAsia="en-GB"/>
              </w:rPr>
              <w:t>Standards and Effectiveness 04 March 2020</w:t>
            </w:r>
          </w:p>
          <w:p w:rsidR="00C01CF5" w:rsidRPr="0032779D" w:rsidRDefault="00C01CF5" w:rsidP="00C01CF5">
            <w:pPr>
              <w:rPr>
                <w:rFonts w:ascii="Calibri" w:hAnsi="Calibri" w:cs="Calibri"/>
                <w:i/>
                <w:szCs w:val="22"/>
                <w:lang w:eastAsia="en-GB"/>
              </w:rPr>
            </w:pPr>
            <w:r w:rsidRPr="0032779D">
              <w:rPr>
                <w:rFonts w:ascii="Calibri" w:hAnsi="Calibri" w:cs="Calibri"/>
                <w:i/>
                <w:szCs w:val="22"/>
                <w:lang w:eastAsia="en-GB"/>
              </w:rPr>
              <w:t>Finance and Resources 25 March 2020</w:t>
            </w:r>
          </w:p>
          <w:p w:rsidR="00C01CF5" w:rsidRPr="0032779D" w:rsidRDefault="00C01CF5" w:rsidP="00C01CF5">
            <w:pPr>
              <w:rPr>
                <w:rFonts w:ascii="Calibri" w:hAnsi="Calibri" w:cs="Calibri"/>
                <w:i/>
                <w:szCs w:val="22"/>
                <w:lang w:eastAsia="en-GB"/>
              </w:rPr>
            </w:pPr>
            <w:r w:rsidRPr="0032779D">
              <w:rPr>
                <w:rFonts w:ascii="Calibri" w:hAnsi="Calibri" w:cs="Calibri"/>
                <w:i/>
                <w:szCs w:val="22"/>
                <w:lang w:eastAsia="en-GB"/>
              </w:rPr>
              <w:t>Board of Governors 01 April 2020</w:t>
            </w:r>
          </w:p>
          <w:p w:rsidR="00C01CF5" w:rsidRPr="0032779D" w:rsidRDefault="00C01CF5" w:rsidP="00C01CF5">
            <w:pPr>
              <w:rPr>
                <w:rFonts w:ascii="Calibri" w:hAnsi="Calibri" w:cs="Calibri"/>
                <w:i/>
                <w:szCs w:val="22"/>
                <w:lang w:eastAsia="en-GB"/>
              </w:rPr>
            </w:pPr>
          </w:p>
          <w:p w:rsidR="00C01CF5" w:rsidRPr="0032779D" w:rsidRDefault="00C01CF5" w:rsidP="00C01CF5">
            <w:pPr>
              <w:rPr>
                <w:rFonts w:ascii="Calibri" w:hAnsi="Calibri" w:cs="Calibri"/>
                <w:i/>
                <w:szCs w:val="22"/>
                <w:lang w:eastAsia="en-GB"/>
              </w:rPr>
            </w:pPr>
            <w:r w:rsidRPr="0032779D">
              <w:rPr>
                <w:rFonts w:ascii="Calibri" w:hAnsi="Calibri" w:cs="Calibri"/>
                <w:i/>
                <w:szCs w:val="22"/>
                <w:lang w:eastAsia="en-GB"/>
              </w:rPr>
              <w:t>Finance and Resources (budget) 06 May 2020</w:t>
            </w:r>
          </w:p>
          <w:p w:rsidR="00C01CF5" w:rsidRPr="0032779D" w:rsidRDefault="00C01CF5" w:rsidP="00C01CF5">
            <w:pPr>
              <w:rPr>
                <w:rFonts w:ascii="Calibri" w:hAnsi="Calibri" w:cs="Calibri"/>
                <w:i/>
                <w:szCs w:val="22"/>
                <w:lang w:eastAsia="en-GB"/>
              </w:rPr>
            </w:pPr>
            <w:r w:rsidRPr="0032779D">
              <w:rPr>
                <w:rFonts w:ascii="Calibri" w:hAnsi="Calibri" w:cs="Calibri"/>
                <w:i/>
                <w:szCs w:val="22"/>
                <w:lang w:eastAsia="en-GB"/>
              </w:rPr>
              <w:t>Standards and Effectiveness 20 May 2020</w:t>
            </w:r>
          </w:p>
          <w:p w:rsidR="00C01CF5" w:rsidRPr="0032779D" w:rsidRDefault="00C01CF5" w:rsidP="00C01CF5">
            <w:pPr>
              <w:rPr>
                <w:rFonts w:ascii="Calibri" w:hAnsi="Calibri" w:cs="Calibri"/>
                <w:i/>
                <w:szCs w:val="22"/>
                <w:lang w:eastAsia="en-GB"/>
              </w:rPr>
            </w:pPr>
            <w:r w:rsidRPr="0032779D">
              <w:rPr>
                <w:rFonts w:ascii="Calibri" w:hAnsi="Calibri" w:cs="Calibri"/>
                <w:i/>
                <w:szCs w:val="22"/>
                <w:lang w:eastAsia="en-GB"/>
              </w:rPr>
              <w:t>Board of Governors 17 June 2020</w:t>
            </w:r>
          </w:p>
          <w:p w:rsidR="00C01CF5" w:rsidRPr="0032779D" w:rsidRDefault="00C01CF5" w:rsidP="00C01CF5">
            <w:pPr>
              <w:rPr>
                <w:rFonts w:ascii="Calibri" w:hAnsi="Calibri" w:cs="Calibri"/>
                <w:i/>
                <w:szCs w:val="22"/>
                <w:lang w:eastAsia="en-GB"/>
              </w:rPr>
            </w:pPr>
          </w:p>
          <w:p w:rsidR="00C01CF5" w:rsidRPr="0032779D" w:rsidRDefault="00C01CF5" w:rsidP="00C01CF5">
            <w:pPr>
              <w:rPr>
                <w:rFonts w:ascii="Helvetica" w:hAnsi="Helvetica"/>
                <w:i/>
                <w:sz w:val="21"/>
                <w:szCs w:val="21"/>
                <w:lang w:eastAsia="en-GB"/>
              </w:rPr>
            </w:pPr>
            <w:r w:rsidRPr="0032779D">
              <w:rPr>
                <w:rFonts w:asciiTheme="minorHAnsi" w:hAnsiTheme="minorHAnsi" w:cstheme="minorHAnsi"/>
                <w:i/>
                <w:szCs w:val="22"/>
                <w:lang w:eastAsia="en-GB"/>
              </w:rPr>
              <w:t>All meetings will begin at 4.00pm and held in school, unless indicated otherwise</w:t>
            </w:r>
            <w:r w:rsidRPr="0032779D">
              <w:rPr>
                <w:rFonts w:ascii="Helvetica" w:hAnsi="Helvetica"/>
                <w:i/>
                <w:sz w:val="21"/>
                <w:szCs w:val="21"/>
                <w:lang w:eastAsia="en-GB"/>
              </w:rPr>
              <w:t>.</w:t>
            </w:r>
          </w:p>
          <w:p w:rsidR="007F3E55" w:rsidRPr="009046EE" w:rsidRDefault="007F3E55" w:rsidP="00994EF5">
            <w:pPr>
              <w:rPr>
                <w:rFonts w:asciiTheme="minorHAnsi" w:hAnsiTheme="minorHAnsi"/>
                <w:szCs w:val="22"/>
              </w:rPr>
            </w:pPr>
          </w:p>
        </w:tc>
      </w:tr>
    </w:tbl>
    <w:p w:rsidR="00D706EF" w:rsidRPr="009046EE" w:rsidRDefault="00D706EF" w:rsidP="00994EF5">
      <w:pPr>
        <w:rPr>
          <w:rFonts w:asciiTheme="minorHAnsi" w:hAnsiTheme="minorHAnsi"/>
          <w:szCs w:val="22"/>
        </w:rPr>
      </w:pPr>
    </w:p>
    <w:sectPr w:rsidR="00D706EF" w:rsidRPr="009046EE">
      <w:headerReference w:type="even" r:id="rId40"/>
      <w:headerReference w:type="default" r:id="rId41"/>
      <w:footerReference w:type="default" r:id="rId42"/>
      <w:pgSz w:w="11906" w:h="16838"/>
      <w:pgMar w:top="1440" w:right="1008" w:bottom="1238" w:left="1008"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7B" w:rsidRDefault="008A667B">
      <w:r>
        <w:separator/>
      </w:r>
    </w:p>
  </w:endnote>
  <w:endnote w:type="continuationSeparator" w:id="0">
    <w:p w:rsidR="008A667B" w:rsidRDefault="008A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7B" w:rsidRPr="00637D22" w:rsidRDefault="008A667B" w:rsidP="00637D22">
    <w:pPr>
      <w:rPr>
        <w:rFonts w:asciiTheme="minorHAnsi" w:hAnsiTheme="minorHAnsi"/>
        <w:i/>
      </w:rPr>
    </w:pPr>
    <w:r w:rsidRPr="00637D22">
      <w:rPr>
        <w:rFonts w:asciiTheme="minorHAnsi" w:hAnsiTheme="minorHAnsi"/>
        <w:i/>
      </w:rPr>
      <w:t>This information is provided for the purpose of this meeting only and must be securely destroyed immediately after the meeting.</w:t>
    </w:r>
  </w:p>
  <w:p w:rsidR="008A667B" w:rsidRDefault="008A667B">
    <w:pPr>
      <w:pStyle w:val="Footer"/>
      <w:jc w:val="right"/>
      <w:rPr>
        <w:rFonts w:ascii="Calibri" w:hAnsi="Calibri"/>
        <w:sz w:val="18"/>
      </w:rPr>
    </w:pPr>
  </w:p>
  <w:p w:rsidR="008A667B" w:rsidRPr="00C90A53" w:rsidRDefault="00333D75">
    <w:pPr>
      <w:pStyle w:val="Footer"/>
      <w:jc w:val="right"/>
      <w:rPr>
        <w:rFonts w:ascii="Calibri" w:hAnsi="Calibri"/>
        <w:sz w:val="18"/>
      </w:rPr>
    </w:pPr>
    <w:r>
      <w:rPr>
        <w:rFonts w:ascii="Calibri" w:hAnsi="Calibri"/>
        <w:sz w:val="18"/>
      </w:rPr>
      <w:t>2019AUTAG.Moor 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7B" w:rsidRDefault="008A667B">
      <w:r>
        <w:separator/>
      </w:r>
    </w:p>
  </w:footnote>
  <w:footnote w:type="continuationSeparator" w:id="0">
    <w:p w:rsidR="008A667B" w:rsidRDefault="008A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7B" w:rsidRDefault="008A66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667B" w:rsidRDefault="008A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7B" w:rsidRPr="00C90A53" w:rsidRDefault="008A667B">
    <w:pPr>
      <w:pStyle w:val="Header"/>
      <w:framePr w:wrap="around" w:vAnchor="text" w:hAnchor="margin" w:xAlign="center" w:y="1"/>
      <w:rPr>
        <w:rStyle w:val="PageNumber"/>
      </w:rPr>
    </w:pPr>
    <w:r w:rsidRPr="00C90A53">
      <w:rPr>
        <w:rStyle w:val="PageNumber"/>
      </w:rPr>
      <w:fldChar w:fldCharType="begin"/>
    </w:r>
    <w:r w:rsidRPr="00C90A53">
      <w:rPr>
        <w:rStyle w:val="PageNumber"/>
      </w:rPr>
      <w:instrText xml:space="preserve">PAGE  </w:instrText>
    </w:r>
    <w:r w:rsidRPr="00C90A53">
      <w:rPr>
        <w:rStyle w:val="PageNumber"/>
      </w:rPr>
      <w:fldChar w:fldCharType="separate"/>
    </w:r>
    <w:r w:rsidR="00110ADE">
      <w:rPr>
        <w:rStyle w:val="PageNumber"/>
        <w:noProof/>
      </w:rPr>
      <w:t>3</w:t>
    </w:r>
    <w:r w:rsidRPr="00C90A53">
      <w:rPr>
        <w:rStyle w:val="PageNumber"/>
      </w:rPr>
      <w:fldChar w:fldCharType="end"/>
    </w:r>
  </w:p>
  <w:p w:rsidR="008A667B" w:rsidRDefault="008A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4EB"/>
    <w:multiLevelType w:val="hybridMultilevel"/>
    <w:tmpl w:val="9A08BCDA"/>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8046A"/>
    <w:multiLevelType w:val="hybridMultilevel"/>
    <w:tmpl w:val="0C266D76"/>
    <w:lvl w:ilvl="0" w:tplc="D438E8C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4205B1"/>
    <w:multiLevelType w:val="hybridMultilevel"/>
    <w:tmpl w:val="F704D7CE"/>
    <w:lvl w:ilvl="0" w:tplc="F42AB58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AFB5111"/>
    <w:multiLevelType w:val="hybridMultilevel"/>
    <w:tmpl w:val="9EEC2FC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15:restartNumberingAfterBreak="0">
    <w:nsid w:val="1B1062DC"/>
    <w:multiLevelType w:val="hybridMultilevel"/>
    <w:tmpl w:val="FFAAC5AC"/>
    <w:lvl w:ilvl="0" w:tplc="E9282C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DFA"/>
    <w:multiLevelType w:val="hybridMultilevel"/>
    <w:tmpl w:val="FEC21264"/>
    <w:lvl w:ilvl="0" w:tplc="2A706A02">
      <w:start w:val="3"/>
      <w:numFmt w:val="lowerRoman"/>
      <w:lvlText w:val="(%1)"/>
      <w:lvlJc w:val="left"/>
      <w:pPr>
        <w:tabs>
          <w:tab w:val="num" w:pos="648"/>
        </w:tabs>
        <w:ind w:left="648" w:hanging="648"/>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96D89"/>
    <w:multiLevelType w:val="hybridMultilevel"/>
    <w:tmpl w:val="ED26826C"/>
    <w:lvl w:ilvl="0" w:tplc="91420D8A">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28FB6546"/>
    <w:multiLevelType w:val="hybridMultilevel"/>
    <w:tmpl w:val="D81AE3B2"/>
    <w:lvl w:ilvl="0" w:tplc="E01C26A8">
      <w:start w:val="1"/>
      <w:numFmt w:val="bullet"/>
      <w:lvlText w:val="•"/>
      <w:lvlJc w:val="left"/>
      <w:pPr>
        <w:tabs>
          <w:tab w:val="num" w:pos="720"/>
        </w:tabs>
        <w:ind w:left="720" w:hanging="360"/>
      </w:pPr>
      <w:rPr>
        <w:rFonts w:ascii="Arial" w:hAnsi="Arial" w:hint="default"/>
      </w:rPr>
    </w:lvl>
    <w:lvl w:ilvl="1" w:tplc="6C8C9566" w:tentative="1">
      <w:start w:val="1"/>
      <w:numFmt w:val="bullet"/>
      <w:lvlText w:val="•"/>
      <w:lvlJc w:val="left"/>
      <w:pPr>
        <w:tabs>
          <w:tab w:val="num" w:pos="1440"/>
        </w:tabs>
        <w:ind w:left="1440" w:hanging="360"/>
      </w:pPr>
      <w:rPr>
        <w:rFonts w:ascii="Arial" w:hAnsi="Arial" w:hint="default"/>
      </w:rPr>
    </w:lvl>
    <w:lvl w:ilvl="2" w:tplc="ED8A5CC4" w:tentative="1">
      <w:start w:val="1"/>
      <w:numFmt w:val="bullet"/>
      <w:lvlText w:val="•"/>
      <w:lvlJc w:val="left"/>
      <w:pPr>
        <w:tabs>
          <w:tab w:val="num" w:pos="2160"/>
        </w:tabs>
        <w:ind w:left="2160" w:hanging="360"/>
      </w:pPr>
      <w:rPr>
        <w:rFonts w:ascii="Arial" w:hAnsi="Arial" w:hint="default"/>
      </w:rPr>
    </w:lvl>
    <w:lvl w:ilvl="3" w:tplc="39526EF6" w:tentative="1">
      <w:start w:val="1"/>
      <w:numFmt w:val="bullet"/>
      <w:lvlText w:val="•"/>
      <w:lvlJc w:val="left"/>
      <w:pPr>
        <w:tabs>
          <w:tab w:val="num" w:pos="2880"/>
        </w:tabs>
        <w:ind w:left="2880" w:hanging="360"/>
      </w:pPr>
      <w:rPr>
        <w:rFonts w:ascii="Arial" w:hAnsi="Arial" w:hint="default"/>
      </w:rPr>
    </w:lvl>
    <w:lvl w:ilvl="4" w:tplc="500E7840" w:tentative="1">
      <w:start w:val="1"/>
      <w:numFmt w:val="bullet"/>
      <w:lvlText w:val="•"/>
      <w:lvlJc w:val="left"/>
      <w:pPr>
        <w:tabs>
          <w:tab w:val="num" w:pos="3600"/>
        </w:tabs>
        <w:ind w:left="3600" w:hanging="360"/>
      </w:pPr>
      <w:rPr>
        <w:rFonts w:ascii="Arial" w:hAnsi="Arial" w:hint="default"/>
      </w:rPr>
    </w:lvl>
    <w:lvl w:ilvl="5" w:tplc="D32603E4" w:tentative="1">
      <w:start w:val="1"/>
      <w:numFmt w:val="bullet"/>
      <w:lvlText w:val="•"/>
      <w:lvlJc w:val="left"/>
      <w:pPr>
        <w:tabs>
          <w:tab w:val="num" w:pos="4320"/>
        </w:tabs>
        <w:ind w:left="4320" w:hanging="360"/>
      </w:pPr>
      <w:rPr>
        <w:rFonts w:ascii="Arial" w:hAnsi="Arial" w:hint="default"/>
      </w:rPr>
    </w:lvl>
    <w:lvl w:ilvl="6" w:tplc="923EDE64" w:tentative="1">
      <w:start w:val="1"/>
      <w:numFmt w:val="bullet"/>
      <w:lvlText w:val="•"/>
      <w:lvlJc w:val="left"/>
      <w:pPr>
        <w:tabs>
          <w:tab w:val="num" w:pos="5040"/>
        </w:tabs>
        <w:ind w:left="5040" w:hanging="360"/>
      </w:pPr>
      <w:rPr>
        <w:rFonts w:ascii="Arial" w:hAnsi="Arial" w:hint="default"/>
      </w:rPr>
    </w:lvl>
    <w:lvl w:ilvl="7" w:tplc="648602DA" w:tentative="1">
      <w:start w:val="1"/>
      <w:numFmt w:val="bullet"/>
      <w:lvlText w:val="•"/>
      <w:lvlJc w:val="left"/>
      <w:pPr>
        <w:tabs>
          <w:tab w:val="num" w:pos="5760"/>
        </w:tabs>
        <w:ind w:left="5760" w:hanging="360"/>
      </w:pPr>
      <w:rPr>
        <w:rFonts w:ascii="Arial" w:hAnsi="Arial" w:hint="default"/>
      </w:rPr>
    </w:lvl>
    <w:lvl w:ilvl="8" w:tplc="BCFEE5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3E1F57"/>
    <w:multiLevelType w:val="hybridMultilevel"/>
    <w:tmpl w:val="674E750A"/>
    <w:lvl w:ilvl="0" w:tplc="08FE486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5623A"/>
    <w:multiLevelType w:val="hybridMultilevel"/>
    <w:tmpl w:val="1E88AC4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3F085A14"/>
    <w:multiLevelType w:val="hybridMultilevel"/>
    <w:tmpl w:val="D5C4778E"/>
    <w:lvl w:ilvl="0" w:tplc="8DAC8CAA">
      <w:start w:val="1"/>
      <w:numFmt w:val="lowerRoman"/>
      <w:lvlText w:val="(%1)"/>
      <w:lvlJc w:val="left"/>
      <w:pPr>
        <w:tabs>
          <w:tab w:val="num" w:pos="1179"/>
        </w:tabs>
        <w:ind w:left="1406" w:hanging="281"/>
      </w:pPr>
      <w:rPr>
        <w:rFonts w:hint="default"/>
        <w:b w:val="0"/>
        <w:i w:val="0"/>
      </w:rPr>
    </w:lvl>
    <w:lvl w:ilvl="1" w:tplc="08090019" w:tentative="1">
      <w:start w:val="1"/>
      <w:numFmt w:val="lowerLetter"/>
      <w:lvlText w:val="%2."/>
      <w:lvlJc w:val="left"/>
      <w:pPr>
        <w:tabs>
          <w:tab w:val="num" w:pos="1485"/>
        </w:tabs>
        <w:ind w:left="1485" w:hanging="360"/>
      </w:pPr>
    </w:lvl>
    <w:lvl w:ilvl="2" w:tplc="0809001B">
      <w:start w:val="1"/>
      <w:numFmt w:val="lowerRoman"/>
      <w:lvlText w:val="%3."/>
      <w:lvlJc w:val="right"/>
      <w:pPr>
        <w:tabs>
          <w:tab w:val="num" w:pos="2205"/>
        </w:tabs>
        <w:ind w:left="2205" w:hanging="180"/>
      </w:pPr>
    </w:lvl>
    <w:lvl w:ilvl="3" w:tplc="0809000F" w:tentative="1">
      <w:start w:val="1"/>
      <w:numFmt w:val="decimal"/>
      <w:lvlText w:val="%4."/>
      <w:lvlJc w:val="left"/>
      <w:pPr>
        <w:tabs>
          <w:tab w:val="num" w:pos="2925"/>
        </w:tabs>
        <w:ind w:left="2925" w:hanging="360"/>
      </w:pPr>
    </w:lvl>
    <w:lvl w:ilvl="4" w:tplc="08090019" w:tentative="1">
      <w:start w:val="1"/>
      <w:numFmt w:val="lowerLetter"/>
      <w:lvlText w:val="%5."/>
      <w:lvlJc w:val="left"/>
      <w:pPr>
        <w:tabs>
          <w:tab w:val="num" w:pos="3645"/>
        </w:tabs>
        <w:ind w:left="3645" w:hanging="360"/>
      </w:pPr>
    </w:lvl>
    <w:lvl w:ilvl="5" w:tplc="0809001B" w:tentative="1">
      <w:start w:val="1"/>
      <w:numFmt w:val="lowerRoman"/>
      <w:lvlText w:val="%6."/>
      <w:lvlJc w:val="right"/>
      <w:pPr>
        <w:tabs>
          <w:tab w:val="num" w:pos="4365"/>
        </w:tabs>
        <w:ind w:left="4365" w:hanging="180"/>
      </w:pPr>
    </w:lvl>
    <w:lvl w:ilvl="6" w:tplc="0809000F" w:tentative="1">
      <w:start w:val="1"/>
      <w:numFmt w:val="decimal"/>
      <w:lvlText w:val="%7."/>
      <w:lvlJc w:val="left"/>
      <w:pPr>
        <w:tabs>
          <w:tab w:val="num" w:pos="5085"/>
        </w:tabs>
        <w:ind w:left="5085" w:hanging="360"/>
      </w:pPr>
    </w:lvl>
    <w:lvl w:ilvl="7" w:tplc="08090019" w:tentative="1">
      <w:start w:val="1"/>
      <w:numFmt w:val="lowerLetter"/>
      <w:lvlText w:val="%8."/>
      <w:lvlJc w:val="left"/>
      <w:pPr>
        <w:tabs>
          <w:tab w:val="num" w:pos="5805"/>
        </w:tabs>
        <w:ind w:left="5805" w:hanging="360"/>
      </w:pPr>
    </w:lvl>
    <w:lvl w:ilvl="8" w:tplc="0809001B" w:tentative="1">
      <w:start w:val="1"/>
      <w:numFmt w:val="lowerRoman"/>
      <w:lvlText w:val="%9."/>
      <w:lvlJc w:val="right"/>
      <w:pPr>
        <w:tabs>
          <w:tab w:val="num" w:pos="6525"/>
        </w:tabs>
        <w:ind w:left="6525" w:hanging="180"/>
      </w:pPr>
    </w:lvl>
  </w:abstractNum>
  <w:abstractNum w:abstractNumId="12" w15:restartNumberingAfterBreak="0">
    <w:nsid w:val="40332AEF"/>
    <w:multiLevelType w:val="hybridMultilevel"/>
    <w:tmpl w:val="B1F0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223EA"/>
    <w:multiLevelType w:val="hybridMultilevel"/>
    <w:tmpl w:val="1C5C4F1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4C18780E"/>
    <w:multiLevelType w:val="hybridMultilevel"/>
    <w:tmpl w:val="B54221CE"/>
    <w:lvl w:ilvl="0" w:tplc="36001336">
      <w:start w:val="1"/>
      <w:numFmt w:val="lowerRoman"/>
      <w:lvlText w:val="(%1)"/>
      <w:lvlJc w:val="left"/>
      <w:pPr>
        <w:tabs>
          <w:tab w:val="num" w:pos="648"/>
        </w:tabs>
        <w:ind w:left="648" w:hanging="64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C452B2"/>
    <w:multiLevelType w:val="hybridMultilevel"/>
    <w:tmpl w:val="7EF867A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6" w15:restartNumberingAfterBreak="0">
    <w:nsid w:val="4F0F3373"/>
    <w:multiLevelType w:val="hybridMultilevel"/>
    <w:tmpl w:val="3A02D1AC"/>
    <w:lvl w:ilvl="0" w:tplc="31224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818CD"/>
    <w:multiLevelType w:val="hybridMultilevel"/>
    <w:tmpl w:val="A5DA18B6"/>
    <w:lvl w:ilvl="0" w:tplc="3600133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25C9D"/>
    <w:multiLevelType w:val="hybridMultilevel"/>
    <w:tmpl w:val="FCACDE28"/>
    <w:lvl w:ilvl="0" w:tplc="44E099E4">
      <w:start w:val="1"/>
      <w:numFmt w:val="lowerRoman"/>
      <w:lvlText w:val="(%1)"/>
      <w:lvlJc w:val="left"/>
      <w:pPr>
        <w:ind w:left="1344" w:hanging="360"/>
      </w:pPr>
      <w:rPr>
        <w:rFonts w:hint="default"/>
        <w:b w:val="0"/>
        <w:color w:val="000000" w:themeColor="text1"/>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5698533E"/>
    <w:multiLevelType w:val="hybridMultilevel"/>
    <w:tmpl w:val="E7D69A40"/>
    <w:lvl w:ilvl="0" w:tplc="F42AB5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4027FF"/>
    <w:multiLevelType w:val="hybridMultilevel"/>
    <w:tmpl w:val="30BE5B76"/>
    <w:lvl w:ilvl="0" w:tplc="8976D846">
      <w:start w:val="2"/>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63C49"/>
    <w:multiLevelType w:val="hybridMultilevel"/>
    <w:tmpl w:val="E4A4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B3A77"/>
    <w:multiLevelType w:val="hybridMultilevel"/>
    <w:tmpl w:val="9B7A1F18"/>
    <w:lvl w:ilvl="0" w:tplc="32EE48EE">
      <w:start w:val="1"/>
      <w:numFmt w:val="upperLetter"/>
      <w:lvlText w:val="Appendix %1)"/>
      <w:lvlJc w:val="left"/>
      <w:pPr>
        <w:ind w:left="1440" w:hanging="360"/>
      </w:pPr>
      <w:rPr>
        <w:rFonts w:hint="default"/>
        <w:b/>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6D13231"/>
    <w:multiLevelType w:val="hybridMultilevel"/>
    <w:tmpl w:val="8C60DF9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6E854395"/>
    <w:multiLevelType w:val="hybridMultilevel"/>
    <w:tmpl w:val="40CE6AAA"/>
    <w:lvl w:ilvl="0" w:tplc="60E215BC">
      <w:start w:val="1"/>
      <w:numFmt w:val="lowerLetter"/>
      <w:lvlText w:val="%1)"/>
      <w:lvlJc w:val="left"/>
      <w:pPr>
        <w:ind w:left="1368" w:hanging="360"/>
      </w:pPr>
      <w:rPr>
        <w:rFonts w:asciiTheme="minorHAnsi" w:eastAsia="Times New Roman" w:hAnsiTheme="minorHAnsi" w:cs="Times New Roman"/>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25" w15:restartNumberingAfterBreak="0">
    <w:nsid w:val="72FC0E94"/>
    <w:multiLevelType w:val="hybridMultilevel"/>
    <w:tmpl w:val="1EEEEEDA"/>
    <w:lvl w:ilvl="0" w:tplc="AE3003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F2A01"/>
    <w:multiLevelType w:val="hybridMultilevel"/>
    <w:tmpl w:val="271C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3418A"/>
    <w:multiLevelType w:val="hybridMultilevel"/>
    <w:tmpl w:val="34120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4204C"/>
    <w:multiLevelType w:val="hybridMultilevel"/>
    <w:tmpl w:val="5ED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3"/>
  </w:num>
  <w:num w:numId="5">
    <w:abstractNumId w:val="16"/>
  </w:num>
  <w:num w:numId="6">
    <w:abstractNumId w:val="2"/>
  </w:num>
  <w:num w:numId="7">
    <w:abstractNumId w:val="9"/>
  </w:num>
  <w:num w:numId="8">
    <w:abstractNumId w:val="22"/>
  </w:num>
  <w:num w:numId="9">
    <w:abstractNumId w:val="28"/>
  </w:num>
  <w:num w:numId="10">
    <w:abstractNumId w:val="19"/>
  </w:num>
  <w:num w:numId="11">
    <w:abstractNumId w:val="13"/>
  </w:num>
  <w:num w:numId="12">
    <w:abstractNumId w:val="4"/>
  </w:num>
  <w:num w:numId="13">
    <w:abstractNumId w:val="23"/>
  </w:num>
  <w:num w:numId="14">
    <w:abstractNumId w:val="5"/>
  </w:num>
  <w:num w:numId="15">
    <w:abstractNumId w:val="8"/>
  </w:num>
  <w:num w:numId="16">
    <w:abstractNumId w:val="25"/>
  </w:num>
  <w:num w:numId="17">
    <w:abstractNumId w:val="15"/>
  </w:num>
  <w:num w:numId="18">
    <w:abstractNumId w:val="26"/>
  </w:num>
  <w:num w:numId="19">
    <w:abstractNumId w:val="12"/>
  </w:num>
  <w:num w:numId="20">
    <w:abstractNumId w:val="18"/>
  </w:num>
  <w:num w:numId="21">
    <w:abstractNumId w:val="21"/>
  </w:num>
  <w:num w:numId="22">
    <w:abstractNumId w:val="27"/>
  </w:num>
  <w:num w:numId="23">
    <w:abstractNumId w:val="1"/>
  </w:num>
  <w:num w:numId="24">
    <w:abstractNumId w:val="24"/>
  </w:num>
  <w:num w:numId="25">
    <w:abstractNumId w:val="10"/>
  </w:num>
  <w:num w:numId="26">
    <w:abstractNumId w:val="20"/>
  </w:num>
  <w:num w:numId="27">
    <w:abstractNumId w:val="6"/>
  </w:num>
  <w:num w:numId="28">
    <w:abstractNumId w:val="7"/>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5"/>
    <w:rsid w:val="0000175B"/>
    <w:rsid w:val="0000356E"/>
    <w:rsid w:val="00005233"/>
    <w:rsid w:val="00017ABA"/>
    <w:rsid w:val="00020C58"/>
    <w:rsid w:val="0002508F"/>
    <w:rsid w:val="00032DE2"/>
    <w:rsid w:val="00043C5B"/>
    <w:rsid w:val="000534E4"/>
    <w:rsid w:val="00054B8C"/>
    <w:rsid w:val="00056C84"/>
    <w:rsid w:val="0007133B"/>
    <w:rsid w:val="0008476A"/>
    <w:rsid w:val="00085D51"/>
    <w:rsid w:val="0009060D"/>
    <w:rsid w:val="00094C6B"/>
    <w:rsid w:val="0009786B"/>
    <w:rsid w:val="000A5BDB"/>
    <w:rsid w:val="000A6AEB"/>
    <w:rsid w:val="000A7328"/>
    <w:rsid w:val="000B4F3D"/>
    <w:rsid w:val="000C0155"/>
    <w:rsid w:val="000C5695"/>
    <w:rsid w:val="000D20EC"/>
    <w:rsid w:val="000E5B48"/>
    <w:rsid w:val="000F5A3D"/>
    <w:rsid w:val="000F7A97"/>
    <w:rsid w:val="00101AD5"/>
    <w:rsid w:val="00107F83"/>
    <w:rsid w:val="00110ADE"/>
    <w:rsid w:val="00112495"/>
    <w:rsid w:val="00125D89"/>
    <w:rsid w:val="00131498"/>
    <w:rsid w:val="001378AF"/>
    <w:rsid w:val="00145783"/>
    <w:rsid w:val="00161FBD"/>
    <w:rsid w:val="0016445B"/>
    <w:rsid w:val="00173FE5"/>
    <w:rsid w:val="001777BE"/>
    <w:rsid w:val="00192A6E"/>
    <w:rsid w:val="001947A9"/>
    <w:rsid w:val="001973C2"/>
    <w:rsid w:val="001B4503"/>
    <w:rsid w:val="001B5F07"/>
    <w:rsid w:val="001C5669"/>
    <w:rsid w:val="001D059E"/>
    <w:rsid w:val="001D6ED1"/>
    <w:rsid w:val="001F2493"/>
    <w:rsid w:val="001F26E2"/>
    <w:rsid w:val="001F6D14"/>
    <w:rsid w:val="0020301A"/>
    <w:rsid w:val="002207B0"/>
    <w:rsid w:val="0026536F"/>
    <w:rsid w:val="002663E9"/>
    <w:rsid w:val="00266CCD"/>
    <w:rsid w:val="00284A4C"/>
    <w:rsid w:val="00285398"/>
    <w:rsid w:val="002906CA"/>
    <w:rsid w:val="00290EC3"/>
    <w:rsid w:val="00294C98"/>
    <w:rsid w:val="002A3DB5"/>
    <w:rsid w:val="002B2C12"/>
    <w:rsid w:val="002B34A2"/>
    <w:rsid w:val="002B4578"/>
    <w:rsid w:val="002C3E00"/>
    <w:rsid w:val="00317727"/>
    <w:rsid w:val="0032779D"/>
    <w:rsid w:val="00330A84"/>
    <w:rsid w:val="003327CE"/>
    <w:rsid w:val="00333D75"/>
    <w:rsid w:val="00336FDA"/>
    <w:rsid w:val="003376BD"/>
    <w:rsid w:val="003501A2"/>
    <w:rsid w:val="003533FB"/>
    <w:rsid w:val="00376D33"/>
    <w:rsid w:val="00377819"/>
    <w:rsid w:val="00380F99"/>
    <w:rsid w:val="003850B5"/>
    <w:rsid w:val="00393A85"/>
    <w:rsid w:val="003A3DE5"/>
    <w:rsid w:val="003A634B"/>
    <w:rsid w:val="003A71B9"/>
    <w:rsid w:val="003C36F0"/>
    <w:rsid w:val="003C66D4"/>
    <w:rsid w:val="003D0A2F"/>
    <w:rsid w:val="003D13DB"/>
    <w:rsid w:val="003E0202"/>
    <w:rsid w:val="003E625A"/>
    <w:rsid w:val="004005E5"/>
    <w:rsid w:val="0041390C"/>
    <w:rsid w:val="004139DA"/>
    <w:rsid w:val="004171D4"/>
    <w:rsid w:val="0042519B"/>
    <w:rsid w:val="004261E0"/>
    <w:rsid w:val="00432378"/>
    <w:rsid w:val="00434E54"/>
    <w:rsid w:val="004515C4"/>
    <w:rsid w:val="004517B0"/>
    <w:rsid w:val="004743AC"/>
    <w:rsid w:val="004834C3"/>
    <w:rsid w:val="00486CAE"/>
    <w:rsid w:val="00487144"/>
    <w:rsid w:val="0049009E"/>
    <w:rsid w:val="0049354B"/>
    <w:rsid w:val="0049797E"/>
    <w:rsid w:val="004A0EDB"/>
    <w:rsid w:val="004A1BAA"/>
    <w:rsid w:val="004B2517"/>
    <w:rsid w:val="004B2806"/>
    <w:rsid w:val="004C064F"/>
    <w:rsid w:val="004C28A4"/>
    <w:rsid w:val="004D1130"/>
    <w:rsid w:val="004D3FB7"/>
    <w:rsid w:val="004D7B31"/>
    <w:rsid w:val="004E2C97"/>
    <w:rsid w:val="004E72FA"/>
    <w:rsid w:val="004F668E"/>
    <w:rsid w:val="00532FF5"/>
    <w:rsid w:val="00536115"/>
    <w:rsid w:val="00540000"/>
    <w:rsid w:val="005406C7"/>
    <w:rsid w:val="0055773F"/>
    <w:rsid w:val="005676FF"/>
    <w:rsid w:val="00572D78"/>
    <w:rsid w:val="00576638"/>
    <w:rsid w:val="00577B13"/>
    <w:rsid w:val="00580E7C"/>
    <w:rsid w:val="00585D0B"/>
    <w:rsid w:val="00587823"/>
    <w:rsid w:val="00590573"/>
    <w:rsid w:val="00591B1E"/>
    <w:rsid w:val="00592440"/>
    <w:rsid w:val="005A7904"/>
    <w:rsid w:val="005B3DE9"/>
    <w:rsid w:val="005C3EAF"/>
    <w:rsid w:val="005C5694"/>
    <w:rsid w:val="005C6828"/>
    <w:rsid w:val="005D0957"/>
    <w:rsid w:val="005D2BFF"/>
    <w:rsid w:val="005D57DA"/>
    <w:rsid w:val="005D7AF7"/>
    <w:rsid w:val="005E23FA"/>
    <w:rsid w:val="005E430B"/>
    <w:rsid w:val="005E4387"/>
    <w:rsid w:val="005E521A"/>
    <w:rsid w:val="005F11DD"/>
    <w:rsid w:val="005F5993"/>
    <w:rsid w:val="005F608E"/>
    <w:rsid w:val="006069C4"/>
    <w:rsid w:val="006256D6"/>
    <w:rsid w:val="00626E16"/>
    <w:rsid w:val="006313E2"/>
    <w:rsid w:val="00637D22"/>
    <w:rsid w:val="00646C51"/>
    <w:rsid w:val="0067213B"/>
    <w:rsid w:val="006735A5"/>
    <w:rsid w:val="00676580"/>
    <w:rsid w:val="00686309"/>
    <w:rsid w:val="00693944"/>
    <w:rsid w:val="00694982"/>
    <w:rsid w:val="00694D3B"/>
    <w:rsid w:val="006A24EA"/>
    <w:rsid w:val="006A4D3A"/>
    <w:rsid w:val="006B38EA"/>
    <w:rsid w:val="006B48AB"/>
    <w:rsid w:val="006B7874"/>
    <w:rsid w:val="006C4254"/>
    <w:rsid w:val="006D147E"/>
    <w:rsid w:val="006D2677"/>
    <w:rsid w:val="006D2C86"/>
    <w:rsid w:val="006D3920"/>
    <w:rsid w:val="006E0D24"/>
    <w:rsid w:val="006F674C"/>
    <w:rsid w:val="006F7578"/>
    <w:rsid w:val="007003AC"/>
    <w:rsid w:val="007005E9"/>
    <w:rsid w:val="007030C0"/>
    <w:rsid w:val="007170B6"/>
    <w:rsid w:val="00717748"/>
    <w:rsid w:val="00723BC8"/>
    <w:rsid w:val="00727B4D"/>
    <w:rsid w:val="007329B8"/>
    <w:rsid w:val="00732CB2"/>
    <w:rsid w:val="00734F45"/>
    <w:rsid w:val="00743029"/>
    <w:rsid w:val="0075232F"/>
    <w:rsid w:val="007552E5"/>
    <w:rsid w:val="00757DA5"/>
    <w:rsid w:val="00761CDE"/>
    <w:rsid w:val="00763F8D"/>
    <w:rsid w:val="00775FEC"/>
    <w:rsid w:val="00780A69"/>
    <w:rsid w:val="00781573"/>
    <w:rsid w:val="00785B33"/>
    <w:rsid w:val="00793A7E"/>
    <w:rsid w:val="00795B37"/>
    <w:rsid w:val="00795F83"/>
    <w:rsid w:val="007B3EDE"/>
    <w:rsid w:val="007B45A9"/>
    <w:rsid w:val="007C005D"/>
    <w:rsid w:val="007C16CE"/>
    <w:rsid w:val="007D6389"/>
    <w:rsid w:val="007E2B26"/>
    <w:rsid w:val="007E4BFE"/>
    <w:rsid w:val="007F2A2F"/>
    <w:rsid w:val="007F3E55"/>
    <w:rsid w:val="00804780"/>
    <w:rsid w:val="008110AD"/>
    <w:rsid w:val="008266F4"/>
    <w:rsid w:val="00827CD0"/>
    <w:rsid w:val="008365C1"/>
    <w:rsid w:val="00855D3F"/>
    <w:rsid w:val="00856E7E"/>
    <w:rsid w:val="008624FC"/>
    <w:rsid w:val="008736F3"/>
    <w:rsid w:val="0089184C"/>
    <w:rsid w:val="00891D53"/>
    <w:rsid w:val="00893947"/>
    <w:rsid w:val="008960F0"/>
    <w:rsid w:val="008A3375"/>
    <w:rsid w:val="008A667B"/>
    <w:rsid w:val="008B4622"/>
    <w:rsid w:val="008C088C"/>
    <w:rsid w:val="008D41AB"/>
    <w:rsid w:val="008D5965"/>
    <w:rsid w:val="008D7B5E"/>
    <w:rsid w:val="008F1D2F"/>
    <w:rsid w:val="008F331D"/>
    <w:rsid w:val="008F3AD5"/>
    <w:rsid w:val="008F7E67"/>
    <w:rsid w:val="0090436E"/>
    <w:rsid w:val="009046EE"/>
    <w:rsid w:val="00910959"/>
    <w:rsid w:val="00911475"/>
    <w:rsid w:val="0092303A"/>
    <w:rsid w:val="00925AA9"/>
    <w:rsid w:val="0093547B"/>
    <w:rsid w:val="00935E25"/>
    <w:rsid w:val="00945D8A"/>
    <w:rsid w:val="00951014"/>
    <w:rsid w:val="00957504"/>
    <w:rsid w:val="00961A14"/>
    <w:rsid w:val="00963838"/>
    <w:rsid w:val="009761B7"/>
    <w:rsid w:val="0097772D"/>
    <w:rsid w:val="00982613"/>
    <w:rsid w:val="009857DC"/>
    <w:rsid w:val="009870F9"/>
    <w:rsid w:val="00990204"/>
    <w:rsid w:val="00994481"/>
    <w:rsid w:val="00994EF5"/>
    <w:rsid w:val="0099703A"/>
    <w:rsid w:val="009A59FB"/>
    <w:rsid w:val="009A5E61"/>
    <w:rsid w:val="009C2ABD"/>
    <w:rsid w:val="009C6F9C"/>
    <w:rsid w:val="009D11DA"/>
    <w:rsid w:val="009D2147"/>
    <w:rsid w:val="009D4801"/>
    <w:rsid w:val="009D6C9E"/>
    <w:rsid w:val="009E06A8"/>
    <w:rsid w:val="009E242A"/>
    <w:rsid w:val="009E4EB4"/>
    <w:rsid w:val="009F6020"/>
    <w:rsid w:val="009F769A"/>
    <w:rsid w:val="009F7D86"/>
    <w:rsid w:val="00A01F9F"/>
    <w:rsid w:val="00A042C9"/>
    <w:rsid w:val="00A05FE6"/>
    <w:rsid w:val="00A21B2F"/>
    <w:rsid w:val="00A2531A"/>
    <w:rsid w:val="00A25D4A"/>
    <w:rsid w:val="00A3259D"/>
    <w:rsid w:val="00A425F9"/>
    <w:rsid w:val="00A50208"/>
    <w:rsid w:val="00A669A6"/>
    <w:rsid w:val="00A80799"/>
    <w:rsid w:val="00A82101"/>
    <w:rsid w:val="00A85376"/>
    <w:rsid w:val="00A91E26"/>
    <w:rsid w:val="00AA1F8A"/>
    <w:rsid w:val="00AA2957"/>
    <w:rsid w:val="00AB67B6"/>
    <w:rsid w:val="00AB6918"/>
    <w:rsid w:val="00AC3DB3"/>
    <w:rsid w:val="00AD07C2"/>
    <w:rsid w:val="00AD191C"/>
    <w:rsid w:val="00AD4B02"/>
    <w:rsid w:val="00AD6990"/>
    <w:rsid w:val="00AD6B3C"/>
    <w:rsid w:val="00AE47D3"/>
    <w:rsid w:val="00AF4F8A"/>
    <w:rsid w:val="00B04FD9"/>
    <w:rsid w:val="00B0516D"/>
    <w:rsid w:val="00B07F56"/>
    <w:rsid w:val="00B13AF2"/>
    <w:rsid w:val="00B316AC"/>
    <w:rsid w:val="00B34141"/>
    <w:rsid w:val="00B34D3C"/>
    <w:rsid w:val="00B35009"/>
    <w:rsid w:val="00B4204F"/>
    <w:rsid w:val="00B46000"/>
    <w:rsid w:val="00B56EB4"/>
    <w:rsid w:val="00B57F5D"/>
    <w:rsid w:val="00B602FF"/>
    <w:rsid w:val="00B70691"/>
    <w:rsid w:val="00B7246E"/>
    <w:rsid w:val="00B75EE9"/>
    <w:rsid w:val="00B8377C"/>
    <w:rsid w:val="00B85566"/>
    <w:rsid w:val="00BA15CC"/>
    <w:rsid w:val="00BA2D9B"/>
    <w:rsid w:val="00BA3574"/>
    <w:rsid w:val="00BA5849"/>
    <w:rsid w:val="00BB2F1D"/>
    <w:rsid w:val="00BB49A6"/>
    <w:rsid w:val="00BC5F7B"/>
    <w:rsid w:val="00BF276A"/>
    <w:rsid w:val="00BF30D7"/>
    <w:rsid w:val="00BF3F94"/>
    <w:rsid w:val="00BF5921"/>
    <w:rsid w:val="00BF7E1A"/>
    <w:rsid w:val="00C01CF5"/>
    <w:rsid w:val="00C23763"/>
    <w:rsid w:val="00C24797"/>
    <w:rsid w:val="00C263E5"/>
    <w:rsid w:val="00C3033C"/>
    <w:rsid w:val="00C33080"/>
    <w:rsid w:val="00C34502"/>
    <w:rsid w:val="00C35D35"/>
    <w:rsid w:val="00C4059C"/>
    <w:rsid w:val="00C40605"/>
    <w:rsid w:val="00C501C3"/>
    <w:rsid w:val="00C5303E"/>
    <w:rsid w:val="00C70F39"/>
    <w:rsid w:val="00C742A4"/>
    <w:rsid w:val="00C80222"/>
    <w:rsid w:val="00C8600F"/>
    <w:rsid w:val="00C95EA0"/>
    <w:rsid w:val="00CA5393"/>
    <w:rsid w:val="00CB7781"/>
    <w:rsid w:val="00CB7EA5"/>
    <w:rsid w:val="00CC35D6"/>
    <w:rsid w:val="00CC3E53"/>
    <w:rsid w:val="00CD10E7"/>
    <w:rsid w:val="00CD46FC"/>
    <w:rsid w:val="00CD6151"/>
    <w:rsid w:val="00D0221A"/>
    <w:rsid w:val="00D20024"/>
    <w:rsid w:val="00D23274"/>
    <w:rsid w:val="00D24D60"/>
    <w:rsid w:val="00D300E5"/>
    <w:rsid w:val="00D577DF"/>
    <w:rsid w:val="00D6673B"/>
    <w:rsid w:val="00D706EF"/>
    <w:rsid w:val="00D94260"/>
    <w:rsid w:val="00D96C29"/>
    <w:rsid w:val="00DA261E"/>
    <w:rsid w:val="00DB332A"/>
    <w:rsid w:val="00DB72B9"/>
    <w:rsid w:val="00DC6F6F"/>
    <w:rsid w:val="00DD1BF6"/>
    <w:rsid w:val="00DD5788"/>
    <w:rsid w:val="00DF4AD6"/>
    <w:rsid w:val="00DF7B47"/>
    <w:rsid w:val="00E0695A"/>
    <w:rsid w:val="00E107C5"/>
    <w:rsid w:val="00E10CDF"/>
    <w:rsid w:val="00E10E59"/>
    <w:rsid w:val="00E10F9C"/>
    <w:rsid w:val="00E12B53"/>
    <w:rsid w:val="00E2099D"/>
    <w:rsid w:val="00E41471"/>
    <w:rsid w:val="00E4420A"/>
    <w:rsid w:val="00E47515"/>
    <w:rsid w:val="00E575E6"/>
    <w:rsid w:val="00E61925"/>
    <w:rsid w:val="00E7207F"/>
    <w:rsid w:val="00E80C18"/>
    <w:rsid w:val="00E854A3"/>
    <w:rsid w:val="00E97315"/>
    <w:rsid w:val="00EB6AE8"/>
    <w:rsid w:val="00EC24F8"/>
    <w:rsid w:val="00EC5228"/>
    <w:rsid w:val="00ED2904"/>
    <w:rsid w:val="00EE38F4"/>
    <w:rsid w:val="00EF707E"/>
    <w:rsid w:val="00F025F8"/>
    <w:rsid w:val="00F030A6"/>
    <w:rsid w:val="00F144EE"/>
    <w:rsid w:val="00F148B2"/>
    <w:rsid w:val="00F2082E"/>
    <w:rsid w:val="00F25E68"/>
    <w:rsid w:val="00F26FEF"/>
    <w:rsid w:val="00F334E6"/>
    <w:rsid w:val="00F337EE"/>
    <w:rsid w:val="00F3685B"/>
    <w:rsid w:val="00F42E71"/>
    <w:rsid w:val="00F44904"/>
    <w:rsid w:val="00F50168"/>
    <w:rsid w:val="00F601A4"/>
    <w:rsid w:val="00F60CB4"/>
    <w:rsid w:val="00F6412B"/>
    <w:rsid w:val="00F72216"/>
    <w:rsid w:val="00F77F95"/>
    <w:rsid w:val="00FA38BD"/>
    <w:rsid w:val="00FA3E58"/>
    <w:rsid w:val="00FB6129"/>
    <w:rsid w:val="00FC6F35"/>
    <w:rsid w:val="00FD7CA6"/>
    <w:rsid w:val="00FE0DDA"/>
    <w:rsid w:val="00FE1D8E"/>
    <w:rsid w:val="00FE4E1F"/>
    <w:rsid w:val="00FE6845"/>
    <w:rsid w:val="00FF40FB"/>
    <w:rsid w:val="00FF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09923E"/>
  <w15:docId w15:val="{78F7137C-3DA7-4B87-B1DC-DD302058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45"/>
    <w:rPr>
      <w:rFonts w:ascii="Arial" w:hAnsi="Arial"/>
      <w:sz w:val="22"/>
      <w:lang w:eastAsia="en-US"/>
    </w:rPr>
  </w:style>
  <w:style w:type="paragraph" w:styleId="Heading1">
    <w:name w:val="heading 1"/>
    <w:basedOn w:val="Normal"/>
    <w:next w:val="Normal"/>
    <w:qFormat/>
    <w:rsid w:val="00734F45"/>
    <w:pPr>
      <w:keepNext/>
      <w:outlineLvl w:val="0"/>
    </w:pPr>
    <w:rPr>
      <w:b/>
      <w:bCs/>
      <w:u w:val="single"/>
    </w:rPr>
  </w:style>
  <w:style w:type="paragraph" w:styleId="Heading2">
    <w:name w:val="heading 2"/>
    <w:basedOn w:val="Normal"/>
    <w:next w:val="Normal"/>
    <w:qFormat/>
    <w:rsid w:val="00734F45"/>
    <w:pPr>
      <w:keepNext/>
      <w:jc w:val="right"/>
      <w:outlineLvl w:val="1"/>
    </w:pPr>
    <w:rPr>
      <w:b/>
      <w:bCs/>
    </w:rPr>
  </w:style>
  <w:style w:type="paragraph" w:styleId="Heading4">
    <w:name w:val="heading 4"/>
    <w:basedOn w:val="Normal"/>
    <w:next w:val="Normal"/>
    <w:qFormat/>
    <w:rsid w:val="00734F45"/>
    <w:pPr>
      <w:keepNext/>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327CE"/>
    <w:rPr>
      <w:rFonts w:ascii="Calibri" w:hAnsi="Calibri"/>
      <w:sz w:val="22"/>
    </w:rPr>
  </w:style>
  <w:style w:type="character" w:customStyle="1" w:styleId="StyleArial11ptBold">
    <w:name w:val="Style Arial 11 pt Bold"/>
    <w:rsid w:val="003327CE"/>
    <w:rPr>
      <w:rFonts w:ascii="Calibri" w:hAnsi="Calibri"/>
      <w:b/>
      <w:bCs/>
      <w:sz w:val="22"/>
    </w:rPr>
  </w:style>
  <w:style w:type="paragraph" w:styleId="Header">
    <w:name w:val="header"/>
    <w:basedOn w:val="Normal"/>
    <w:autoRedefine/>
    <w:rsid w:val="003327CE"/>
    <w:pPr>
      <w:tabs>
        <w:tab w:val="center" w:pos="4153"/>
        <w:tab w:val="right" w:pos="8306"/>
      </w:tabs>
    </w:pPr>
  </w:style>
  <w:style w:type="paragraph" w:styleId="Footer">
    <w:name w:val="footer"/>
    <w:basedOn w:val="Normal"/>
    <w:autoRedefine/>
    <w:rsid w:val="003327CE"/>
    <w:pPr>
      <w:tabs>
        <w:tab w:val="center" w:pos="4153"/>
        <w:tab w:val="right" w:pos="8306"/>
      </w:tabs>
    </w:pPr>
  </w:style>
  <w:style w:type="paragraph" w:styleId="Title">
    <w:name w:val="Title"/>
    <w:basedOn w:val="Normal"/>
    <w:link w:val="TitleChar"/>
    <w:qFormat/>
    <w:rsid w:val="00734F45"/>
    <w:pPr>
      <w:jc w:val="center"/>
    </w:pPr>
    <w:rPr>
      <w:b/>
      <w:bCs/>
    </w:rPr>
  </w:style>
  <w:style w:type="character" w:styleId="Hyperlink">
    <w:name w:val="Hyperlink"/>
    <w:uiPriority w:val="99"/>
    <w:rsid w:val="00734F45"/>
    <w:rPr>
      <w:color w:val="0000FF"/>
      <w:u w:val="single"/>
    </w:rPr>
  </w:style>
  <w:style w:type="paragraph" w:styleId="BodyText">
    <w:name w:val="Body Text"/>
    <w:basedOn w:val="Normal"/>
    <w:rsid w:val="00734F45"/>
    <w:rPr>
      <w:b/>
      <w:bCs/>
      <w:i/>
      <w:iCs/>
    </w:rPr>
  </w:style>
  <w:style w:type="paragraph" w:styleId="BodyText3">
    <w:name w:val="Body Text 3"/>
    <w:basedOn w:val="Normal"/>
    <w:rsid w:val="00734F45"/>
    <w:rPr>
      <w:i/>
      <w:iCs/>
    </w:rPr>
  </w:style>
  <w:style w:type="paragraph" w:customStyle="1" w:styleId="Default">
    <w:name w:val="Default"/>
    <w:rsid w:val="00377819"/>
    <w:pPr>
      <w:autoSpaceDE w:val="0"/>
      <w:autoSpaceDN w:val="0"/>
      <w:adjustRightInd w:val="0"/>
    </w:pPr>
    <w:rPr>
      <w:rFonts w:ascii="Arial" w:hAnsi="Arial" w:cs="Arial"/>
      <w:color w:val="000000"/>
      <w:sz w:val="24"/>
      <w:szCs w:val="24"/>
    </w:rPr>
  </w:style>
  <w:style w:type="paragraph" w:styleId="ListParagraph">
    <w:name w:val="List Paragraph"/>
    <w:aliases w:val="F5 List Paragrap"/>
    <w:basedOn w:val="Normal"/>
    <w:link w:val="ListParagraphChar"/>
    <w:uiPriority w:val="34"/>
    <w:qFormat/>
    <w:rsid w:val="00856E7E"/>
    <w:pPr>
      <w:ind w:left="720"/>
    </w:pPr>
  </w:style>
  <w:style w:type="paragraph" w:customStyle="1" w:styleId="DfESOutNumbered">
    <w:name w:val="DfESOutNumbered"/>
    <w:basedOn w:val="Normal"/>
    <w:rsid w:val="0049354B"/>
    <w:pPr>
      <w:widowControl w:val="0"/>
      <w:numPr>
        <w:numId w:val="4"/>
      </w:numPr>
      <w:overflowPunct w:val="0"/>
      <w:autoSpaceDE w:val="0"/>
      <w:autoSpaceDN w:val="0"/>
      <w:adjustRightInd w:val="0"/>
      <w:spacing w:after="240"/>
      <w:textAlignment w:val="baseline"/>
    </w:pPr>
    <w:rPr>
      <w:rFonts w:cs="Arial"/>
    </w:rPr>
  </w:style>
  <w:style w:type="paragraph" w:styleId="BalloonText">
    <w:name w:val="Balloon Text"/>
    <w:basedOn w:val="Normal"/>
    <w:link w:val="BalloonTextChar"/>
    <w:rsid w:val="00A25D4A"/>
    <w:rPr>
      <w:rFonts w:ascii="Tahoma" w:hAnsi="Tahoma" w:cs="Tahoma"/>
      <w:sz w:val="16"/>
      <w:szCs w:val="16"/>
    </w:rPr>
  </w:style>
  <w:style w:type="character" w:customStyle="1" w:styleId="BalloonTextChar">
    <w:name w:val="Balloon Text Char"/>
    <w:link w:val="BalloonText"/>
    <w:rsid w:val="00A25D4A"/>
    <w:rPr>
      <w:rFonts w:ascii="Tahoma" w:hAnsi="Tahoma" w:cs="Tahoma"/>
      <w:sz w:val="16"/>
      <w:szCs w:val="16"/>
      <w:lang w:eastAsia="en-US"/>
    </w:rPr>
  </w:style>
  <w:style w:type="character" w:styleId="FollowedHyperlink">
    <w:name w:val="FollowedHyperlink"/>
    <w:rsid w:val="006256D6"/>
    <w:rPr>
      <w:color w:val="800080"/>
      <w:u w:val="single"/>
    </w:rPr>
  </w:style>
  <w:style w:type="paragraph" w:styleId="NormalWeb">
    <w:name w:val="Normal (Web)"/>
    <w:basedOn w:val="Normal"/>
    <w:uiPriority w:val="99"/>
    <w:unhideWhenUsed/>
    <w:rsid w:val="008C088C"/>
    <w:pPr>
      <w:spacing w:before="300" w:after="300"/>
    </w:pPr>
    <w:rPr>
      <w:rFonts w:ascii="Times New Roman" w:hAnsi="Times New Roman"/>
      <w:sz w:val="24"/>
      <w:szCs w:val="24"/>
      <w:lang w:eastAsia="en-GB"/>
    </w:rPr>
  </w:style>
  <w:style w:type="character" w:styleId="Strong">
    <w:name w:val="Strong"/>
    <w:uiPriority w:val="22"/>
    <w:qFormat/>
    <w:rsid w:val="008C088C"/>
    <w:rPr>
      <w:b/>
      <w:bCs/>
    </w:rPr>
  </w:style>
  <w:style w:type="character" w:customStyle="1" w:styleId="TitleChar">
    <w:name w:val="Title Char"/>
    <w:basedOn w:val="DefaultParagraphFont"/>
    <w:link w:val="Title"/>
    <w:rsid w:val="003C36F0"/>
    <w:rPr>
      <w:rFonts w:ascii="Arial" w:hAnsi="Arial"/>
      <w:b/>
      <w:bCs/>
      <w:sz w:val="22"/>
      <w:lang w:eastAsia="en-US"/>
    </w:rPr>
  </w:style>
  <w:style w:type="character" w:customStyle="1" w:styleId="ListParagraphChar">
    <w:name w:val="List Paragraph Char"/>
    <w:aliases w:val="F5 List Paragrap Char"/>
    <w:basedOn w:val="DefaultParagraphFont"/>
    <w:link w:val="ListParagraph"/>
    <w:uiPriority w:val="34"/>
    <w:rsid w:val="00E107C5"/>
    <w:rPr>
      <w:rFonts w:ascii="Arial" w:hAnsi="Arial"/>
      <w:sz w:val="22"/>
      <w:lang w:eastAsia="en-US"/>
    </w:rPr>
  </w:style>
  <w:style w:type="paragraph" w:customStyle="1" w:styleId="gem-c-lead-paragraph">
    <w:name w:val="gem-c-lead-paragraph"/>
    <w:basedOn w:val="Normal"/>
    <w:rsid w:val="0067213B"/>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637D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6">
    <w:name w:val="296"/>
    <w:basedOn w:val="Normal"/>
    <w:rsid w:val="009046EE"/>
    <w:pPr>
      <w:overflowPunct w:val="0"/>
      <w:autoSpaceDE w:val="0"/>
      <w:autoSpaceDN w:val="0"/>
      <w:adjustRightInd w:val="0"/>
      <w:jc w:val="both"/>
      <w:textAlignment w:val="baseline"/>
    </w:pPr>
    <w:rPr>
      <w:color w:val="000000"/>
      <w:sz w:val="20"/>
      <w:lang w:val="en-US"/>
    </w:rPr>
  </w:style>
  <w:style w:type="paragraph" w:customStyle="1" w:styleId="DefaultText">
    <w:name w:val="Default Text"/>
    <w:basedOn w:val="Normal"/>
    <w:rsid w:val="009046EE"/>
    <w:pPr>
      <w:overflowPunct w:val="0"/>
      <w:autoSpaceDE w:val="0"/>
      <w:autoSpaceDN w:val="0"/>
      <w:adjustRightInd w:val="0"/>
      <w:jc w:val="both"/>
      <w:textAlignment w:val="baseline"/>
    </w:pPr>
    <w:rPr>
      <w:color w:val="000000"/>
      <w:sz w:val="24"/>
    </w:rPr>
  </w:style>
  <w:style w:type="paragraph" w:customStyle="1" w:styleId="DecimalAligned">
    <w:name w:val="Decimal Aligned"/>
    <w:basedOn w:val="Normal"/>
    <w:uiPriority w:val="40"/>
    <w:qFormat/>
    <w:rsid w:val="002B2C12"/>
    <w:pPr>
      <w:tabs>
        <w:tab w:val="decimal" w:pos="360"/>
      </w:tabs>
      <w:spacing w:after="200" w:line="276" w:lineRule="auto"/>
    </w:pPr>
    <w:rPr>
      <w:rFonts w:asciiTheme="minorHAnsi" w:eastAsiaTheme="minorHAnsi"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165">
      <w:bodyDiv w:val="1"/>
      <w:marLeft w:val="0"/>
      <w:marRight w:val="0"/>
      <w:marTop w:val="0"/>
      <w:marBottom w:val="0"/>
      <w:divBdr>
        <w:top w:val="none" w:sz="0" w:space="0" w:color="auto"/>
        <w:left w:val="none" w:sz="0" w:space="0" w:color="auto"/>
        <w:bottom w:val="none" w:sz="0" w:space="0" w:color="auto"/>
        <w:right w:val="none" w:sz="0" w:space="0" w:color="auto"/>
      </w:divBdr>
    </w:div>
    <w:div w:id="35399658">
      <w:bodyDiv w:val="1"/>
      <w:marLeft w:val="0"/>
      <w:marRight w:val="0"/>
      <w:marTop w:val="0"/>
      <w:marBottom w:val="0"/>
      <w:divBdr>
        <w:top w:val="none" w:sz="0" w:space="0" w:color="auto"/>
        <w:left w:val="none" w:sz="0" w:space="0" w:color="auto"/>
        <w:bottom w:val="none" w:sz="0" w:space="0" w:color="auto"/>
        <w:right w:val="none" w:sz="0" w:space="0" w:color="auto"/>
      </w:divBdr>
    </w:div>
    <w:div w:id="103614970">
      <w:bodyDiv w:val="1"/>
      <w:marLeft w:val="0"/>
      <w:marRight w:val="0"/>
      <w:marTop w:val="0"/>
      <w:marBottom w:val="0"/>
      <w:divBdr>
        <w:top w:val="none" w:sz="0" w:space="0" w:color="auto"/>
        <w:left w:val="none" w:sz="0" w:space="0" w:color="auto"/>
        <w:bottom w:val="none" w:sz="0" w:space="0" w:color="auto"/>
        <w:right w:val="none" w:sz="0" w:space="0" w:color="auto"/>
      </w:divBdr>
      <w:divsChild>
        <w:div w:id="1652129252">
          <w:marLeft w:val="446"/>
          <w:marRight w:val="0"/>
          <w:marTop w:val="115"/>
          <w:marBottom w:val="0"/>
          <w:divBdr>
            <w:top w:val="none" w:sz="0" w:space="0" w:color="auto"/>
            <w:left w:val="none" w:sz="0" w:space="0" w:color="auto"/>
            <w:bottom w:val="none" w:sz="0" w:space="0" w:color="auto"/>
            <w:right w:val="none" w:sz="0" w:space="0" w:color="auto"/>
          </w:divBdr>
        </w:div>
        <w:div w:id="82264640">
          <w:marLeft w:val="446"/>
          <w:marRight w:val="0"/>
          <w:marTop w:val="115"/>
          <w:marBottom w:val="0"/>
          <w:divBdr>
            <w:top w:val="none" w:sz="0" w:space="0" w:color="auto"/>
            <w:left w:val="none" w:sz="0" w:space="0" w:color="auto"/>
            <w:bottom w:val="none" w:sz="0" w:space="0" w:color="auto"/>
            <w:right w:val="none" w:sz="0" w:space="0" w:color="auto"/>
          </w:divBdr>
        </w:div>
        <w:div w:id="1397895065">
          <w:marLeft w:val="446"/>
          <w:marRight w:val="0"/>
          <w:marTop w:val="115"/>
          <w:marBottom w:val="0"/>
          <w:divBdr>
            <w:top w:val="none" w:sz="0" w:space="0" w:color="auto"/>
            <w:left w:val="none" w:sz="0" w:space="0" w:color="auto"/>
            <w:bottom w:val="none" w:sz="0" w:space="0" w:color="auto"/>
            <w:right w:val="none" w:sz="0" w:space="0" w:color="auto"/>
          </w:divBdr>
        </w:div>
      </w:divsChild>
    </w:div>
    <w:div w:id="125467473">
      <w:bodyDiv w:val="1"/>
      <w:marLeft w:val="0"/>
      <w:marRight w:val="0"/>
      <w:marTop w:val="0"/>
      <w:marBottom w:val="0"/>
      <w:divBdr>
        <w:top w:val="none" w:sz="0" w:space="0" w:color="auto"/>
        <w:left w:val="none" w:sz="0" w:space="0" w:color="auto"/>
        <w:bottom w:val="none" w:sz="0" w:space="0" w:color="auto"/>
        <w:right w:val="none" w:sz="0" w:space="0" w:color="auto"/>
      </w:divBdr>
    </w:div>
    <w:div w:id="197621364">
      <w:bodyDiv w:val="1"/>
      <w:marLeft w:val="0"/>
      <w:marRight w:val="0"/>
      <w:marTop w:val="0"/>
      <w:marBottom w:val="0"/>
      <w:divBdr>
        <w:top w:val="none" w:sz="0" w:space="0" w:color="auto"/>
        <w:left w:val="none" w:sz="0" w:space="0" w:color="auto"/>
        <w:bottom w:val="none" w:sz="0" w:space="0" w:color="auto"/>
        <w:right w:val="none" w:sz="0" w:space="0" w:color="auto"/>
      </w:divBdr>
    </w:div>
    <w:div w:id="306668244">
      <w:bodyDiv w:val="1"/>
      <w:marLeft w:val="0"/>
      <w:marRight w:val="0"/>
      <w:marTop w:val="0"/>
      <w:marBottom w:val="0"/>
      <w:divBdr>
        <w:top w:val="none" w:sz="0" w:space="0" w:color="auto"/>
        <w:left w:val="none" w:sz="0" w:space="0" w:color="auto"/>
        <w:bottom w:val="none" w:sz="0" w:space="0" w:color="auto"/>
        <w:right w:val="none" w:sz="0" w:space="0" w:color="auto"/>
      </w:divBdr>
      <w:divsChild>
        <w:div w:id="1626424172">
          <w:marLeft w:val="0"/>
          <w:marRight w:val="0"/>
          <w:marTop w:val="0"/>
          <w:marBottom w:val="0"/>
          <w:divBdr>
            <w:top w:val="none" w:sz="0" w:space="0" w:color="auto"/>
            <w:left w:val="none" w:sz="0" w:space="0" w:color="auto"/>
            <w:bottom w:val="none" w:sz="0" w:space="0" w:color="auto"/>
            <w:right w:val="none" w:sz="0" w:space="0" w:color="auto"/>
          </w:divBdr>
          <w:divsChild>
            <w:div w:id="2008050391">
              <w:marLeft w:val="0"/>
              <w:marRight w:val="0"/>
              <w:marTop w:val="0"/>
              <w:marBottom w:val="0"/>
              <w:divBdr>
                <w:top w:val="none" w:sz="0" w:space="0" w:color="auto"/>
                <w:left w:val="none" w:sz="0" w:space="0" w:color="auto"/>
                <w:bottom w:val="none" w:sz="0" w:space="0" w:color="auto"/>
                <w:right w:val="none" w:sz="0" w:space="0" w:color="auto"/>
              </w:divBdr>
              <w:divsChild>
                <w:div w:id="1318454302">
                  <w:marLeft w:val="0"/>
                  <w:marRight w:val="0"/>
                  <w:marTop w:val="0"/>
                  <w:marBottom w:val="0"/>
                  <w:divBdr>
                    <w:top w:val="none" w:sz="0" w:space="0" w:color="auto"/>
                    <w:left w:val="none" w:sz="0" w:space="0" w:color="auto"/>
                    <w:bottom w:val="none" w:sz="0" w:space="0" w:color="auto"/>
                    <w:right w:val="none" w:sz="0" w:space="0" w:color="auto"/>
                  </w:divBdr>
                  <w:divsChild>
                    <w:div w:id="1767340089">
                      <w:marLeft w:val="0"/>
                      <w:marRight w:val="0"/>
                      <w:marTop w:val="0"/>
                      <w:marBottom w:val="0"/>
                      <w:divBdr>
                        <w:top w:val="none" w:sz="0" w:space="0" w:color="auto"/>
                        <w:left w:val="none" w:sz="0" w:space="0" w:color="auto"/>
                        <w:bottom w:val="none" w:sz="0" w:space="0" w:color="auto"/>
                        <w:right w:val="none" w:sz="0" w:space="0" w:color="auto"/>
                      </w:divBdr>
                      <w:divsChild>
                        <w:div w:id="1042360292">
                          <w:marLeft w:val="0"/>
                          <w:marRight w:val="0"/>
                          <w:marTop w:val="0"/>
                          <w:marBottom w:val="0"/>
                          <w:divBdr>
                            <w:top w:val="none" w:sz="0" w:space="0" w:color="auto"/>
                            <w:left w:val="none" w:sz="0" w:space="0" w:color="auto"/>
                            <w:bottom w:val="none" w:sz="0" w:space="0" w:color="auto"/>
                            <w:right w:val="none" w:sz="0" w:space="0" w:color="auto"/>
                          </w:divBdr>
                          <w:divsChild>
                            <w:div w:id="1409691639">
                              <w:marLeft w:val="0"/>
                              <w:marRight w:val="0"/>
                              <w:marTop w:val="0"/>
                              <w:marBottom w:val="0"/>
                              <w:divBdr>
                                <w:top w:val="none" w:sz="0" w:space="0" w:color="auto"/>
                                <w:left w:val="none" w:sz="0" w:space="0" w:color="auto"/>
                                <w:bottom w:val="none" w:sz="0" w:space="0" w:color="auto"/>
                                <w:right w:val="none" w:sz="0" w:space="0" w:color="auto"/>
                              </w:divBdr>
                              <w:divsChild>
                                <w:div w:id="2119719864">
                                  <w:marLeft w:val="0"/>
                                  <w:marRight w:val="0"/>
                                  <w:marTop w:val="0"/>
                                  <w:marBottom w:val="0"/>
                                  <w:divBdr>
                                    <w:top w:val="none" w:sz="0" w:space="0" w:color="auto"/>
                                    <w:left w:val="none" w:sz="0" w:space="0" w:color="auto"/>
                                    <w:bottom w:val="none" w:sz="0" w:space="0" w:color="auto"/>
                                    <w:right w:val="none" w:sz="0" w:space="0" w:color="auto"/>
                                  </w:divBdr>
                                  <w:divsChild>
                                    <w:div w:id="1052198176">
                                      <w:marLeft w:val="0"/>
                                      <w:marRight w:val="0"/>
                                      <w:marTop w:val="0"/>
                                      <w:marBottom w:val="0"/>
                                      <w:divBdr>
                                        <w:top w:val="none" w:sz="0" w:space="0" w:color="auto"/>
                                        <w:left w:val="none" w:sz="0" w:space="0" w:color="auto"/>
                                        <w:bottom w:val="none" w:sz="0" w:space="0" w:color="auto"/>
                                        <w:right w:val="none" w:sz="0" w:space="0" w:color="auto"/>
                                      </w:divBdr>
                                      <w:divsChild>
                                        <w:div w:id="1406761233">
                                          <w:marLeft w:val="0"/>
                                          <w:marRight w:val="0"/>
                                          <w:marTop w:val="0"/>
                                          <w:marBottom w:val="0"/>
                                          <w:divBdr>
                                            <w:top w:val="none" w:sz="0" w:space="0" w:color="auto"/>
                                            <w:left w:val="none" w:sz="0" w:space="0" w:color="auto"/>
                                            <w:bottom w:val="none" w:sz="0" w:space="0" w:color="auto"/>
                                            <w:right w:val="none" w:sz="0" w:space="0" w:color="auto"/>
                                          </w:divBdr>
                                          <w:divsChild>
                                            <w:div w:id="1073048282">
                                              <w:marLeft w:val="0"/>
                                              <w:marRight w:val="0"/>
                                              <w:marTop w:val="0"/>
                                              <w:marBottom w:val="0"/>
                                              <w:divBdr>
                                                <w:top w:val="none" w:sz="0" w:space="0" w:color="auto"/>
                                                <w:left w:val="none" w:sz="0" w:space="0" w:color="auto"/>
                                                <w:bottom w:val="none" w:sz="0" w:space="0" w:color="auto"/>
                                                <w:right w:val="none" w:sz="0" w:space="0" w:color="auto"/>
                                              </w:divBdr>
                                              <w:divsChild>
                                                <w:div w:id="2083066653">
                                                  <w:marLeft w:val="0"/>
                                                  <w:marRight w:val="0"/>
                                                  <w:marTop w:val="0"/>
                                                  <w:marBottom w:val="0"/>
                                                  <w:divBdr>
                                                    <w:top w:val="none" w:sz="0" w:space="0" w:color="auto"/>
                                                    <w:left w:val="none" w:sz="0" w:space="0" w:color="auto"/>
                                                    <w:bottom w:val="none" w:sz="0" w:space="0" w:color="auto"/>
                                                    <w:right w:val="none" w:sz="0" w:space="0" w:color="auto"/>
                                                  </w:divBdr>
                                                  <w:divsChild>
                                                    <w:div w:id="373775533">
                                                      <w:marLeft w:val="0"/>
                                                      <w:marRight w:val="0"/>
                                                      <w:marTop w:val="0"/>
                                                      <w:marBottom w:val="0"/>
                                                      <w:divBdr>
                                                        <w:top w:val="none" w:sz="0" w:space="0" w:color="auto"/>
                                                        <w:left w:val="none" w:sz="0" w:space="0" w:color="auto"/>
                                                        <w:bottom w:val="none" w:sz="0" w:space="0" w:color="auto"/>
                                                        <w:right w:val="none" w:sz="0" w:space="0" w:color="auto"/>
                                                      </w:divBdr>
                                                      <w:divsChild>
                                                        <w:div w:id="186215806">
                                                          <w:marLeft w:val="-225"/>
                                                          <w:marRight w:val="-225"/>
                                                          <w:marTop w:val="0"/>
                                                          <w:marBottom w:val="0"/>
                                                          <w:divBdr>
                                                            <w:top w:val="none" w:sz="0" w:space="0" w:color="auto"/>
                                                            <w:left w:val="none" w:sz="0" w:space="0" w:color="auto"/>
                                                            <w:bottom w:val="none" w:sz="0" w:space="0" w:color="auto"/>
                                                            <w:right w:val="none" w:sz="0" w:space="0" w:color="auto"/>
                                                          </w:divBdr>
                                                          <w:divsChild>
                                                            <w:div w:id="428894549">
                                                              <w:marLeft w:val="0"/>
                                                              <w:marRight w:val="0"/>
                                                              <w:marTop w:val="0"/>
                                                              <w:marBottom w:val="0"/>
                                                              <w:divBdr>
                                                                <w:top w:val="none" w:sz="0" w:space="0" w:color="auto"/>
                                                                <w:left w:val="none" w:sz="0" w:space="0" w:color="auto"/>
                                                                <w:bottom w:val="none" w:sz="0" w:space="0" w:color="auto"/>
                                                                <w:right w:val="none" w:sz="0" w:space="0" w:color="auto"/>
                                                              </w:divBdr>
                                                              <w:divsChild>
                                                                <w:div w:id="682703249">
                                                                  <w:marLeft w:val="0"/>
                                                                  <w:marRight w:val="0"/>
                                                                  <w:marTop w:val="0"/>
                                                                  <w:marBottom w:val="0"/>
                                                                  <w:divBdr>
                                                                    <w:top w:val="none" w:sz="0" w:space="0" w:color="auto"/>
                                                                    <w:left w:val="none" w:sz="0" w:space="0" w:color="auto"/>
                                                                    <w:bottom w:val="none" w:sz="0" w:space="0" w:color="auto"/>
                                                                    <w:right w:val="none" w:sz="0" w:space="0" w:color="auto"/>
                                                                  </w:divBdr>
                                                                  <w:divsChild>
                                                                    <w:div w:id="1828864603">
                                                                      <w:marLeft w:val="0"/>
                                                                      <w:marRight w:val="0"/>
                                                                      <w:marTop w:val="0"/>
                                                                      <w:marBottom w:val="0"/>
                                                                      <w:divBdr>
                                                                        <w:top w:val="none" w:sz="0" w:space="0" w:color="auto"/>
                                                                        <w:left w:val="none" w:sz="0" w:space="0" w:color="auto"/>
                                                                        <w:bottom w:val="none" w:sz="0" w:space="0" w:color="auto"/>
                                                                        <w:right w:val="none" w:sz="0" w:space="0" w:color="auto"/>
                                                                      </w:divBdr>
                                                                      <w:divsChild>
                                                                        <w:div w:id="1671181021">
                                                                          <w:marLeft w:val="0"/>
                                                                          <w:marRight w:val="0"/>
                                                                          <w:marTop w:val="0"/>
                                                                          <w:marBottom w:val="0"/>
                                                                          <w:divBdr>
                                                                            <w:top w:val="none" w:sz="0" w:space="0" w:color="auto"/>
                                                                            <w:left w:val="none" w:sz="0" w:space="0" w:color="auto"/>
                                                                            <w:bottom w:val="none" w:sz="0" w:space="0" w:color="auto"/>
                                                                            <w:right w:val="none" w:sz="0" w:space="0" w:color="auto"/>
                                                                          </w:divBdr>
                                                                          <w:divsChild>
                                                                            <w:div w:id="882985525">
                                                                              <w:marLeft w:val="0"/>
                                                                              <w:marRight w:val="0"/>
                                                                              <w:marTop w:val="0"/>
                                                                              <w:marBottom w:val="0"/>
                                                                              <w:divBdr>
                                                                                <w:top w:val="none" w:sz="0" w:space="0" w:color="auto"/>
                                                                                <w:left w:val="none" w:sz="0" w:space="0" w:color="auto"/>
                                                                                <w:bottom w:val="none" w:sz="0" w:space="0" w:color="auto"/>
                                                                                <w:right w:val="none" w:sz="0" w:space="0" w:color="auto"/>
                                                                              </w:divBdr>
                                                                              <w:divsChild>
                                                                                <w:div w:id="21423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25587">
      <w:bodyDiv w:val="1"/>
      <w:marLeft w:val="0"/>
      <w:marRight w:val="0"/>
      <w:marTop w:val="0"/>
      <w:marBottom w:val="0"/>
      <w:divBdr>
        <w:top w:val="none" w:sz="0" w:space="0" w:color="auto"/>
        <w:left w:val="none" w:sz="0" w:space="0" w:color="auto"/>
        <w:bottom w:val="none" w:sz="0" w:space="0" w:color="auto"/>
        <w:right w:val="none" w:sz="0" w:space="0" w:color="auto"/>
      </w:divBdr>
    </w:div>
    <w:div w:id="781386173">
      <w:bodyDiv w:val="1"/>
      <w:marLeft w:val="0"/>
      <w:marRight w:val="0"/>
      <w:marTop w:val="0"/>
      <w:marBottom w:val="0"/>
      <w:divBdr>
        <w:top w:val="none" w:sz="0" w:space="0" w:color="auto"/>
        <w:left w:val="none" w:sz="0" w:space="0" w:color="auto"/>
        <w:bottom w:val="none" w:sz="0" w:space="0" w:color="auto"/>
        <w:right w:val="none" w:sz="0" w:space="0" w:color="auto"/>
      </w:divBdr>
      <w:divsChild>
        <w:div w:id="1259437907">
          <w:marLeft w:val="0"/>
          <w:marRight w:val="0"/>
          <w:marTop w:val="0"/>
          <w:marBottom w:val="0"/>
          <w:divBdr>
            <w:top w:val="none" w:sz="0" w:space="0" w:color="auto"/>
            <w:left w:val="none" w:sz="0" w:space="0" w:color="auto"/>
            <w:bottom w:val="none" w:sz="0" w:space="0" w:color="auto"/>
            <w:right w:val="none" w:sz="0" w:space="0" w:color="auto"/>
          </w:divBdr>
          <w:divsChild>
            <w:div w:id="1093891299">
              <w:marLeft w:val="0"/>
              <w:marRight w:val="0"/>
              <w:marTop w:val="0"/>
              <w:marBottom w:val="0"/>
              <w:divBdr>
                <w:top w:val="none" w:sz="0" w:space="0" w:color="auto"/>
                <w:left w:val="none" w:sz="0" w:space="0" w:color="auto"/>
                <w:bottom w:val="none" w:sz="0" w:space="0" w:color="auto"/>
                <w:right w:val="none" w:sz="0" w:space="0" w:color="auto"/>
              </w:divBdr>
              <w:divsChild>
                <w:div w:id="3848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160">
      <w:bodyDiv w:val="1"/>
      <w:marLeft w:val="0"/>
      <w:marRight w:val="0"/>
      <w:marTop w:val="0"/>
      <w:marBottom w:val="0"/>
      <w:divBdr>
        <w:top w:val="none" w:sz="0" w:space="0" w:color="auto"/>
        <w:left w:val="none" w:sz="0" w:space="0" w:color="auto"/>
        <w:bottom w:val="none" w:sz="0" w:space="0" w:color="auto"/>
        <w:right w:val="none" w:sz="0" w:space="0" w:color="auto"/>
      </w:divBdr>
    </w:div>
    <w:div w:id="1197546933">
      <w:bodyDiv w:val="1"/>
      <w:marLeft w:val="0"/>
      <w:marRight w:val="0"/>
      <w:marTop w:val="0"/>
      <w:marBottom w:val="0"/>
      <w:divBdr>
        <w:top w:val="none" w:sz="0" w:space="0" w:color="auto"/>
        <w:left w:val="none" w:sz="0" w:space="0" w:color="auto"/>
        <w:bottom w:val="none" w:sz="0" w:space="0" w:color="auto"/>
        <w:right w:val="none" w:sz="0" w:space="0" w:color="auto"/>
      </w:divBdr>
    </w:div>
    <w:div w:id="1218474607">
      <w:bodyDiv w:val="1"/>
      <w:marLeft w:val="0"/>
      <w:marRight w:val="0"/>
      <w:marTop w:val="0"/>
      <w:marBottom w:val="0"/>
      <w:divBdr>
        <w:top w:val="none" w:sz="0" w:space="0" w:color="auto"/>
        <w:left w:val="none" w:sz="0" w:space="0" w:color="auto"/>
        <w:bottom w:val="none" w:sz="0" w:space="0" w:color="auto"/>
        <w:right w:val="none" w:sz="0" w:space="0" w:color="auto"/>
      </w:divBdr>
    </w:div>
    <w:div w:id="1669362427">
      <w:bodyDiv w:val="1"/>
      <w:marLeft w:val="0"/>
      <w:marRight w:val="0"/>
      <w:marTop w:val="0"/>
      <w:marBottom w:val="0"/>
      <w:divBdr>
        <w:top w:val="none" w:sz="0" w:space="0" w:color="auto"/>
        <w:left w:val="none" w:sz="0" w:space="0" w:color="auto"/>
        <w:bottom w:val="none" w:sz="0" w:space="0" w:color="auto"/>
        <w:right w:val="none" w:sz="0" w:space="0" w:color="auto"/>
      </w:divBdr>
      <w:divsChild>
        <w:div w:id="787966048">
          <w:marLeft w:val="0"/>
          <w:marRight w:val="0"/>
          <w:marTop w:val="0"/>
          <w:marBottom w:val="0"/>
          <w:divBdr>
            <w:top w:val="none" w:sz="0" w:space="0" w:color="auto"/>
            <w:left w:val="none" w:sz="0" w:space="0" w:color="auto"/>
            <w:bottom w:val="none" w:sz="0" w:space="0" w:color="auto"/>
            <w:right w:val="none" w:sz="0" w:space="0" w:color="auto"/>
          </w:divBdr>
          <w:divsChild>
            <w:div w:id="151216286">
              <w:marLeft w:val="0"/>
              <w:marRight w:val="0"/>
              <w:marTop w:val="0"/>
              <w:marBottom w:val="0"/>
              <w:divBdr>
                <w:top w:val="none" w:sz="0" w:space="0" w:color="auto"/>
                <w:left w:val="none" w:sz="0" w:space="0" w:color="auto"/>
                <w:bottom w:val="none" w:sz="0" w:space="0" w:color="auto"/>
                <w:right w:val="none" w:sz="0" w:space="0" w:color="auto"/>
              </w:divBdr>
              <w:divsChild>
                <w:div w:id="1383283273">
                  <w:marLeft w:val="0"/>
                  <w:marRight w:val="0"/>
                  <w:marTop w:val="0"/>
                  <w:marBottom w:val="0"/>
                  <w:divBdr>
                    <w:top w:val="none" w:sz="0" w:space="0" w:color="auto"/>
                    <w:left w:val="none" w:sz="0" w:space="0" w:color="auto"/>
                    <w:bottom w:val="none" w:sz="0" w:space="0" w:color="auto"/>
                    <w:right w:val="none" w:sz="0" w:space="0" w:color="auto"/>
                  </w:divBdr>
                  <w:divsChild>
                    <w:div w:id="608707662">
                      <w:marLeft w:val="0"/>
                      <w:marRight w:val="0"/>
                      <w:marTop w:val="0"/>
                      <w:marBottom w:val="0"/>
                      <w:divBdr>
                        <w:top w:val="none" w:sz="0" w:space="0" w:color="auto"/>
                        <w:left w:val="none" w:sz="0" w:space="0" w:color="auto"/>
                        <w:bottom w:val="none" w:sz="0" w:space="0" w:color="auto"/>
                        <w:right w:val="none" w:sz="0" w:space="0" w:color="auto"/>
                      </w:divBdr>
                      <w:divsChild>
                        <w:div w:id="140654787">
                          <w:marLeft w:val="0"/>
                          <w:marRight w:val="0"/>
                          <w:marTop w:val="0"/>
                          <w:marBottom w:val="0"/>
                          <w:divBdr>
                            <w:top w:val="none" w:sz="0" w:space="0" w:color="auto"/>
                            <w:left w:val="none" w:sz="0" w:space="0" w:color="auto"/>
                            <w:bottom w:val="none" w:sz="0" w:space="0" w:color="auto"/>
                            <w:right w:val="none" w:sz="0" w:space="0" w:color="auto"/>
                          </w:divBdr>
                          <w:divsChild>
                            <w:div w:id="1299536292">
                              <w:marLeft w:val="0"/>
                              <w:marRight w:val="0"/>
                              <w:marTop w:val="0"/>
                              <w:marBottom w:val="0"/>
                              <w:divBdr>
                                <w:top w:val="none" w:sz="0" w:space="0" w:color="auto"/>
                                <w:left w:val="none" w:sz="0" w:space="0" w:color="auto"/>
                                <w:bottom w:val="none" w:sz="0" w:space="0" w:color="auto"/>
                                <w:right w:val="none" w:sz="0" w:space="0" w:color="auto"/>
                              </w:divBdr>
                              <w:divsChild>
                                <w:div w:id="1787310879">
                                  <w:marLeft w:val="0"/>
                                  <w:marRight w:val="0"/>
                                  <w:marTop w:val="0"/>
                                  <w:marBottom w:val="0"/>
                                  <w:divBdr>
                                    <w:top w:val="none" w:sz="0" w:space="0" w:color="auto"/>
                                    <w:left w:val="none" w:sz="0" w:space="0" w:color="auto"/>
                                    <w:bottom w:val="none" w:sz="0" w:space="0" w:color="auto"/>
                                    <w:right w:val="none" w:sz="0" w:space="0" w:color="auto"/>
                                  </w:divBdr>
                                  <w:divsChild>
                                    <w:div w:id="213976457">
                                      <w:marLeft w:val="0"/>
                                      <w:marRight w:val="0"/>
                                      <w:marTop w:val="0"/>
                                      <w:marBottom w:val="0"/>
                                      <w:divBdr>
                                        <w:top w:val="none" w:sz="0" w:space="0" w:color="auto"/>
                                        <w:left w:val="none" w:sz="0" w:space="0" w:color="auto"/>
                                        <w:bottom w:val="none" w:sz="0" w:space="0" w:color="auto"/>
                                        <w:right w:val="none" w:sz="0" w:space="0" w:color="auto"/>
                                      </w:divBdr>
                                      <w:divsChild>
                                        <w:div w:id="45959387">
                                          <w:marLeft w:val="0"/>
                                          <w:marRight w:val="0"/>
                                          <w:marTop w:val="0"/>
                                          <w:marBottom w:val="0"/>
                                          <w:divBdr>
                                            <w:top w:val="none" w:sz="0" w:space="0" w:color="auto"/>
                                            <w:left w:val="none" w:sz="0" w:space="0" w:color="auto"/>
                                            <w:bottom w:val="none" w:sz="0" w:space="0" w:color="auto"/>
                                            <w:right w:val="none" w:sz="0" w:space="0" w:color="auto"/>
                                          </w:divBdr>
                                          <w:divsChild>
                                            <w:div w:id="661079692">
                                              <w:marLeft w:val="0"/>
                                              <w:marRight w:val="0"/>
                                              <w:marTop w:val="0"/>
                                              <w:marBottom w:val="0"/>
                                              <w:divBdr>
                                                <w:top w:val="none" w:sz="0" w:space="0" w:color="auto"/>
                                                <w:left w:val="none" w:sz="0" w:space="0" w:color="auto"/>
                                                <w:bottom w:val="none" w:sz="0" w:space="0" w:color="auto"/>
                                                <w:right w:val="none" w:sz="0" w:space="0" w:color="auto"/>
                                              </w:divBdr>
                                              <w:divsChild>
                                                <w:div w:id="564031914">
                                                  <w:marLeft w:val="0"/>
                                                  <w:marRight w:val="0"/>
                                                  <w:marTop w:val="0"/>
                                                  <w:marBottom w:val="0"/>
                                                  <w:divBdr>
                                                    <w:top w:val="none" w:sz="0" w:space="0" w:color="auto"/>
                                                    <w:left w:val="none" w:sz="0" w:space="0" w:color="auto"/>
                                                    <w:bottom w:val="none" w:sz="0" w:space="0" w:color="auto"/>
                                                    <w:right w:val="none" w:sz="0" w:space="0" w:color="auto"/>
                                                  </w:divBdr>
                                                  <w:divsChild>
                                                    <w:div w:id="1144352719">
                                                      <w:marLeft w:val="0"/>
                                                      <w:marRight w:val="0"/>
                                                      <w:marTop w:val="0"/>
                                                      <w:marBottom w:val="0"/>
                                                      <w:divBdr>
                                                        <w:top w:val="none" w:sz="0" w:space="0" w:color="auto"/>
                                                        <w:left w:val="none" w:sz="0" w:space="0" w:color="auto"/>
                                                        <w:bottom w:val="none" w:sz="0" w:space="0" w:color="auto"/>
                                                        <w:right w:val="none" w:sz="0" w:space="0" w:color="auto"/>
                                                      </w:divBdr>
                                                    </w:div>
                                                    <w:div w:id="911694615">
                                                      <w:marLeft w:val="0"/>
                                                      <w:marRight w:val="0"/>
                                                      <w:marTop w:val="0"/>
                                                      <w:marBottom w:val="0"/>
                                                      <w:divBdr>
                                                        <w:top w:val="none" w:sz="0" w:space="0" w:color="auto"/>
                                                        <w:left w:val="none" w:sz="0" w:space="0" w:color="auto"/>
                                                        <w:bottom w:val="none" w:sz="0" w:space="0" w:color="auto"/>
                                                        <w:right w:val="none" w:sz="0" w:space="0" w:color="auto"/>
                                                      </w:divBdr>
                                                      <w:divsChild>
                                                        <w:div w:id="812140777">
                                                          <w:marLeft w:val="-225"/>
                                                          <w:marRight w:val="-225"/>
                                                          <w:marTop w:val="0"/>
                                                          <w:marBottom w:val="0"/>
                                                          <w:divBdr>
                                                            <w:top w:val="none" w:sz="0" w:space="0" w:color="auto"/>
                                                            <w:left w:val="none" w:sz="0" w:space="0" w:color="auto"/>
                                                            <w:bottom w:val="none" w:sz="0" w:space="0" w:color="auto"/>
                                                            <w:right w:val="none" w:sz="0" w:space="0" w:color="auto"/>
                                                          </w:divBdr>
                                                          <w:divsChild>
                                                            <w:div w:id="2067606816">
                                                              <w:marLeft w:val="0"/>
                                                              <w:marRight w:val="0"/>
                                                              <w:marTop w:val="0"/>
                                                              <w:marBottom w:val="0"/>
                                                              <w:divBdr>
                                                                <w:top w:val="none" w:sz="0" w:space="0" w:color="auto"/>
                                                                <w:left w:val="none" w:sz="0" w:space="0" w:color="auto"/>
                                                                <w:bottom w:val="none" w:sz="0" w:space="0" w:color="auto"/>
                                                                <w:right w:val="none" w:sz="0" w:space="0" w:color="auto"/>
                                                              </w:divBdr>
                                                              <w:divsChild>
                                                                <w:div w:id="1399593132">
                                                                  <w:marLeft w:val="0"/>
                                                                  <w:marRight w:val="0"/>
                                                                  <w:marTop w:val="0"/>
                                                                  <w:marBottom w:val="0"/>
                                                                  <w:divBdr>
                                                                    <w:top w:val="none" w:sz="0" w:space="0" w:color="auto"/>
                                                                    <w:left w:val="none" w:sz="0" w:space="0" w:color="auto"/>
                                                                    <w:bottom w:val="none" w:sz="0" w:space="0" w:color="auto"/>
                                                                    <w:right w:val="none" w:sz="0" w:space="0" w:color="auto"/>
                                                                  </w:divBdr>
                                                                  <w:divsChild>
                                                                    <w:div w:id="1224097275">
                                                                      <w:marLeft w:val="0"/>
                                                                      <w:marRight w:val="0"/>
                                                                      <w:marTop w:val="0"/>
                                                                      <w:marBottom w:val="0"/>
                                                                      <w:divBdr>
                                                                        <w:top w:val="none" w:sz="0" w:space="0" w:color="auto"/>
                                                                        <w:left w:val="none" w:sz="0" w:space="0" w:color="auto"/>
                                                                        <w:bottom w:val="none" w:sz="0" w:space="0" w:color="auto"/>
                                                                        <w:right w:val="none" w:sz="0" w:space="0" w:color="auto"/>
                                                                      </w:divBdr>
                                                                      <w:divsChild>
                                                                        <w:div w:id="1984649971">
                                                                          <w:marLeft w:val="0"/>
                                                                          <w:marRight w:val="0"/>
                                                                          <w:marTop w:val="0"/>
                                                                          <w:marBottom w:val="0"/>
                                                                          <w:divBdr>
                                                                            <w:top w:val="none" w:sz="0" w:space="0" w:color="auto"/>
                                                                            <w:left w:val="none" w:sz="0" w:space="0" w:color="auto"/>
                                                                            <w:bottom w:val="none" w:sz="0" w:space="0" w:color="auto"/>
                                                                            <w:right w:val="none" w:sz="0" w:space="0" w:color="auto"/>
                                                                          </w:divBdr>
                                                                          <w:divsChild>
                                                                            <w:div w:id="358941262">
                                                                              <w:marLeft w:val="0"/>
                                                                              <w:marRight w:val="0"/>
                                                                              <w:marTop w:val="0"/>
                                                                              <w:marBottom w:val="0"/>
                                                                              <w:divBdr>
                                                                                <w:top w:val="none" w:sz="0" w:space="0" w:color="auto"/>
                                                                                <w:left w:val="none" w:sz="0" w:space="0" w:color="auto"/>
                                                                                <w:bottom w:val="none" w:sz="0" w:space="0" w:color="auto"/>
                                                                                <w:right w:val="none" w:sz="0" w:space="0" w:color="auto"/>
                                                                              </w:divBdr>
                                                                              <w:divsChild>
                                                                                <w:div w:id="21148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619066">
      <w:bodyDiv w:val="1"/>
      <w:marLeft w:val="0"/>
      <w:marRight w:val="0"/>
      <w:marTop w:val="0"/>
      <w:marBottom w:val="0"/>
      <w:divBdr>
        <w:top w:val="none" w:sz="0" w:space="0" w:color="auto"/>
        <w:left w:val="none" w:sz="0" w:space="0" w:color="auto"/>
        <w:bottom w:val="none" w:sz="0" w:space="0" w:color="auto"/>
        <w:right w:val="none" w:sz="0" w:space="0" w:color="auto"/>
      </w:divBdr>
      <w:divsChild>
        <w:div w:id="55471915">
          <w:marLeft w:val="0"/>
          <w:marRight w:val="0"/>
          <w:marTop w:val="0"/>
          <w:marBottom w:val="0"/>
          <w:divBdr>
            <w:top w:val="none" w:sz="0" w:space="0" w:color="auto"/>
            <w:left w:val="none" w:sz="0" w:space="0" w:color="auto"/>
            <w:bottom w:val="none" w:sz="0" w:space="0" w:color="auto"/>
            <w:right w:val="none" w:sz="0" w:space="0" w:color="auto"/>
          </w:divBdr>
          <w:divsChild>
            <w:div w:id="2007827029">
              <w:marLeft w:val="0"/>
              <w:marRight w:val="0"/>
              <w:marTop w:val="675"/>
              <w:marBottom w:val="675"/>
              <w:divBdr>
                <w:top w:val="none" w:sz="0" w:space="0" w:color="auto"/>
                <w:left w:val="none" w:sz="0" w:space="0" w:color="auto"/>
                <w:bottom w:val="none" w:sz="0" w:space="0" w:color="auto"/>
                <w:right w:val="none" w:sz="0" w:space="0" w:color="auto"/>
              </w:divBdr>
            </w:div>
          </w:divsChild>
        </w:div>
        <w:div w:id="1710764812">
          <w:marLeft w:val="0"/>
          <w:marRight w:val="0"/>
          <w:marTop w:val="0"/>
          <w:marBottom w:val="0"/>
          <w:divBdr>
            <w:top w:val="none" w:sz="0" w:space="0" w:color="auto"/>
            <w:left w:val="none" w:sz="0" w:space="0" w:color="auto"/>
            <w:bottom w:val="none" w:sz="0" w:space="0" w:color="auto"/>
            <w:right w:val="none" w:sz="0" w:space="0" w:color="auto"/>
          </w:divBdr>
        </w:div>
      </w:divsChild>
    </w:div>
    <w:div w:id="1898319786">
      <w:bodyDiv w:val="1"/>
      <w:marLeft w:val="0"/>
      <w:marRight w:val="0"/>
      <w:marTop w:val="0"/>
      <w:marBottom w:val="0"/>
      <w:divBdr>
        <w:top w:val="none" w:sz="0" w:space="0" w:color="auto"/>
        <w:left w:val="none" w:sz="0" w:space="0" w:color="auto"/>
        <w:bottom w:val="none" w:sz="0" w:space="0" w:color="auto"/>
        <w:right w:val="none" w:sz="0" w:space="0" w:color="auto"/>
      </w:divBdr>
      <w:divsChild>
        <w:div w:id="1564294533">
          <w:marLeft w:val="446"/>
          <w:marRight w:val="0"/>
          <w:marTop w:val="115"/>
          <w:marBottom w:val="0"/>
          <w:divBdr>
            <w:top w:val="none" w:sz="0" w:space="0" w:color="auto"/>
            <w:left w:val="none" w:sz="0" w:space="0" w:color="auto"/>
            <w:bottom w:val="none" w:sz="0" w:space="0" w:color="auto"/>
            <w:right w:val="none" w:sz="0" w:space="0" w:color="auto"/>
          </w:divBdr>
        </w:div>
        <w:div w:id="1281497149">
          <w:marLeft w:val="446"/>
          <w:marRight w:val="0"/>
          <w:marTop w:val="115"/>
          <w:marBottom w:val="0"/>
          <w:divBdr>
            <w:top w:val="none" w:sz="0" w:space="0" w:color="auto"/>
            <w:left w:val="none" w:sz="0" w:space="0" w:color="auto"/>
            <w:bottom w:val="none" w:sz="0" w:space="0" w:color="auto"/>
            <w:right w:val="none" w:sz="0" w:space="0" w:color="auto"/>
          </w:divBdr>
        </w:div>
        <w:div w:id="860243595">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8234/governance_handbook_2019.pdf" TargetMode="External"/><Relationship Id="rId13" Type="http://schemas.openxmlformats.org/officeDocument/2006/relationships/hyperlink" Target="https://assets.publishing.service.gov.uk/government/uploads/system/uploads/attachment_data/file/640562/The_constitution_of_governing_bodies_of_maintained_schools_2017.pdf" TargetMode="External"/><Relationship Id="rId18" Type="http://schemas.openxmlformats.org/officeDocument/2006/relationships/hyperlink" Target="https://www.nga.org.uk/getattachment/Knowledge-Centre/Governance-structure-roles-and-responsibilities/Roles-and-responsibilities/Chairing/Preparing-your-board-for-the-future/Succession-Planning-Feb-19-FINAL.pdf?lang=en-GB" TargetMode="External"/><Relationship Id="rId26" Type="http://schemas.openxmlformats.org/officeDocument/2006/relationships/hyperlink" Target="https://www.blackpoolteachingschoolalliance.org.uk/" TargetMode="External"/><Relationship Id="rId39" Type="http://schemas.openxmlformats.org/officeDocument/2006/relationships/hyperlink" Target="https://assets.publishing.service.gov.uk/government/uploads/system/uploads/attachment_data/file/786098/Implementing_your_school_s_approach_to_pay.pdf" TargetMode="External"/><Relationship Id="rId3" Type="http://schemas.openxmlformats.org/officeDocument/2006/relationships/styles" Target="styles.xml"/><Relationship Id="rId21" Type="http://schemas.openxmlformats.org/officeDocument/2006/relationships/hyperlink" Target="https://www.gov.uk/government/publications/understanding-your-data-a-guide-for-school-governors-and-academy-trustees" TargetMode="External"/><Relationship Id="rId34" Type="http://schemas.openxmlformats.org/officeDocument/2006/relationships/hyperlink" Target="https://app.governorhub.com/document/5a003461520f5300014b7129/view"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governorhub.com/document/5d53c97413b378066b2e1dfe/view" TargetMode="External"/><Relationship Id="rId17" Type="http://schemas.openxmlformats.org/officeDocument/2006/relationships/hyperlink" Target="https://app.governorhub.com/document/5cc18ac3b2e7e93a01e88b6c/view" TargetMode="External"/><Relationship Id="rId25" Type="http://schemas.openxmlformats.org/officeDocument/2006/relationships/hyperlink" Target="https://www.blackpool.gov.uk/Business/Working-with-the-council/Education-and-schools/Schools-forum.aspx" TargetMode="External"/><Relationship Id="rId33" Type="http://schemas.openxmlformats.org/officeDocument/2006/relationships/hyperlink" Target="https://app.governorhub.com/s/blackpoolgs/resources/59243c623bb88c000126ac50" TargetMode="External"/><Relationship Id="rId38" Type="http://schemas.openxmlformats.org/officeDocument/2006/relationships/hyperlink" Target="https://www.gov.uk/government/publications/statutory-policies-for-schools" TargetMode="External"/><Relationship Id="rId2" Type="http://schemas.openxmlformats.org/officeDocument/2006/relationships/numbering" Target="numbering.xml"/><Relationship Id="rId16" Type="http://schemas.openxmlformats.org/officeDocument/2006/relationships/hyperlink" Target="https://www.nga.org.uk/News/NGA-News/Sept-16-Feb-2017/Join-the-Young-Governors%E2%80%99-Network.aspx" TargetMode="External"/><Relationship Id="rId20" Type="http://schemas.openxmlformats.org/officeDocument/2006/relationships/hyperlink" Target="https://app.governorhub.com/document/5d53d12113b37801e42e1fd1/view" TargetMode="External"/><Relationship Id="rId29" Type="http://schemas.openxmlformats.org/officeDocument/2006/relationships/hyperlink" Target="https://www.gov.uk/government/uploads/system/uploads/attachment_data/file/398815/SEND_Code_of_Practice_January_2015.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governorhub.com/document/5d53c9723e1c7e7be675a378/view" TargetMode="External"/><Relationship Id="rId24" Type="http://schemas.openxmlformats.org/officeDocument/2006/relationships/hyperlink" Target="https://educationendowmentfoundation.org.uk/school-themes/" TargetMode="External"/><Relationship Id="rId32" Type="http://schemas.openxmlformats.org/officeDocument/2006/relationships/hyperlink" Target="https://schoolgovernors.thekeysupport.com/the-governing-body/roles-on-the-governing-body/governing-body-chairs/the-chair2019s-power-to-act-in-cases-of-urgency/?marker=content-body" TargetMode="External"/><Relationship Id="rId37" Type="http://schemas.openxmlformats.org/officeDocument/2006/relationships/hyperlink" Target="https://app.governorhub.com/document/5d53d060455402df7713d5c2/view"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governorhub.com/document/5cb39adcf67282fad81c4b32/view" TargetMode="External"/><Relationship Id="rId23" Type="http://schemas.openxmlformats.org/officeDocument/2006/relationships/hyperlink" Target="https://assets.publishing.service.gov.uk/government/uploads/system/uploads/attachment_data/file/675034/Social_Mobility_Delivery_Plan-Blackpool.PDF" TargetMode="External"/><Relationship Id="rId28" Type="http://schemas.openxmlformats.org/officeDocument/2006/relationships/hyperlink" Target="https://app.governorhub.com/news" TargetMode="External"/><Relationship Id="rId36" Type="http://schemas.openxmlformats.org/officeDocument/2006/relationships/hyperlink" Target="https://app.governorhub.com/document/5a003462520f5300014b712b/view" TargetMode="External"/><Relationship Id="rId10" Type="http://schemas.openxmlformats.org/officeDocument/2006/relationships/hyperlink" Target="https://app.governorhub.com/document/5d53c975455402441813d494/view" TargetMode="External"/><Relationship Id="rId19" Type="http://schemas.openxmlformats.org/officeDocument/2006/relationships/hyperlink" Target="https://assets.publishing.service.gov.uk/government/uploads/system/uploads/attachment_data/file/583733/Competency_framework_for_governance_.pdf" TargetMode="External"/><Relationship Id="rId31" Type="http://schemas.openxmlformats.org/officeDocument/2006/relationships/hyperlink" Target="https://www.fyidirectory.co.uk/kb5/blackpool/directory/localoffer.page?district=blackpool&amp;directorychannel=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governorhub.com/document/5d53c8d313b3787b5f2e1df3/view" TargetMode="External"/><Relationship Id="rId14" Type="http://schemas.openxmlformats.org/officeDocument/2006/relationships/hyperlink" Target="https://www.inspiringgovernance.org/everyone-on-board/" TargetMode="External"/><Relationship Id="rId22" Type="http://schemas.openxmlformats.org/officeDocument/2006/relationships/hyperlink" Target="https://www.blackpool.gov.uk/Residents/Education-and-schools/School-improvement/School-Improvement-Priority-Plan.aspx" TargetMode="External"/><Relationship Id="rId27" Type="http://schemas.openxmlformats.org/officeDocument/2006/relationships/hyperlink" Target="https://researchschool.org.uk/blackpool/" TargetMode="External"/><Relationship Id="rId30" Type="http://schemas.openxmlformats.org/officeDocument/2006/relationships/hyperlink" Target="https://search3.openobjects.com/mediamanager/blackpool/fsd/files/003_0615_education_and_local_authority_provision_for_sen.pdf" TargetMode="External"/><Relationship Id="rId35" Type="http://schemas.openxmlformats.org/officeDocument/2006/relationships/hyperlink" Target="https://app.governorhub.com/document/5a003462520f5300014b712d/view"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829B-A75E-4874-83C9-95E10ED3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SCHOOL INDEPENDENT CLERK’S AGENDA</vt:lpstr>
    </vt:vector>
  </TitlesOfParts>
  <Company>Blackpool Council</Company>
  <LinksUpToDate>false</LinksUpToDate>
  <CharactersWithSpaces>16629</CharactersWithSpaces>
  <SharedDoc>false</SharedDoc>
  <HLinks>
    <vt:vector size="66" baseType="variant">
      <vt:variant>
        <vt:i4>589896</vt:i4>
      </vt:variant>
      <vt:variant>
        <vt:i4>57</vt:i4>
      </vt:variant>
      <vt:variant>
        <vt:i4>0</vt:i4>
      </vt:variant>
      <vt:variant>
        <vt:i4>5</vt:i4>
      </vt:variant>
      <vt:variant>
        <vt:lpwstr>http://www.blackpool.gov.uk/schooladmissions</vt:lpwstr>
      </vt:variant>
      <vt:variant>
        <vt:lpwstr/>
      </vt:variant>
      <vt:variant>
        <vt:i4>5963803</vt:i4>
      </vt:variant>
      <vt:variant>
        <vt:i4>54</vt:i4>
      </vt:variant>
      <vt:variant>
        <vt:i4>0</vt:i4>
      </vt:variant>
      <vt:variant>
        <vt:i4>5</vt:i4>
      </vt:variant>
      <vt:variant>
        <vt:lpwstr>https://www.gov.uk/government/publications/statutory-policies-for-schools</vt:lpwstr>
      </vt:variant>
      <vt:variant>
        <vt:lpwstr/>
      </vt:variant>
      <vt:variant>
        <vt:i4>2949173</vt:i4>
      </vt:variant>
      <vt:variant>
        <vt:i4>42</vt:i4>
      </vt:variant>
      <vt:variant>
        <vt:i4>0</vt:i4>
      </vt:variant>
      <vt:variant>
        <vt:i4>5</vt:i4>
      </vt:variant>
      <vt:variant>
        <vt:lpwstr>https://www.gov.uk/government/publications/protecting-children-from-radicalisation-the-prevent-duty</vt:lpwstr>
      </vt:variant>
      <vt:variant>
        <vt:lpwstr/>
      </vt:variant>
      <vt:variant>
        <vt:i4>2293781</vt:i4>
      </vt:variant>
      <vt:variant>
        <vt:i4>39</vt:i4>
      </vt:variant>
      <vt:variant>
        <vt:i4>0</vt:i4>
      </vt:variant>
      <vt:variant>
        <vt:i4>5</vt:i4>
      </vt:variant>
      <vt:variant>
        <vt:lpwstr>https://www.gov.uk/government/uploads/system/uploads/attachment_data/file/419595/Working_Together_to_Safeguard_Children.pdf</vt:lpwstr>
      </vt:variant>
      <vt:variant>
        <vt:lpwstr/>
      </vt:variant>
      <vt:variant>
        <vt:i4>1966129</vt:i4>
      </vt:variant>
      <vt:variant>
        <vt:i4>36</vt:i4>
      </vt:variant>
      <vt:variant>
        <vt:i4>0</vt:i4>
      </vt:variant>
      <vt:variant>
        <vt:i4>5</vt:i4>
      </vt:variant>
      <vt:variant>
        <vt:lpwstr>https://www.gov.uk/government/uploads/system/uploads/attachment_data/file/447595/KCSIE_July_2015.pdf</vt:lpwstr>
      </vt:variant>
      <vt:variant>
        <vt:lpwstr/>
      </vt:variant>
      <vt:variant>
        <vt:i4>8061025</vt:i4>
      </vt:variant>
      <vt:variant>
        <vt:i4>33</vt:i4>
      </vt:variant>
      <vt:variant>
        <vt:i4>0</vt:i4>
      </vt:variant>
      <vt:variant>
        <vt:i4>5</vt:i4>
      </vt:variant>
      <vt:variant>
        <vt:lpwstr>http://www.nga.org.uk/About-Us/Campaigning/Growing-Governance.aspx</vt:lpwstr>
      </vt:variant>
      <vt:variant>
        <vt:lpwstr/>
      </vt:variant>
      <vt:variant>
        <vt:i4>3342440</vt:i4>
      </vt:variant>
      <vt:variant>
        <vt:i4>30</vt:i4>
      </vt:variant>
      <vt:variant>
        <vt:i4>0</vt:i4>
      </vt:variant>
      <vt:variant>
        <vt:i4>5</vt:i4>
      </vt:variant>
      <vt:variant>
        <vt:lpwstr>https://www.gov.uk/reviews-of-school-governance</vt:lpwstr>
      </vt:variant>
      <vt:variant>
        <vt:lpwstr/>
      </vt:variant>
      <vt:variant>
        <vt:i4>7733362</vt:i4>
      </vt:variant>
      <vt:variant>
        <vt:i4>27</vt:i4>
      </vt:variant>
      <vt:variant>
        <vt:i4>0</vt:i4>
      </vt:variant>
      <vt:variant>
        <vt:i4>5</vt:i4>
      </vt:variant>
      <vt:variant>
        <vt:lpwstr>http://www.nga.org.uk/getattachment/News/NGA-News/21Q/21-Questions-for-Multi-academy-Trusts-FINAL-(1).pdf.aspx</vt:lpwstr>
      </vt:variant>
      <vt:variant>
        <vt:lpwstr/>
      </vt:variant>
      <vt:variant>
        <vt:i4>5374026</vt:i4>
      </vt:variant>
      <vt:variant>
        <vt:i4>24</vt:i4>
      </vt:variant>
      <vt:variant>
        <vt:i4>0</vt:i4>
      </vt:variant>
      <vt:variant>
        <vt:i4>5</vt:i4>
      </vt:variant>
      <vt:variant>
        <vt:lpwstr>http://www.nga.org.uk/getattachment/1af9e9b3-e599-409a-8b19-e067c671b0ce/FINAL-Framework-for-Governance.pdf.aspx</vt:lpwstr>
      </vt:variant>
      <vt:variant>
        <vt:lpwstr/>
      </vt:variant>
      <vt:variant>
        <vt:i4>5242948</vt:i4>
      </vt:variant>
      <vt:variant>
        <vt:i4>21</vt:i4>
      </vt:variant>
      <vt:variant>
        <vt:i4>0</vt:i4>
      </vt:variant>
      <vt:variant>
        <vt:i4>5</vt:i4>
      </vt:variant>
      <vt:variant>
        <vt:lpwstr>https://www.gov.uk/government/publications/school-inspection-handbook-from-september-2015</vt:lpwstr>
      </vt:variant>
      <vt:variant>
        <vt:lpwstr/>
      </vt:variant>
      <vt:variant>
        <vt:i4>4194370</vt:i4>
      </vt:variant>
      <vt:variant>
        <vt:i4>18</vt:i4>
      </vt:variant>
      <vt:variant>
        <vt:i4>0</vt:i4>
      </vt:variant>
      <vt:variant>
        <vt:i4>5</vt:i4>
      </vt:variant>
      <vt:variant>
        <vt:lpwstr>https://www.gov.uk/government/uploads/system/uploads/attachment_data/file/481147/Governance_handbook_November_2015.pdf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INDEPENDENT CLERK’S AGENDA</dc:title>
  <dc:creator>Jaki Currey</dc:creator>
  <cp:lastModifiedBy>Dawn Parkinson</cp:lastModifiedBy>
  <cp:revision>6</cp:revision>
  <cp:lastPrinted>2019-09-11T12:59:00Z</cp:lastPrinted>
  <dcterms:created xsi:type="dcterms:W3CDTF">2019-10-15T11:33:00Z</dcterms:created>
  <dcterms:modified xsi:type="dcterms:W3CDTF">2019-11-20T13:22:00Z</dcterms:modified>
</cp:coreProperties>
</file>