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1D" w:rsidRPr="00906F44" w:rsidRDefault="007F3304" w:rsidP="007B751D">
      <w:pPr>
        <w:jc w:val="center"/>
        <w:rPr>
          <w:b/>
          <w:bCs/>
          <w:u w:val="single"/>
          <w:lang w:val="en-GB"/>
        </w:rPr>
      </w:pPr>
      <w:r>
        <w:rPr>
          <w:b/>
          <w:bCs/>
          <w:u w:val="single"/>
          <w:lang w:val="en-GB"/>
        </w:rPr>
        <w:t>MOOR PARK PRIMARY SCHOOL</w:t>
      </w:r>
    </w:p>
    <w:p w:rsidR="00B11B1A" w:rsidRPr="00906F44" w:rsidRDefault="00B11B1A" w:rsidP="007B751D">
      <w:pPr>
        <w:jc w:val="center"/>
        <w:rPr>
          <w:b/>
          <w:bCs/>
          <w:lang w:val="en-GB"/>
        </w:rPr>
      </w:pPr>
    </w:p>
    <w:p w:rsidR="007B751D" w:rsidRPr="00906F44" w:rsidRDefault="007B751D" w:rsidP="007B751D">
      <w:pPr>
        <w:jc w:val="center"/>
        <w:rPr>
          <w:b/>
          <w:bCs/>
          <w:lang w:val="en-GB"/>
        </w:rPr>
      </w:pPr>
      <w:r w:rsidRPr="00906F44">
        <w:rPr>
          <w:b/>
          <w:bCs/>
          <w:lang w:val="en-GB"/>
        </w:rPr>
        <w:t>You are invited to a meeting of</w:t>
      </w:r>
      <w:r w:rsidR="00334721">
        <w:rPr>
          <w:b/>
          <w:bCs/>
          <w:lang w:val="en-GB"/>
        </w:rPr>
        <w:t xml:space="preserve"> the</w:t>
      </w:r>
      <w:r w:rsidRPr="00906F44">
        <w:rPr>
          <w:b/>
          <w:bCs/>
          <w:lang w:val="en-GB"/>
        </w:rPr>
        <w:t xml:space="preserve"> </w:t>
      </w:r>
      <w:r w:rsidR="007F3304">
        <w:rPr>
          <w:b/>
          <w:bCs/>
          <w:lang w:val="en-GB"/>
        </w:rPr>
        <w:t>Standards and Effectiveness</w:t>
      </w:r>
      <w:r w:rsidR="00481E3C" w:rsidRPr="00906F44">
        <w:rPr>
          <w:b/>
          <w:bCs/>
          <w:lang w:val="en-GB"/>
        </w:rPr>
        <w:t xml:space="preserve"> </w:t>
      </w:r>
      <w:r w:rsidRPr="00906F44">
        <w:rPr>
          <w:b/>
          <w:bCs/>
          <w:lang w:val="en-GB"/>
        </w:rPr>
        <w:t xml:space="preserve">Committee </w:t>
      </w:r>
    </w:p>
    <w:p w:rsidR="007B751D" w:rsidRPr="00906F44" w:rsidRDefault="007B751D" w:rsidP="007B751D">
      <w:pPr>
        <w:jc w:val="center"/>
        <w:rPr>
          <w:b/>
          <w:bCs/>
          <w:lang w:val="en-GB"/>
        </w:rPr>
      </w:pPr>
      <w:r w:rsidRPr="00906F44">
        <w:rPr>
          <w:b/>
          <w:bCs/>
          <w:lang w:val="en-GB"/>
        </w:rPr>
        <w:t>T</w:t>
      </w:r>
      <w:r w:rsidR="00194DE0" w:rsidRPr="00906F44">
        <w:rPr>
          <w:b/>
          <w:bCs/>
          <w:lang w:val="en-GB"/>
        </w:rPr>
        <w:t xml:space="preserve">o be held at the </w:t>
      </w:r>
      <w:r w:rsidR="00194DE0" w:rsidRPr="007F3304">
        <w:rPr>
          <w:b/>
          <w:bCs/>
          <w:lang w:val="en-GB"/>
        </w:rPr>
        <w:t>Schoo</w:t>
      </w:r>
      <w:r w:rsidR="007F3304" w:rsidRPr="007F3304">
        <w:rPr>
          <w:b/>
          <w:bCs/>
          <w:lang w:val="en-GB"/>
        </w:rPr>
        <w:t>l</w:t>
      </w:r>
      <w:r w:rsidRPr="00906F44">
        <w:rPr>
          <w:b/>
          <w:bCs/>
          <w:color w:val="CC0099"/>
          <w:lang w:val="en-GB"/>
        </w:rPr>
        <w:t xml:space="preserve"> </w:t>
      </w:r>
      <w:r w:rsidRPr="00906F44">
        <w:rPr>
          <w:b/>
          <w:bCs/>
          <w:lang w:val="en-GB"/>
        </w:rPr>
        <w:t>on</w:t>
      </w:r>
    </w:p>
    <w:p w:rsidR="007B751D" w:rsidRPr="00906F44" w:rsidRDefault="007F3304" w:rsidP="007B751D">
      <w:pPr>
        <w:jc w:val="center"/>
        <w:rPr>
          <w:b/>
          <w:bCs/>
          <w:u w:val="single"/>
          <w:lang w:val="en-GB"/>
        </w:rPr>
      </w:pPr>
      <w:r>
        <w:rPr>
          <w:b/>
          <w:u w:val="single"/>
          <w:lang w:val="en-GB"/>
        </w:rPr>
        <w:t>Wednesday 20 November 2019 at 4.00pm</w:t>
      </w:r>
    </w:p>
    <w:p w:rsidR="007B751D" w:rsidRPr="00906F44" w:rsidRDefault="007B751D" w:rsidP="007B751D">
      <w:pPr>
        <w:rPr>
          <w:b/>
          <w:bCs/>
          <w:lang w:val="en-GB"/>
        </w:rPr>
      </w:pPr>
    </w:p>
    <w:p w:rsidR="007B751D" w:rsidRDefault="007B751D" w:rsidP="007B751D">
      <w:pPr>
        <w:pStyle w:val="Heading1"/>
        <w:rPr>
          <w:lang w:val="en-GB"/>
        </w:rPr>
      </w:pPr>
      <w:r w:rsidRPr="00906F44">
        <w:rPr>
          <w:lang w:val="en-GB"/>
        </w:rPr>
        <w:t>AGENDA</w:t>
      </w:r>
    </w:p>
    <w:p w:rsidR="00A32CCD" w:rsidRDefault="00A32CCD" w:rsidP="00A32CCD">
      <w:pPr>
        <w:rPr>
          <w:lang w:val="en-GB"/>
        </w:rPr>
      </w:pPr>
    </w:p>
    <w:p w:rsidR="002C0D39" w:rsidRDefault="002C0D39" w:rsidP="002C0D39">
      <w:pPr>
        <w:pStyle w:val="Title"/>
        <w:rPr>
          <w:rFonts w:asciiTheme="minorHAnsi" w:hAnsiTheme="minorHAnsi"/>
          <w:color w:val="CC0099"/>
        </w:rPr>
      </w:pPr>
      <w:r>
        <w:rPr>
          <w:rFonts w:asciiTheme="minorHAnsi" w:hAnsiTheme="minorHAnsi"/>
          <w:color w:val="CC0099"/>
        </w:rPr>
        <w:t>Please note, that Committee Meetings are not expected to exceed one hour 30 minutes</w:t>
      </w:r>
    </w:p>
    <w:p w:rsidR="00516FAB" w:rsidRDefault="00516FAB" w:rsidP="002C0D39">
      <w:pPr>
        <w:pStyle w:val="Title"/>
        <w:rPr>
          <w:rFonts w:asciiTheme="minorHAnsi" w:hAnsiTheme="minorHAnsi"/>
          <w:color w:val="CC0099"/>
        </w:rPr>
      </w:pPr>
    </w:p>
    <w:p w:rsidR="00516FAB" w:rsidRPr="00516FAB" w:rsidRDefault="00516FAB" w:rsidP="00516FAB">
      <w:pPr>
        <w:pStyle w:val="Title"/>
        <w:rPr>
          <w:rFonts w:asciiTheme="minorHAnsi" w:hAnsiTheme="minorHAnsi"/>
          <w:color w:val="CC0099"/>
          <w:lang w:val="en-GB"/>
        </w:rPr>
      </w:pPr>
      <w:r w:rsidRPr="00516FAB">
        <w:rPr>
          <w:rFonts w:asciiTheme="minorHAnsi" w:hAnsiTheme="minorHAnsi"/>
          <w:color w:val="CC0099"/>
          <w:lang w:val="en-GB"/>
        </w:rPr>
        <w:t>You can download this agenda and all enclosures onto your device from GovernorHub</w:t>
      </w:r>
    </w:p>
    <w:p w:rsidR="00516FAB" w:rsidRPr="00516FAB" w:rsidRDefault="00516FAB" w:rsidP="00516FAB">
      <w:pPr>
        <w:pStyle w:val="Title"/>
        <w:rPr>
          <w:rFonts w:asciiTheme="minorHAnsi" w:hAnsiTheme="minorHAnsi"/>
          <w:color w:val="CC0099"/>
          <w:lang w:val="en-GB"/>
        </w:rPr>
      </w:pPr>
      <w:r w:rsidRPr="00516FAB">
        <w:rPr>
          <w:rFonts w:asciiTheme="minorHAnsi" w:hAnsiTheme="minorHAnsi"/>
          <w:color w:val="CC0099"/>
          <w:lang w:val="en-GB"/>
        </w:rPr>
        <w:t>in advance of the meeting.</w:t>
      </w:r>
    </w:p>
    <w:p w:rsidR="00516FAB" w:rsidRPr="00516FAB" w:rsidRDefault="00516FAB" w:rsidP="00516FAB">
      <w:pPr>
        <w:pStyle w:val="Title"/>
        <w:rPr>
          <w:rFonts w:asciiTheme="minorHAnsi" w:hAnsiTheme="minorHAnsi"/>
          <w:color w:val="CC0099"/>
          <w:lang w:val="en-GB"/>
        </w:rPr>
      </w:pPr>
    </w:p>
    <w:p w:rsidR="00516FAB" w:rsidRPr="00516FAB" w:rsidRDefault="00F30BC1" w:rsidP="00516FAB">
      <w:pPr>
        <w:pStyle w:val="Title"/>
        <w:rPr>
          <w:rFonts w:asciiTheme="minorHAnsi" w:hAnsiTheme="minorHAnsi"/>
          <w:color w:val="CC0099"/>
          <w:lang w:val="en-GB"/>
        </w:rPr>
      </w:pPr>
      <w:r>
        <w:rPr>
          <w:rFonts w:asciiTheme="minorHAnsi" w:hAnsiTheme="minorHAnsi"/>
          <w:color w:val="CC0099"/>
          <w:lang w:val="en-GB"/>
        </w:rPr>
        <w:t>All Boards have four</w:t>
      </w:r>
      <w:r w:rsidR="00516FAB" w:rsidRPr="00516FAB">
        <w:rPr>
          <w:rFonts w:asciiTheme="minorHAnsi" w:hAnsiTheme="minorHAnsi"/>
          <w:color w:val="CC0099"/>
          <w:lang w:val="en-GB"/>
        </w:rPr>
        <w:t xml:space="preserve"> core functions:</w:t>
      </w:r>
    </w:p>
    <w:p w:rsidR="00516FAB" w:rsidRPr="00516FAB" w:rsidRDefault="00516FAB" w:rsidP="009F7C16">
      <w:pPr>
        <w:pStyle w:val="Title"/>
        <w:numPr>
          <w:ilvl w:val="0"/>
          <w:numId w:val="22"/>
        </w:numPr>
        <w:rPr>
          <w:rFonts w:asciiTheme="minorHAnsi" w:hAnsiTheme="minorHAnsi"/>
          <w:color w:val="CC0099"/>
          <w:lang w:val="en-GB"/>
        </w:rPr>
      </w:pPr>
      <w:r w:rsidRPr="00516FAB">
        <w:rPr>
          <w:rFonts w:asciiTheme="minorHAnsi" w:hAnsiTheme="minorHAnsi"/>
          <w:color w:val="CC0099"/>
          <w:lang w:val="en-GB"/>
        </w:rPr>
        <w:t>Ensuring clarity of vision, ethos and strategic direction;</w:t>
      </w:r>
    </w:p>
    <w:p w:rsidR="00516FAB" w:rsidRPr="00516FAB" w:rsidRDefault="00516FAB" w:rsidP="009F7C16">
      <w:pPr>
        <w:pStyle w:val="Title"/>
        <w:numPr>
          <w:ilvl w:val="0"/>
          <w:numId w:val="22"/>
        </w:numPr>
        <w:rPr>
          <w:rFonts w:asciiTheme="minorHAnsi" w:hAnsiTheme="minorHAnsi"/>
          <w:color w:val="CC0099"/>
          <w:lang w:val="en-GB"/>
        </w:rPr>
      </w:pPr>
      <w:r w:rsidRPr="00516FAB">
        <w:rPr>
          <w:rFonts w:asciiTheme="minorHAnsi" w:hAnsiTheme="minorHAnsi"/>
          <w:color w:val="CC0099"/>
          <w:lang w:val="en-GB"/>
        </w:rPr>
        <w:t>Holding executive leaders to account for the educational performance of the organisation and its pupils, and the performance management of staff; and</w:t>
      </w:r>
    </w:p>
    <w:p w:rsidR="00516FAB" w:rsidRDefault="00516FAB" w:rsidP="009F7C16">
      <w:pPr>
        <w:pStyle w:val="Title"/>
        <w:numPr>
          <w:ilvl w:val="0"/>
          <w:numId w:val="22"/>
        </w:numPr>
        <w:rPr>
          <w:rFonts w:asciiTheme="minorHAnsi" w:hAnsiTheme="minorHAnsi"/>
          <w:color w:val="CC0099"/>
          <w:lang w:val="en-GB"/>
        </w:rPr>
      </w:pPr>
      <w:r w:rsidRPr="00516FAB">
        <w:rPr>
          <w:rFonts w:asciiTheme="minorHAnsi" w:hAnsiTheme="minorHAnsi"/>
          <w:color w:val="CC0099"/>
          <w:lang w:val="en-GB"/>
        </w:rPr>
        <w:t>Overseeing the financial performance of the organisation and making sure its money is well spent</w:t>
      </w:r>
    </w:p>
    <w:p w:rsidR="007F54B2" w:rsidRPr="007F54B2" w:rsidRDefault="007F54B2" w:rsidP="007F54B2">
      <w:pPr>
        <w:numPr>
          <w:ilvl w:val="0"/>
          <w:numId w:val="22"/>
        </w:numPr>
        <w:jc w:val="center"/>
        <w:rPr>
          <w:rFonts w:asciiTheme="minorHAnsi" w:hAnsiTheme="minorHAnsi"/>
          <w:b/>
          <w:bCs/>
          <w:color w:val="CC0099"/>
          <w:szCs w:val="22"/>
          <w:lang w:val="en-GB"/>
        </w:rPr>
      </w:pPr>
      <w:r w:rsidRPr="007F54B2">
        <w:rPr>
          <w:rFonts w:asciiTheme="minorHAnsi" w:hAnsiTheme="minorHAnsi"/>
          <w:b/>
          <w:bCs/>
          <w:color w:val="CC0099"/>
          <w:szCs w:val="22"/>
          <w:lang w:val="en-GB"/>
        </w:rPr>
        <w:t>Ensure that other key players with a stake in the organisation get their voices heard by:</w:t>
      </w:r>
    </w:p>
    <w:p w:rsidR="007F54B2" w:rsidRPr="007F54B2" w:rsidRDefault="007F54B2" w:rsidP="007F54B2">
      <w:pPr>
        <w:numPr>
          <w:ilvl w:val="0"/>
          <w:numId w:val="49"/>
        </w:numPr>
        <w:rPr>
          <w:rFonts w:asciiTheme="minorHAnsi" w:hAnsiTheme="minorHAnsi"/>
          <w:b/>
          <w:bCs/>
          <w:color w:val="CC0099"/>
          <w:szCs w:val="22"/>
          <w:lang w:val="en-GB"/>
        </w:rPr>
      </w:pPr>
      <w:r w:rsidRPr="007F54B2">
        <w:rPr>
          <w:rFonts w:asciiTheme="minorHAnsi" w:hAnsiTheme="minorHAnsi"/>
          <w:b/>
          <w:bCs/>
          <w:color w:val="CC0099"/>
          <w:szCs w:val="22"/>
          <w:lang w:val="en-GB"/>
        </w:rPr>
        <w:t>Gathering the views of pupils, parents and staff and reporting on the results</w:t>
      </w:r>
    </w:p>
    <w:p w:rsidR="007F54B2" w:rsidRPr="007F54B2" w:rsidRDefault="007F54B2" w:rsidP="007F54B2">
      <w:pPr>
        <w:numPr>
          <w:ilvl w:val="0"/>
          <w:numId w:val="49"/>
        </w:numPr>
        <w:rPr>
          <w:rFonts w:asciiTheme="minorHAnsi" w:hAnsiTheme="minorHAnsi"/>
          <w:b/>
          <w:bCs/>
          <w:color w:val="CC0099"/>
          <w:szCs w:val="22"/>
          <w:lang w:val="en-GB"/>
        </w:rPr>
      </w:pPr>
      <w:r w:rsidRPr="007F54B2">
        <w:rPr>
          <w:rFonts w:asciiTheme="minorHAnsi" w:hAnsiTheme="minorHAnsi"/>
          <w:b/>
          <w:bCs/>
          <w:color w:val="CC0099"/>
          <w:szCs w:val="22"/>
          <w:lang w:val="en-GB"/>
        </w:rPr>
        <w:t>Reaching out to the school’s wider community and inviting them to play their part</w:t>
      </w:r>
    </w:p>
    <w:p w:rsidR="007F54B2" w:rsidRPr="007F54B2" w:rsidRDefault="007F54B2" w:rsidP="007F54B2">
      <w:pPr>
        <w:numPr>
          <w:ilvl w:val="0"/>
          <w:numId w:val="49"/>
        </w:numPr>
        <w:rPr>
          <w:rFonts w:asciiTheme="minorHAnsi" w:hAnsiTheme="minorHAnsi"/>
          <w:b/>
          <w:bCs/>
          <w:color w:val="CC0099"/>
          <w:szCs w:val="22"/>
          <w:lang w:val="en-GB"/>
        </w:rPr>
      </w:pPr>
      <w:r w:rsidRPr="007F54B2">
        <w:rPr>
          <w:rFonts w:asciiTheme="minorHAnsi" w:hAnsiTheme="minorHAnsi"/>
          <w:b/>
          <w:bCs/>
          <w:color w:val="CC0099"/>
          <w:szCs w:val="22"/>
          <w:lang w:val="en-GB"/>
        </w:rPr>
        <w:t>Using the views of stakeholders to shape the school’s culture and the underpinning strategy, policies and procedures</w:t>
      </w:r>
    </w:p>
    <w:p w:rsidR="00516FAB" w:rsidRPr="00516FAB" w:rsidRDefault="00516FAB" w:rsidP="00516FAB">
      <w:pPr>
        <w:pStyle w:val="Title"/>
        <w:rPr>
          <w:rFonts w:asciiTheme="minorHAnsi" w:hAnsiTheme="minorHAnsi"/>
          <w:color w:val="CC0099"/>
          <w:lang w:val="en-GB"/>
        </w:rPr>
      </w:pPr>
    </w:p>
    <w:p w:rsidR="00516FAB" w:rsidRPr="00516FAB" w:rsidRDefault="00516FAB" w:rsidP="00516FAB">
      <w:pPr>
        <w:pStyle w:val="Title"/>
        <w:rPr>
          <w:rFonts w:asciiTheme="minorHAnsi" w:hAnsiTheme="minorHAnsi"/>
          <w:color w:val="CC0099"/>
          <w:lang w:val="en-GB"/>
        </w:rPr>
      </w:pPr>
      <w:r w:rsidRPr="00516FAB">
        <w:rPr>
          <w:rFonts w:asciiTheme="minorHAnsi" w:hAnsiTheme="minorHAnsi"/>
          <w:color w:val="CC0099"/>
          <w:lang w:val="en-GB"/>
        </w:rPr>
        <w:t>Vision and agreed strategic priorities 2019-20:</w:t>
      </w:r>
    </w:p>
    <w:p w:rsidR="00516FAB" w:rsidRPr="00516FAB" w:rsidRDefault="00516FAB" w:rsidP="00516FAB">
      <w:pPr>
        <w:pStyle w:val="Title"/>
        <w:rPr>
          <w:rFonts w:asciiTheme="minorHAnsi" w:hAnsiTheme="minorHAnsi"/>
          <w:color w:val="CC0099"/>
          <w:lang w:val="en-GB"/>
        </w:rPr>
      </w:pPr>
    </w:p>
    <w:p w:rsidR="00516FAB" w:rsidRPr="00516FAB" w:rsidRDefault="00516FAB" w:rsidP="00516FAB">
      <w:pPr>
        <w:pStyle w:val="Title"/>
        <w:rPr>
          <w:rFonts w:asciiTheme="minorHAnsi" w:hAnsiTheme="minorHAnsi"/>
          <w:i/>
          <w:lang w:val="en-GB"/>
        </w:rPr>
      </w:pPr>
      <w:r w:rsidRPr="00516FAB">
        <w:rPr>
          <w:rFonts w:asciiTheme="minorHAnsi" w:hAnsiTheme="minorHAnsi"/>
          <w:i/>
          <w:lang w:val="en-GB"/>
        </w:rPr>
        <w:t>Suggested reading/links:</w:t>
      </w:r>
    </w:p>
    <w:p w:rsidR="00516FAB" w:rsidRPr="00516FAB" w:rsidRDefault="00781A0A" w:rsidP="009F7C16">
      <w:pPr>
        <w:pStyle w:val="Title"/>
        <w:numPr>
          <w:ilvl w:val="0"/>
          <w:numId w:val="23"/>
        </w:numPr>
        <w:rPr>
          <w:rFonts w:asciiTheme="minorHAnsi" w:hAnsiTheme="minorHAnsi"/>
          <w:color w:val="CC0099"/>
          <w:lang w:val="en-GB"/>
        </w:rPr>
      </w:pPr>
      <w:hyperlink r:id="rId7" w:history="1">
        <w:r w:rsidR="00516FAB" w:rsidRPr="00516FAB">
          <w:rPr>
            <w:rStyle w:val="Hyperlink"/>
            <w:rFonts w:asciiTheme="minorHAnsi" w:hAnsiTheme="minorHAnsi"/>
            <w:lang w:val="en-GB"/>
          </w:rPr>
          <w:t>Department for Education 'Governance handbook'</w:t>
        </w:r>
      </w:hyperlink>
    </w:p>
    <w:p w:rsidR="00F578CD" w:rsidRPr="00906F44" w:rsidRDefault="00F578CD">
      <w:pPr>
        <w:rPr>
          <w:lang w:val="en-GB"/>
        </w:rPr>
      </w:pP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573"/>
        <w:gridCol w:w="4676"/>
        <w:gridCol w:w="2409"/>
        <w:gridCol w:w="2588"/>
        <w:gridCol w:w="104"/>
      </w:tblGrid>
      <w:tr w:rsidR="00CE51CC" w:rsidRPr="00906F44" w:rsidTr="000C2147">
        <w:tc>
          <w:tcPr>
            <w:tcW w:w="425" w:type="dxa"/>
          </w:tcPr>
          <w:p w:rsidR="00CE51CC" w:rsidRPr="00906F44" w:rsidRDefault="00CE51CC">
            <w:pPr>
              <w:rPr>
                <w:b/>
                <w:lang w:val="en-GB"/>
              </w:rPr>
            </w:pPr>
          </w:p>
        </w:tc>
        <w:tc>
          <w:tcPr>
            <w:tcW w:w="568" w:type="dxa"/>
          </w:tcPr>
          <w:p w:rsidR="00CE51CC" w:rsidRPr="00906F44" w:rsidRDefault="007F3304" w:rsidP="00953080">
            <w:pPr>
              <w:rPr>
                <w:b/>
                <w:lang w:val="en-GB"/>
              </w:rPr>
            </w:pPr>
            <w:r>
              <w:rPr>
                <w:b/>
                <w:lang w:val="en-GB"/>
              </w:rPr>
              <w:t>1.</w:t>
            </w:r>
          </w:p>
        </w:tc>
        <w:tc>
          <w:tcPr>
            <w:tcW w:w="9781" w:type="dxa"/>
            <w:gridSpan w:val="4"/>
          </w:tcPr>
          <w:p w:rsidR="00CE51CC" w:rsidRPr="00010518" w:rsidRDefault="00CE51CC" w:rsidP="00CE51CC">
            <w:pPr>
              <w:rPr>
                <w:b/>
                <w:bCs/>
                <w:u w:val="single"/>
                <w:lang w:val="en-GB"/>
              </w:rPr>
            </w:pPr>
            <w:r w:rsidRPr="00010518">
              <w:rPr>
                <w:b/>
                <w:bCs/>
                <w:u w:val="single"/>
                <w:lang w:val="en-GB"/>
              </w:rPr>
              <w:t>Governor Quality Assurance:</w:t>
            </w:r>
          </w:p>
          <w:p w:rsidR="00CE51CC" w:rsidRPr="00906F44" w:rsidRDefault="00CE51CC" w:rsidP="00CE51CC">
            <w:pPr>
              <w:pStyle w:val="ListParagraph"/>
              <w:ind w:left="601"/>
              <w:rPr>
                <w:b/>
                <w:bCs/>
                <w:i/>
                <w:lang w:val="en-GB"/>
              </w:rPr>
            </w:pPr>
          </w:p>
          <w:p w:rsidR="00ED7061" w:rsidRPr="007F3304" w:rsidRDefault="007F3304" w:rsidP="007F3304">
            <w:pPr>
              <w:rPr>
                <w:bCs/>
                <w:color w:val="FF0000"/>
                <w:lang w:val="en-GB"/>
              </w:rPr>
            </w:pPr>
            <w:r>
              <w:rPr>
                <w:bCs/>
                <w:lang w:val="en-GB"/>
              </w:rPr>
              <w:t xml:space="preserve">Update on development priorities in Science. </w:t>
            </w:r>
          </w:p>
          <w:p w:rsidR="007F3304" w:rsidRPr="007F3304" w:rsidRDefault="007F3304" w:rsidP="007F3304">
            <w:pPr>
              <w:rPr>
                <w:bCs/>
                <w:lang w:val="en-GB"/>
              </w:rPr>
            </w:pPr>
          </w:p>
          <w:p w:rsidR="007F3304" w:rsidRPr="007F3304" w:rsidRDefault="007F3304" w:rsidP="007F3304">
            <w:pPr>
              <w:rPr>
                <w:b/>
                <w:bCs/>
                <w:i/>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7F3304" w:rsidP="00953080">
            <w:pPr>
              <w:rPr>
                <w:b/>
                <w:lang w:val="en-GB"/>
              </w:rPr>
            </w:pPr>
            <w:r>
              <w:rPr>
                <w:b/>
                <w:lang w:val="en-GB"/>
              </w:rPr>
              <w:t>2.</w:t>
            </w:r>
          </w:p>
        </w:tc>
        <w:tc>
          <w:tcPr>
            <w:tcW w:w="9781" w:type="dxa"/>
            <w:gridSpan w:val="4"/>
          </w:tcPr>
          <w:p w:rsidR="00EA2EA7" w:rsidRPr="00906F44" w:rsidRDefault="00EA2EA7" w:rsidP="00EA2EA7">
            <w:pPr>
              <w:rPr>
                <w:b/>
                <w:bCs/>
                <w:u w:val="single"/>
                <w:lang w:val="en-GB"/>
              </w:rPr>
            </w:pPr>
            <w:r w:rsidRPr="00906F44">
              <w:rPr>
                <w:b/>
                <w:bCs/>
                <w:u w:val="single"/>
                <w:lang w:val="en-GB"/>
              </w:rPr>
              <w:t>Preliminaries:</w:t>
            </w:r>
          </w:p>
          <w:p w:rsidR="00EA2EA7" w:rsidRPr="00906F44" w:rsidRDefault="00EA2EA7" w:rsidP="00EA2EA7">
            <w:pPr>
              <w:rPr>
                <w:b/>
                <w:bCs/>
                <w:u w:val="single"/>
                <w:lang w:val="en-GB"/>
              </w:rPr>
            </w:pPr>
          </w:p>
          <w:p w:rsidR="00F737FF" w:rsidRPr="00906F44" w:rsidRDefault="00F44581" w:rsidP="00953080">
            <w:pPr>
              <w:rPr>
                <w:bCs/>
                <w:lang w:val="en-GB"/>
              </w:rPr>
            </w:pPr>
            <w:r w:rsidRPr="00906F44">
              <w:rPr>
                <w:bCs/>
                <w:lang w:val="en-GB"/>
              </w:rPr>
              <w:t>C</w:t>
            </w:r>
            <w:r w:rsidR="00EA2EA7" w:rsidRPr="00906F44">
              <w:rPr>
                <w:bCs/>
                <w:lang w:val="en-GB"/>
              </w:rPr>
              <w:t xml:space="preserve">onfirm that due notice of the meeting has been provided by the Clerk, together with a copy of the agenda and any report or papers to be considered at the meeting, and that a quorum is present. </w:t>
            </w:r>
          </w:p>
          <w:p w:rsidR="00A447F7" w:rsidRPr="00906F44" w:rsidRDefault="00A447F7" w:rsidP="00953080">
            <w:pPr>
              <w:rPr>
                <w:bCs/>
                <w:lang w:val="en-GB"/>
              </w:rPr>
            </w:pPr>
          </w:p>
          <w:p w:rsidR="00A447F7" w:rsidRPr="00906F44" w:rsidRDefault="00A447F7" w:rsidP="00953080">
            <w:pPr>
              <w:rPr>
                <w:bCs/>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7F3304" w:rsidP="00953080">
            <w:pPr>
              <w:rPr>
                <w:b/>
                <w:lang w:val="en-GB"/>
              </w:rPr>
            </w:pPr>
            <w:r>
              <w:rPr>
                <w:b/>
                <w:lang w:val="en-GB"/>
              </w:rPr>
              <w:t>3.</w:t>
            </w:r>
          </w:p>
        </w:tc>
        <w:tc>
          <w:tcPr>
            <w:tcW w:w="9781" w:type="dxa"/>
            <w:gridSpan w:val="4"/>
          </w:tcPr>
          <w:p w:rsidR="00EA2EA7" w:rsidRPr="00906F44" w:rsidRDefault="00EA2EA7" w:rsidP="00953080">
            <w:pPr>
              <w:rPr>
                <w:b/>
                <w:bCs/>
                <w:u w:val="single"/>
                <w:lang w:val="en-GB"/>
              </w:rPr>
            </w:pPr>
            <w:r w:rsidRPr="00906F44">
              <w:rPr>
                <w:b/>
                <w:bCs/>
                <w:u w:val="single"/>
                <w:lang w:val="en-GB"/>
              </w:rPr>
              <w:t>Appointment of Chair and Vice Chair:</w:t>
            </w:r>
          </w:p>
          <w:p w:rsidR="00EA2EA7" w:rsidRPr="00906F44" w:rsidRDefault="00EA2EA7" w:rsidP="00953080">
            <w:pPr>
              <w:rPr>
                <w:bCs/>
                <w:lang w:val="en-GB"/>
              </w:rPr>
            </w:pPr>
          </w:p>
          <w:p w:rsidR="00EA2EA7" w:rsidRPr="00906F44" w:rsidRDefault="002C0D39" w:rsidP="00953080">
            <w:pPr>
              <w:rPr>
                <w:bCs/>
                <w:lang w:val="en-GB"/>
              </w:rPr>
            </w:pPr>
            <w:r>
              <w:rPr>
                <w:bCs/>
                <w:lang w:val="en-GB"/>
              </w:rPr>
              <w:t>C</w:t>
            </w:r>
            <w:r w:rsidR="00EA2EA7" w:rsidRPr="00906F44">
              <w:rPr>
                <w:bCs/>
                <w:lang w:val="en-GB"/>
              </w:rPr>
              <w:t xml:space="preserve">ommittee chair and vice chair (where required) </w:t>
            </w:r>
            <w:r>
              <w:rPr>
                <w:bCs/>
                <w:lang w:val="en-GB"/>
              </w:rPr>
              <w:t xml:space="preserve">to be appointed </w:t>
            </w:r>
            <w:r w:rsidR="00EA2EA7" w:rsidRPr="00906F44">
              <w:rPr>
                <w:bCs/>
                <w:lang w:val="en-GB"/>
              </w:rPr>
              <w:t>for the ensuing academic year.</w:t>
            </w:r>
          </w:p>
          <w:p w:rsidR="00EA2EA7" w:rsidRDefault="00EA2EA7" w:rsidP="00953080">
            <w:pPr>
              <w:rPr>
                <w:bCs/>
                <w:lang w:val="en-GB"/>
              </w:rPr>
            </w:pPr>
          </w:p>
          <w:p w:rsidR="007F3304" w:rsidRPr="00906F44" w:rsidRDefault="007F3304" w:rsidP="00953080">
            <w:pPr>
              <w:rPr>
                <w:bCs/>
                <w:lang w:val="en-GB"/>
              </w:rPr>
            </w:pPr>
          </w:p>
          <w:p w:rsidR="00A447F7" w:rsidRPr="00906F44" w:rsidRDefault="00A447F7" w:rsidP="00953080">
            <w:pPr>
              <w:rPr>
                <w:bCs/>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7F3304" w:rsidP="00953080">
            <w:pPr>
              <w:rPr>
                <w:b/>
                <w:lang w:val="en-GB"/>
              </w:rPr>
            </w:pPr>
            <w:r>
              <w:rPr>
                <w:b/>
                <w:lang w:val="en-GB"/>
              </w:rPr>
              <w:t>4.</w:t>
            </w:r>
          </w:p>
        </w:tc>
        <w:tc>
          <w:tcPr>
            <w:tcW w:w="9781" w:type="dxa"/>
            <w:gridSpan w:val="4"/>
          </w:tcPr>
          <w:p w:rsidR="00EA2EA7" w:rsidRPr="00906F44" w:rsidRDefault="00EA2EA7" w:rsidP="00953080">
            <w:pPr>
              <w:rPr>
                <w:b/>
                <w:bCs/>
                <w:u w:val="single"/>
                <w:lang w:val="en-GB"/>
              </w:rPr>
            </w:pPr>
            <w:r w:rsidRPr="00906F44">
              <w:rPr>
                <w:b/>
                <w:bCs/>
                <w:u w:val="single"/>
                <w:lang w:val="en-GB"/>
              </w:rPr>
              <w:t>Apologies for Absence:</w:t>
            </w:r>
          </w:p>
          <w:p w:rsidR="00EA2EA7" w:rsidRPr="00906F44" w:rsidRDefault="00EA2EA7" w:rsidP="00953080">
            <w:pPr>
              <w:rPr>
                <w:bCs/>
                <w:lang w:val="en-GB"/>
              </w:rPr>
            </w:pPr>
          </w:p>
          <w:p w:rsidR="00516576" w:rsidRPr="00906F44" w:rsidRDefault="00F44581" w:rsidP="00516576">
            <w:pPr>
              <w:rPr>
                <w:bCs/>
                <w:lang w:val="en-GB"/>
              </w:rPr>
            </w:pPr>
            <w:r w:rsidRPr="00906F44">
              <w:rPr>
                <w:bCs/>
                <w:lang w:val="en-GB"/>
              </w:rPr>
              <w:t>C</w:t>
            </w:r>
            <w:r w:rsidR="00516576" w:rsidRPr="00906F44">
              <w:rPr>
                <w:bCs/>
                <w:lang w:val="en-GB"/>
              </w:rPr>
              <w:t>onsider</w:t>
            </w:r>
            <w:r w:rsidR="002C0D39">
              <w:rPr>
                <w:bCs/>
                <w:lang w:val="en-GB"/>
              </w:rPr>
              <w:t xml:space="preserve">ation to be given to </w:t>
            </w:r>
            <w:r w:rsidR="00516576" w:rsidRPr="00906F44">
              <w:rPr>
                <w:bCs/>
                <w:lang w:val="en-GB"/>
              </w:rPr>
              <w:t xml:space="preserve">any apologies for absence provided by </w:t>
            </w:r>
            <w:r w:rsidR="00ED7061">
              <w:rPr>
                <w:bCs/>
                <w:lang w:val="en-GB"/>
              </w:rPr>
              <w:t>G</w:t>
            </w:r>
            <w:r w:rsidR="00516576" w:rsidRPr="00906F44">
              <w:rPr>
                <w:bCs/>
                <w:lang w:val="en-GB"/>
              </w:rPr>
              <w:t xml:space="preserve">overnors. </w:t>
            </w:r>
          </w:p>
          <w:p w:rsidR="00481E3C" w:rsidRPr="00906F44" w:rsidRDefault="00481E3C" w:rsidP="00953080">
            <w:pPr>
              <w:rPr>
                <w:bCs/>
                <w:lang w:val="en-GB"/>
              </w:rPr>
            </w:pPr>
          </w:p>
          <w:p w:rsidR="00175052" w:rsidRPr="00906F44" w:rsidRDefault="00175052" w:rsidP="00953080">
            <w:pPr>
              <w:rPr>
                <w:bCs/>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7F3304" w:rsidP="00953080">
            <w:pPr>
              <w:rPr>
                <w:b/>
                <w:lang w:val="en-GB"/>
              </w:rPr>
            </w:pPr>
            <w:r>
              <w:rPr>
                <w:b/>
                <w:lang w:val="en-GB"/>
              </w:rPr>
              <w:t>5.</w:t>
            </w:r>
          </w:p>
        </w:tc>
        <w:tc>
          <w:tcPr>
            <w:tcW w:w="9781" w:type="dxa"/>
            <w:gridSpan w:val="4"/>
          </w:tcPr>
          <w:p w:rsidR="00EA2EA7" w:rsidRPr="00906F44" w:rsidRDefault="00EA2EA7" w:rsidP="00953080">
            <w:pPr>
              <w:pStyle w:val="Footer"/>
              <w:rPr>
                <w:b/>
                <w:bCs/>
                <w:u w:val="single"/>
                <w:lang w:val="en-GB"/>
              </w:rPr>
            </w:pPr>
            <w:r w:rsidRPr="00906F44">
              <w:rPr>
                <w:b/>
                <w:bCs/>
                <w:u w:val="single"/>
                <w:lang w:val="en-GB"/>
              </w:rPr>
              <w:t>Declaration of Interest:</w:t>
            </w:r>
          </w:p>
          <w:p w:rsidR="00EA2EA7" w:rsidRPr="00906F44" w:rsidRDefault="00EA2EA7" w:rsidP="00953080">
            <w:pPr>
              <w:pStyle w:val="Footer"/>
              <w:rPr>
                <w:bCs/>
                <w:lang w:val="en-GB"/>
              </w:rPr>
            </w:pPr>
          </w:p>
          <w:p w:rsidR="00A447F7" w:rsidRDefault="00EA2EA7" w:rsidP="002C0D39">
            <w:pPr>
              <w:rPr>
                <w:bCs/>
                <w:lang w:val="en-GB"/>
              </w:rPr>
            </w:pPr>
            <w:r w:rsidRPr="00906F44">
              <w:rPr>
                <w:bCs/>
                <w:lang w:val="en-GB"/>
              </w:rPr>
              <w:t>Governors to declare whether they have a pecuniary interest in any items on the agenda</w:t>
            </w:r>
            <w:r w:rsidR="002C0D39">
              <w:rPr>
                <w:bCs/>
                <w:lang w:val="en-GB"/>
              </w:rPr>
              <w:t xml:space="preserve">. </w:t>
            </w:r>
          </w:p>
          <w:p w:rsidR="002C0D39" w:rsidRDefault="002C0D39" w:rsidP="002C0D39">
            <w:pPr>
              <w:rPr>
                <w:bCs/>
                <w:lang w:val="en-GB"/>
              </w:rPr>
            </w:pPr>
          </w:p>
          <w:p w:rsidR="002C0D39" w:rsidRPr="00906F44" w:rsidRDefault="002C0D39" w:rsidP="002C0D39">
            <w:pPr>
              <w:rPr>
                <w:bCs/>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7F3304" w:rsidP="00953080">
            <w:pPr>
              <w:rPr>
                <w:b/>
                <w:lang w:val="en-GB"/>
              </w:rPr>
            </w:pPr>
            <w:r>
              <w:rPr>
                <w:b/>
                <w:lang w:val="en-GB"/>
              </w:rPr>
              <w:t>6.</w:t>
            </w:r>
          </w:p>
        </w:tc>
        <w:tc>
          <w:tcPr>
            <w:tcW w:w="9781" w:type="dxa"/>
            <w:gridSpan w:val="4"/>
          </w:tcPr>
          <w:p w:rsidR="00EA2EA7" w:rsidRPr="00906F44" w:rsidRDefault="00EA2EA7" w:rsidP="00953080">
            <w:pPr>
              <w:pStyle w:val="Footer"/>
              <w:rPr>
                <w:b/>
                <w:bCs/>
                <w:u w:val="single"/>
                <w:lang w:val="en-GB"/>
              </w:rPr>
            </w:pPr>
            <w:r w:rsidRPr="00906F44">
              <w:rPr>
                <w:b/>
                <w:bCs/>
                <w:u w:val="single"/>
                <w:lang w:val="en-GB"/>
              </w:rPr>
              <w:t>Minutes of the Previous Meeting:</w:t>
            </w:r>
          </w:p>
          <w:p w:rsidR="00EA2EA7" w:rsidRPr="00906F44" w:rsidRDefault="00EA2EA7" w:rsidP="00953080">
            <w:pPr>
              <w:pStyle w:val="Footer"/>
              <w:rPr>
                <w:bCs/>
                <w:lang w:val="en-GB"/>
              </w:rPr>
            </w:pPr>
          </w:p>
          <w:p w:rsidR="00EA2EA7" w:rsidRPr="00906F44" w:rsidRDefault="00EA2EA7" w:rsidP="007F09C2">
            <w:pPr>
              <w:pStyle w:val="Heading2"/>
              <w:numPr>
                <w:ilvl w:val="0"/>
                <w:numId w:val="1"/>
              </w:numPr>
              <w:ind w:left="600" w:hanging="567"/>
              <w:jc w:val="left"/>
              <w:rPr>
                <w:b w:val="0"/>
                <w:lang w:val="en-GB"/>
              </w:rPr>
            </w:pPr>
            <w:r w:rsidRPr="00906F44">
              <w:rPr>
                <w:lang w:val="en-GB"/>
              </w:rPr>
              <w:t>Confirmation of the minutes of the previous meeting</w:t>
            </w:r>
          </w:p>
          <w:p w:rsidR="00EA2EA7" w:rsidRPr="00906F44" w:rsidRDefault="00EA2EA7" w:rsidP="00EA2EA7">
            <w:pPr>
              <w:pStyle w:val="Heading2"/>
              <w:ind w:left="600"/>
              <w:jc w:val="left"/>
              <w:rPr>
                <w:b w:val="0"/>
                <w:lang w:val="en-GB"/>
              </w:rPr>
            </w:pPr>
            <w:r w:rsidRPr="00906F44">
              <w:rPr>
                <w:b w:val="0"/>
                <w:lang w:val="en-GB"/>
              </w:rPr>
              <w:t xml:space="preserve">Governors to confirm the minutes of the previous meeting held on </w:t>
            </w:r>
            <w:r w:rsidR="007F3304">
              <w:rPr>
                <w:b w:val="0"/>
                <w:lang w:val="en-GB"/>
              </w:rPr>
              <w:t>22 May 2019.</w:t>
            </w:r>
          </w:p>
          <w:p w:rsidR="00EA2EA7" w:rsidRPr="00906F44" w:rsidRDefault="00EA2EA7" w:rsidP="00EA2EA7">
            <w:pPr>
              <w:pStyle w:val="Heading2"/>
              <w:rPr>
                <w:lang w:val="en-GB"/>
              </w:rPr>
            </w:pPr>
            <w:r w:rsidRPr="00906F44">
              <w:rPr>
                <w:lang w:val="en-GB"/>
              </w:rPr>
              <w:t>Enclosure</w:t>
            </w:r>
          </w:p>
          <w:p w:rsidR="00EA2EA7" w:rsidRPr="00906F44" w:rsidRDefault="00EA2EA7" w:rsidP="007F09C2">
            <w:pPr>
              <w:numPr>
                <w:ilvl w:val="0"/>
                <w:numId w:val="1"/>
              </w:numPr>
              <w:ind w:left="600" w:hanging="567"/>
              <w:rPr>
                <w:b/>
                <w:bCs/>
                <w:u w:val="single"/>
                <w:lang w:val="en-GB"/>
              </w:rPr>
            </w:pPr>
            <w:r w:rsidRPr="00906F44">
              <w:rPr>
                <w:b/>
                <w:iCs/>
                <w:lang w:val="en-GB"/>
              </w:rPr>
              <w:t>Agreed actions from the proceedings of the previous meeting</w:t>
            </w:r>
          </w:p>
          <w:p w:rsidR="00E42076" w:rsidRPr="00906F44" w:rsidRDefault="00EA2EA7" w:rsidP="00A447F7">
            <w:pPr>
              <w:ind w:left="600"/>
              <w:rPr>
                <w:b/>
                <w:bCs/>
                <w:u w:val="single"/>
                <w:lang w:val="en-GB"/>
              </w:rPr>
            </w:pPr>
            <w:r w:rsidRPr="00906F44">
              <w:rPr>
                <w:iCs/>
                <w:lang w:val="en-GB"/>
              </w:rPr>
              <w:t>Governors to note progress on any outstanding agreed actions from the previous meeting that are not contained elsewhere on the agenda.</w:t>
            </w:r>
          </w:p>
          <w:p w:rsidR="00A447F7" w:rsidRPr="00906F44" w:rsidRDefault="00A447F7" w:rsidP="00A447F7">
            <w:pPr>
              <w:ind w:left="600"/>
              <w:rPr>
                <w:b/>
                <w:bCs/>
                <w:u w:val="single"/>
                <w:lang w:val="en-GB"/>
              </w:rPr>
            </w:pPr>
          </w:p>
          <w:p w:rsidR="00A447F7" w:rsidRPr="00906F44" w:rsidRDefault="00A447F7" w:rsidP="00A447F7">
            <w:pPr>
              <w:ind w:left="600"/>
              <w:rPr>
                <w:b/>
                <w:bCs/>
                <w:u w:val="single"/>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7F3304" w:rsidP="00953080">
            <w:pPr>
              <w:rPr>
                <w:b/>
                <w:lang w:val="en-GB"/>
              </w:rPr>
            </w:pPr>
            <w:r>
              <w:rPr>
                <w:b/>
                <w:lang w:val="en-GB"/>
              </w:rPr>
              <w:t>7.</w:t>
            </w:r>
          </w:p>
        </w:tc>
        <w:tc>
          <w:tcPr>
            <w:tcW w:w="9781" w:type="dxa"/>
            <w:gridSpan w:val="4"/>
          </w:tcPr>
          <w:p w:rsidR="00EA2EA7" w:rsidRPr="00906F44" w:rsidRDefault="00EA2EA7" w:rsidP="00953080">
            <w:pPr>
              <w:rPr>
                <w:b/>
                <w:bCs/>
                <w:u w:val="single"/>
                <w:lang w:val="en-GB"/>
              </w:rPr>
            </w:pPr>
            <w:r w:rsidRPr="00906F44">
              <w:rPr>
                <w:b/>
                <w:bCs/>
                <w:u w:val="single"/>
                <w:lang w:val="en-GB"/>
              </w:rPr>
              <w:t>Terms of Reference:</w:t>
            </w:r>
          </w:p>
          <w:p w:rsidR="00EA2EA7" w:rsidRPr="00906F44" w:rsidRDefault="00EA2EA7" w:rsidP="00953080">
            <w:pPr>
              <w:rPr>
                <w:color w:val="FF0000"/>
                <w:lang w:val="en-GB"/>
              </w:rPr>
            </w:pPr>
          </w:p>
          <w:p w:rsidR="00EA2EA7" w:rsidRPr="00906F44" w:rsidRDefault="00EA2EA7" w:rsidP="00953080">
            <w:pPr>
              <w:rPr>
                <w:bCs/>
                <w:lang w:val="en-GB"/>
              </w:rPr>
            </w:pPr>
            <w:r w:rsidRPr="00906F44">
              <w:rPr>
                <w:bCs/>
                <w:lang w:val="en-GB"/>
              </w:rPr>
              <w:t xml:space="preserve">Governors to </w:t>
            </w:r>
            <w:r w:rsidR="00117D96" w:rsidRPr="00906F44">
              <w:rPr>
                <w:bCs/>
                <w:lang w:val="en-GB"/>
              </w:rPr>
              <w:t>review</w:t>
            </w:r>
            <w:r w:rsidRPr="00906F44">
              <w:rPr>
                <w:bCs/>
                <w:lang w:val="en-GB"/>
              </w:rPr>
              <w:t xml:space="preserve"> the committee’s Terms of Reference, linked to the </w:t>
            </w:r>
            <w:r w:rsidR="00F44581" w:rsidRPr="00906F44">
              <w:rPr>
                <w:bCs/>
                <w:lang w:val="en-GB"/>
              </w:rPr>
              <w:t>Governing Board</w:t>
            </w:r>
            <w:r w:rsidRPr="00906F44">
              <w:rPr>
                <w:bCs/>
                <w:lang w:val="en-GB"/>
              </w:rPr>
              <w:t>’s statutory obligations and the School Development Plan, to recommend</w:t>
            </w:r>
            <w:r w:rsidR="00397B4B">
              <w:rPr>
                <w:bCs/>
                <w:lang w:val="en-GB"/>
              </w:rPr>
              <w:t xml:space="preserve"> any amendments</w:t>
            </w:r>
            <w:r w:rsidRPr="00906F44">
              <w:rPr>
                <w:bCs/>
                <w:lang w:val="en-GB"/>
              </w:rPr>
              <w:t xml:space="preserve"> for approval by the </w:t>
            </w:r>
            <w:r w:rsidR="00F44581" w:rsidRPr="00906F44">
              <w:rPr>
                <w:bCs/>
                <w:lang w:val="en-GB"/>
              </w:rPr>
              <w:t>Governing Board</w:t>
            </w:r>
            <w:r w:rsidRPr="00906F44">
              <w:rPr>
                <w:bCs/>
                <w:lang w:val="en-GB"/>
              </w:rPr>
              <w:t>.</w:t>
            </w:r>
          </w:p>
          <w:p w:rsidR="00EA2EA7" w:rsidRPr="00906F44" w:rsidRDefault="00EA2EA7" w:rsidP="00953080">
            <w:pPr>
              <w:jc w:val="right"/>
              <w:rPr>
                <w:b/>
                <w:bCs/>
                <w:lang w:val="en-GB"/>
              </w:rPr>
            </w:pPr>
            <w:r w:rsidRPr="00906F44">
              <w:rPr>
                <w:b/>
                <w:bCs/>
                <w:lang w:val="en-GB"/>
              </w:rPr>
              <w:t>Enclosure</w:t>
            </w:r>
          </w:p>
          <w:p w:rsidR="00EA2EA7" w:rsidRPr="00906F44" w:rsidRDefault="00EA2EA7" w:rsidP="00953080">
            <w:pPr>
              <w:rPr>
                <w:bCs/>
                <w:lang w:val="en-GB"/>
              </w:rPr>
            </w:pPr>
          </w:p>
        </w:tc>
      </w:tr>
      <w:tr w:rsidR="00CE51CC" w:rsidRPr="00906F44" w:rsidTr="000C2147">
        <w:tc>
          <w:tcPr>
            <w:tcW w:w="10774" w:type="dxa"/>
            <w:gridSpan w:val="6"/>
          </w:tcPr>
          <w:p w:rsidR="00CE51CC" w:rsidRDefault="00CE51CC" w:rsidP="00CE51CC">
            <w:pPr>
              <w:rPr>
                <w:b/>
                <w:bCs/>
                <w:u w:val="single"/>
                <w:lang w:val="en-GB"/>
              </w:rPr>
            </w:pPr>
            <w:r>
              <w:rPr>
                <w:b/>
                <w:bCs/>
                <w:u w:val="single"/>
                <w:lang w:val="en-GB"/>
              </w:rPr>
              <w:t>Statutory Responsibilities:</w:t>
            </w:r>
          </w:p>
          <w:p w:rsidR="00CE51CC" w:rsidRDefault="00CE51CC" w:rsidP="00CE51CC">
            <w:pPr>
              <w:rPr>
                <w:b/>
                <w:bCs/>
                <w:u w:val="single"/>
                <w:lang w:val="en-GB"/>
              </w:rPr>
            </w:pPr>
          </w:p>
          <w:p w:rsidR="00CE51CC" w:rsidRPr="00906F44" w:rsidRDefault="00CE51CC" w:rsidP="00CE51CC">
            <w:pPr>
              <w:rPr>
                <w:bCs/>
                <w:lang w:val="en-GB"/>
              </w:rPr>
            </w:pPr>
            <w:r w:rsidRPr="00906F44">
              <w:rPr>
                <w:bCs/>
                <w:lang w:val="en-GB"/>
              </w:rPr>
              <w:t>Governors to consider the following items, as delegated to the Committee by the Governing Board:</w:t>
            </w:r>
          </w:p>
          <w:p w:rsidR="00CE51CC" w:rsidRDefault="00CE51CC" w:rsidP="007F3304">
            <w:pPr>
              <w:rPr>
                <w:b/>
                <w:bCs/>
                <w:u w:val="single"/>
                <w:lang w:val="en-GB"/>
              </w:rPr>
            </w:pPr>
          </w:p>
        </w:tc>
      </w:tr>
      <w:tr w:rsidR="00C06205" w:rsidRPr="00906F44" w:rsidTr="000C2147">
        <w:tc>
          <w:tcPr>
            <w:tcW w:w="425" w:type="dxa"/>
          </w:tcPr>
          <w:p w:rsidR="00C06205" w:rsidRPr="00906F44" w:rsidRDefault="00C06205">
            <w:pPr>
              <w:rPr>
                <w:b/>
                <w:lang w:val="en-GB"/>
              </w:rPr>
            </w:pPr>
          </w:p>
        </w:tc>
        <w:tc>
          <w:tcPr>
            <w:tcW w:w="568" w:type="dxa"/>
          </w:tcPr>
          <w:p w:rsidR="00C06205" w:rsidRPr="00906F44" w:rsidRDefault="007F3304" w:rsidP="00953080">
            <w:pPr>
              <w:rPr>
                <w:b/>
                <w:lang w:val="en-GB"/>
              </w:rPr>
            </w:pPr>
            <w:r>
              <w:rPr>
                <w:b/>
                <w:lang w:val="en-GB"/>
              </w:rPr>
              <w:t>8.</w:t>
            </w:r>
          </w:p>
        </w:tc>
        <w:tc>
          <w:tcPr>
            <w:tcW w:w="9781" w:type="dxa"/>
            <w:gridSpan w:val="4"/>
          </w:tcPr>
          <w:p w:rsidR="00C06205" w:rsidRDefault="00C06205" w:rsidP="00C56D68">
            <w:pPr>
              <w:rPr>
                <w:b/>
                <w:bCs/>
                <w:u w:val="single"/>
                <w:lang w:val="en-GB"/>
              </w:rPr>
            </w:pPr>
            <w:r>
              <w:rPr>
                <w:b/>
                <w:bCs/>
                <w:u w:val="single"/>
                <w:lang w:val="en-GB"/>
              </w:rPr>
              <w:t>Pupil Performance:</w:t>
            </w:r>
          </w:p>
          <w:p w:rsidR="00ED7061" w:rsidRDefault="00ED7061" w:rsidP="00C56D68">
            <w:pPr>
              <w:rPr>
                <w:b/>
                <w:bCs/>
                <w:u w:val="single"/>
                <w:lang w:val="en-GB"/>
              </w:rPr>
            </w:pPr>
          </w:p>
          <w:p w:rsidR="00953080" w:rsidRPr="00ED7061" w:rsidRDefault="00ED7061" w:rsidP="00ED7061">
            <w:pPr>
              <w:pStyle w:val="ListParagraph"/>
              <w:numPr>
                <w:ilvl w:val="0"/>
                <w:numId w:val="35"/>
              </w:numPr>
              <w:ind w:left="360"/>
              <w:rPr>
                <w:b/>
                <w:bCs/>
                <w:lang w:val="en-GB"/>
              </w:rPr>
            </w:pPr>
            <w:r>
              <w:rPr>
                <w:b/>
                <w:bCs/>
                <w:lang w:val="en-GB"/>
              </w:rPr>
              <w:tab/>
            </w:r>
            <w:r w:rsidR="00B86AEC" w:rsidRPr="00ED7061">
              <w:rPr>
                <w:b/>
                <w:bCs/>
                <w:lang w:val="en-GB"/>
              </w:rPr>
              <w:t>Pupil Performance</w:t>
            </w:r>
          </w:p>
          <w:p w:rsidR="00953080" w:rsidRPr="00B30011" w:rsidRDefault="00953080" w:rsidP="00ED7061">
            <w:pPr>
              <w:pStyle w:val="ListParagraph"/>
              <w:numPr>
                <w:ilvl w:val="0"/>
                <w:numId w:val="36"/>
              </w:numPr>
              <w:ind w:left="1077"/>
              <w:rPr>
                <w:b/>
                <w:bCs/>
                <w:sz w:val="20"/>
                <w:lang w:val="en-GB"/>
              </w:rPr>
            </w:pPr>
            <w:r w:rsidRPr="00B30011">
              <w:rPr>
                <w:szCs w:val="23"/>
              </w:rPr>
              <w:t xml:space="preserve">Governors to review </w:t>
            </w:r>
            <w:r w:rsidR="00B86AEC" w:rsidRPr="00B30011">
              <w:rPr>
                <w:szCs w:val="23"/>
              </w:rPr>
              <w:t>end of Key Stage data for 2018-19 (including unvalidated assessments), and compare to targets</w:t>
            </w:r>
            <w:r w:rsidRPr="00B30011">
              <w:rPr>
                <w:szCs w:val="23"/>
              </w:rPr>
              <w:t>.</w:t>
            </w:r>
          </w:p>
          <w:p w:rsidR="00953080" w:rsidRPr="00B30011" w:rsidRDefault="00B86AEC" w:rsidP="00ED7061">
            <w:pPr>
              <w:pStyle w:val="Default"/>
              <w:ind w:left="1077"/>
              <w:jc w:val="right"/>
              <w:rPr>
                <w:rFonts w:asciiTheme="minorHAnsi" w:hAnsiTheme="minorHAnsi" w:cstheme="minorHAnsi"/>
                <w:b/>
                <w:sz w:val="22"/>
                <w:szCs w:val="22"/>
              </w:rPr>
            </w:pPr>
            <w:r w:rsidRPr="00B30011">
              <w:rPr>
                <w:rFonts w:asciiTheme="minorHAnsi" w:hAnsiTheme="minorHAnsi" w:cstheme="minorHAnsi"/>
                <w:b/>
                <w:sz w:val="22"/>
                <w:szCs w:val="22"/>
              </w:rPr>
              <w:t>Enclosure</w:t>
            </w:r>
          </w:p>
          <w:p w:rsidR="00953080" w:rsidRPr="00B30011" w:rsidRDefault="00B86AEC" w:rsidP="00ED7061">
            <w:pPr>
              <w:pStyle w:val="ListParagraph"/>
              <w:numPr>
                <w:ilvl w:val="0"/>
                <w:numId w:val="36"/>
              </w:numPr>
              <w:ind w:left="1077"/>
              <w:rPr>
                <w:bCs/>
                <w:lang w:val="en-GB"/>
              </w:rPr>
            </w:pPr>
            <w:r w:rsidRPr="00B30011">
              <w:rPr>
                <w:bCs/>
                <w:lang w:val="en-GB"/>
              </w:rPr>
              <w:t>Governors to re</w:t>
            </w:r>
            <w:r w:rsidR="004D671E" w:rsidRPr="00B30011">
              <w:rPr>
                <w:bCs/>
                <w:lang w:val="en-GB"/>
              </w:rPr>
              <w:t>view</w:t>
            </w:r>
            <w:r w:rsidRPr="00B30011">
              <w:rPr>
                <w:bCs/>
                <w:lang w:val="en-GB"/>
              </w:rPr>
              <w:t xml:space="preserve"> end of Key Stage targets for 2019-20. </w:t>
            </w:r>
          </w:p>
          <w:p w:rsidR="0098255C" w:rsidRDefault="0098255C" w:rsidP="00ED7061">
            <w:pPr>
              <w:ind w:left="624"/>
              <w:rPr>
                <w:b/>
                <w:i/>
              </w:rPr>
            </w:pPr>
          </w:p>
          <w:p w:rsidR="002C0D39" w:rsidRPr="00ED7061" w:rsidRDefault="002C0D39" w:rsidP="00ED7061">
            <w:pPr>
              <w:ind w:left="624"/>
              <w:rPr>
                <w:rFonts w:asciiTheme="minorHAnsi" w:hAnsiTheme="minorHAnsi"/>
                <w:b/>
                <w:bCs/>
                <w:szCs w:val="22"/>
                <w:lang w:val="en-GB"/>
              </w:rPr>
            </w:pPr>
            <w:r>
              <w:rPr>
                <w:b/>
                <w:i/>
              </w:rPr>
              <w:t>Questions for Governors to consider:</w:t>
            </w:r>
          </w:p>
          <w:p w:rsidR="002C0D39" w:rsidRPr="00ED7061" w:rsidRDefault="002C0D39" w:rsidP="00ED7061">
            <w:pPr>
              <w:pStyle w:val="ListParagraph"/>
              <w:numPr>
                <w:ilvl w:val="0"/>
                <w:numId w:val="38"/>
              </w:numPr>
              <w:ind w:left="1020"/>
              <w:rPr>
                <w:bCs/>
                <w:i/>
                <w:szCs w:val="22"/>
              </w:rPr>
            </w:pPr>
            <w:r w:rsidRPr="00ED7061">
              <w:rPr>
                <w:bCs/>
                <w:i/>
                <w:szCs w:val="22"/>
              </w:rPr>
              <w:t>Which groups of pupils are the highest and lowest performing, and why? Do schoo</w:t>
            </w:r>
            <w:r w:rsidR="00B86AEC" w:rsidRPr="00ED7061">
              <w:rPr>
                <w:bCs/>
                <w:i/>
                <w:szCs w:val="22"/>
              </w:rPr>
              <w:t>l leaders have</w:t>
            </w:r>
            <w:r w:rsidRPr="00ED7061">
              <w:rPr>
                <w:bCs/>
                <w:i/>
                <w:szCs w:val="22"/>
              </w:rPr>
              <w:t xml:space="preserve"> plans for addressing underperformance or less than expected progress? How will we know that things are improving?</w:t>
            </w:r>
          </w:p>
          <w:p w:rsidR="002C0D39" w:rsidRPr="00ED7061" w:rsidRDefault="002C0D39" w:rsidP="00ED7061">
            <w:pPr>
              <w:pStyle w:val="ListParagraph"/>
              <w:numPr>
                <w:ilvl w:val="0"/>
                <w:numId w:val="38"/>
              </w:numPr>
              <w:ind w:left="1020"/>
              <w:rPr>
                <w:bCs/>
                <w:i/>
                <w:szCs w:val="22"/>
              </w:rPr>
            </w:pPr>
            <w:r w:rsidRPr="00ED7061">
              <w:rPr>
                <w:bCs/>
                <w:i/>
                <w:szCs w:val="22"/>
              </w:rPr>
              <w:t>How is the school going to raise standards for all children, including the most and least able, those with special educational needs, those receiving free school meals, boys and girls, those of a particular ethnicity, and any who are currently underachieving?</w:t>
            </w:r>
          </w:p>
          <w:p w:rsidR="00ED7061" w:rsidRDefault="002C0D39" w:rsidP="00ED7061">
            <w:pPr>
              <w:pStyle w:val="ListParagraph"/>
              <w:numPr>
                <w:ilvl w:val="0"/>
                <w:numId w:val="38"/>
              </w:numPr>
              <w:ind w:left="1020"/>
              <w:rPr>
                <w:bCs/>
                <w:i/>
                <w:szCs w:val="22"/>
              </w:rPr>
            </w:pPr>
            <w:r w:rsidRPr="00ED7061">
              <w:rPr>
                <w:bCs/>
                <w:i/>
                <w:szCs w:val="22"/>
              </w:rPr>
              <w:lastRenderedPageBreak/>
              <w:t>Which year groups or subjects get the best and worst results and why? How does this relate to the quality of teaching across the school? What is the strategy for improving the areas of weakest performance?</w:t>
            </w:r>
          </w:p>
          <w:p w:rsidR="00ED7061" w:rsidRPr="00ED7061" w:rsidRDefault="002C0D39" w:rsidP="00ED7061">
            <w:pPr>
              <w:pStyle w:val="ListParagraph"/>
              <w:numPr>
                <w:ilvl w:val="0"/>
                <w:numId w:val="38"/>
              </w:numPr>
              <w:ind w:left="1020"/>
              <w:rPr>
                <w:bCs/>
                <w:i/>
                <w:szCs w:val="22"/>
              </w:rPr>
            </w:pPr>
            <w:r w:rsidRPr="00ED7061">
              <w:rPr>
                <w:rFonts w:asciiTheme="minorHAnsi" w:hAnsiTheme="minorHAnsi"/>
                <w:i/>
                <w:szCs w:val="22"/>
              </w:rPr>
              <w:t>Do we receive the right assessment information to gauge the performance of the school?</w:t>
            </w:r>
          </w:p>
          <w:p w:rsidR="00ED7061" w:rsidRPr="00ED7061" w:rsidRDefault="002C0D39" w:rsidP="00ED7061">
            <w:pPr>
              <w:pStyle w:val="ListParagraph"/>
              <w:numPr>
                <w:ilvl w:val="0"/>
                <w:numId w:val="38"/>
              </w:numPr>
              <w:ind w:left="1020"/>
              <w:rPr>
                <w:bCs/>
                <w:i/>
                <w:szCs w:val="22"/>
              </w:rPr>
            </w:pPr>
            <w:r w:rsidRPr="00ED7061">
              <w:rPr>
                <w:rFonts w:asciiTheme="minorHAnsi" w:hAnsiTheme="minorHAnsi"/>
                <w:i/>
                <w:szCs w:val="22"/>
              </w:rPr>
              <w:t>How well do we understand the school's assessment information (data)?</w:t>
            </w:r>
          </w:p>
          <w:p w:rsidR="00ED7061" w:rsidRPr="00ED7061" w:rsidRDefault="002C0D39" w:rsidP="00ED7061">
            <w:pPr>
              <w:pStyle w:val="ListParagraph"/>
              <w:numPr>
                <w:ilvl w:val="0"/>
                <w:numId w:val="38"/>
              </w:numPr>
              <w:ind w:left="1020"/>
              <w:rPr>
                <w:bCs/>
                <w:i/>
                <w:szCs w:val="22"/>
              </w:rPr>
            </w:pPr>
            <w:r w:rsidRPr="00ED7061">
              <w:rPr>
                <w:rFonts w:asciiTheme="minorHAnsi" w:hAnsiTheme="minorHAnsi"/>
                <w:i/>
                <w:szCs w:val="22"/>
              </w:rPr>
              <w:t>How do we use this information to inform strategic priorities?</w:t>
            </w:r>
          </w:p>
          <w:p w:rsidR="004D671E" w:rsidRPr="00ED7061" w:rsidRDefault="004D671E" w:rsidP="00ED7061">
            <w:pPr>
              <w:pStyle w:val="ListParagraph"/>
              <w:numPr>
                <w:ilvl w:val="0"/>
                <w:numId w:val="38"/>
              </w:numPr>
              <w:ind w:left="1020"/>
              <w:rPr>
                <w:bCs/>
                <w:i/>
                <w:szCs w:val="22"/>
              </w:rPr>
            </w:pPr>
            <w:r w:rsidRPr="00ED7061">
              <w:rPr>
                <w:rFonts w:asciiTheme="minorHAnsi" w:hAnsiTheme="minorHAnsi"/>
                <w:i/>
                <w:szCs w:val="22"/>
              </w:rPr>
              <w:t>Are targets aspirational yet achievable?</w:t>
            </w:r>
          </w:p>
          <w:p w:rsidR="005E7C89" w:rsidRDefault="005E7C89" w:rsidP="005E7C89">
            <w:pPr>
              <w:ind w:left="601"/>
              <w:rPr>
                <w:rFonts w:asciiTheme="minorHAnsi" w:hAnsiTheme="minorHAnsi"/>
                <w:i/>
                <w:szCs w:val="22"/>
              </w:rPr>
            </w:pPr>
          </w:p>
          <w:p w:rsidR="005E7C89" w:rsidRPr="005E7C89" w:rsidRDefault="005E7C89" w:rsidP="005E7C89">
            <w:pPr>
              <w:ind w:left="601"/>
              <w:contextualSpacing/>
              <w:rPr>
                <w:b/>
                <w:bCs/>
                <w:i/>
                <w:lang w:val="en-GB"/>
              </w:rPr>
            </w:pPr>
            <w:r w:rsidRPr="005E7C89">
              <w:rPr>
                <w:b/>
                <w:bCs/>
                <w:i/>
                <w:lang w:val="en-GB"/>
              </w:rPr>
              <w:t>Suggested reading/links:</w:t>
            </w:r>
          </w:p>
          <w:p w:rsidR="005E7C89" w:rsidRPr="00DE6D21" w:rsidRDefault="00781A0A" w:rsidP="00ED7061">
            <w:pPr>
              <w:numPr>
                <w:ilvl w:val="0"/>
                <w:numId w:val="39"/>
              </w:numPr>
              <w:ind w:left="984" w:right="113"/>
              <w:contextualSpacing/>
              <w:rPr>
                <w:bCs/>
                <w:lang w:val="en-GB"/>
              </w:rPr>
            </w:pPr>
            <w:hyperlink r:id="rId8" w:history="1">
              <w:r w:rsidR="005E7C89" w:rsidRPr="00DE6D21">
                <w:rPr>
                  <w:bCs/>
                  <w:color w:val="0000FF"/>
                  <w:u w:val="single"/>
                  <w:lang w:val="en-GB"/>
                </w:rPr>
                <w:t>Department for Education information and guidance ‘School performance measures: about the data’</w:t>
              </w:r>
            </w:hyperlink>
          </w:p>
          <w:p w:rsidR="005E7C89" w:rsidRPr="00DE6D21" w:rsidRDefault="005E7C89" w:rsidP="00ED7061">
            <w:pPr>
              <w:numPr>
                <w:ilvl w:val="0"/>
                <w:numId w:val="39"/>
              </w:numPr>
              <w:ind w:left="984" w:right="113"/>
              <w:contextualSpacing/>
              <w:rPr>
                <w:bCs/>
                <w:lang w:val="en-GB"/>
              </w:rPr>
            </w:pPr>
            <w:r w:rsidRPr="00DE6D21">
              <w:rPr>
                <w:bCs/>
                <w:color w:val="0000FF"/>
                <w:u w:val="single"/>
                <w:lang w:val="en-GB"/>
              </w:rPr>
              <w:t xml:space="preserve">NGA guidance ‘Analysing School Performance’ </w:t>
            </w:r>
          </w:p>
          <w:p w:rsidR="002C0D39" w:rsidRPr="00DE6D21" w:rsidRDefault="00781A0A" w:rsidP="00ED7061">
            <w:pPr>
              <w:numPr>
                <w:ilvl w:val="0"/>
                <w:numId w:val="39"/>
              </w:numPr>
              <w:ind w:left="984" w:right="113"/>
              <w:contextualSpacing/>
              <w:rPr>
                <w:bCs/>
                <w:lang w:val="en-GB"/>
              </w:rPr>
            </w:pPr>
            <w:hyperlink r:id="rId9" w:history="1">
              <w:r w:rsidR="005E7C89" w:rsidRPr="00DE6D21">
                <w:rPr>
                  <w:rStyle w:val="Hyperlink"/>
                  <w:bCs/>
                  <w:lang w:val="en-GB"/>
                </w:rPr>
                <w:t>Education Endowment Fund Families of Schools database</w:t>
              </w:r>
            </w:hyperlink>
          </w:p>
          <w:p w:rsidR="005E7C89" w:rsidRDefault="005E7C89" w:rsidP="00C06205">
            <w:pPr>
              <w:pStyle w:val="ListParagraph"/>
              <w:ind w:left="601"/>
              <w:rPr>
                <w:bCs/>
                <w:i/>
                <w:lang w:val="en-GB"/>
              </w:rPr>
            </w:pPr>
          </w:p>
          <w:p w:rsidR="00B30011" w:rsidRPr="00ED7061" w:rsidRDefault="00ED7061" w:rsidP="00ED7061">
            <w:pPr>
              <w:pStyle w:val="ListParagraph"/>
              <w:numPr>
                <w:ilvl w:val="0"/>
                <w:numId w:val="35"/>
              </w:numPr>
              <w:ind w:left="360"/>
              <w:rPr>
                <w:b/>
                <w:bCs/>
                <w:lang w:val="en-GB"/>
              </w:rPr>
            </w:pPr>
            <w:r>
              <w:rPr>
                <w:b/>
                <w:bCs/>
                <w:lang w:val="en-GB"/>
              </w:rPr>
              <w:tab/>
            </w:r>
            <w:r w:rsidR="00C06205" w:rsidRPr="00ED7061">
              <w:rPr>
                <w:b/>
                <w:bCs/>
                <w:lang w:val="en-GB"/>
              </w:rPr>
              <w:t xml:space="preserve">Curriculum </w:t>
            </w:r>
          </w:p>
          <w:p w:rsidR="00B30011" w:rsidRPr="00ED7061" w:rsidRDefault="00B30011" w:rsidP="00ED7061">
            <w:pPr>
              <w:ind w:left="737"/>
              <w:rPr>
                <w:bCs/>
                <w:lang w:val="en-GB"/>
              </w:rPr>
            </w:pPr>
            <w:r w:rsidRPr="00ED7061">
              <w:rPr>
                <w:bCs/>
                <w:lang w:val="en-GB"/>
              </w:rPr>
              <w:t>The Ofsted School Inspection Handbook 2019 states:</w:t>
            </w:r>
          </w:p>
          <w:p w:rsidR="00ED7061" w:rsidRDefault="00B30011" w:rsidP="00ED7061">
            <w:pPr>
              <w:ind w:left="737"/>
              <w:rPr>
                <w:rFonts w:asciiTheme="minorHAnsi" w:hAnsiTheme="minorHAnsi" w:cstheme="minorHAnsi"/>
                <w:b/>
                <w:bCs/>
                <w:szCs w:val="22"/>
                <w:lang w:val="en-GB"/>
              </w:rPr>
            </w:pPr>
            <w:r w:rsidRPr="00ED7061">
              <w:rPr>
                <w:rFonts w:asciiTheme="minorHAnsi" w:hAnsiTheme="minorHAnsi" w:cstheme="minorHAnsi"/>
                <w:color w:val="000000"/>
                <w:szCs w:val="22"/>
                <w:lang w:val="en-GB"/>
              </w:rPr>
              <w:t>“Inspectors will consider the extent to which the school’s curriculum sets out the knowledge and skills that pupils will gain at each stage (‘</w:t>
            </w:r>
            <w:r w:rsidRPr="00ED7061">
              <w:rPr>
                <w:rFonts w:asciiTheme="minorHAnsi" w:hAnsiTheme="minorHAnsi" w:cstheme="minorHAnsi"/>
                <w:b/>
                <w:bCs/>
                <w:color w:val="000000"/>
                <w:szCs w:val="22"/>
                <w:lang w:val="en-GB"/>
              </w:rPr>
              <w:t>intent</w:t>
            </w:r>
            <w:r w:rsidRPr="00ED7061">
              <w:rPr>
                <w:rFonts w:asciiTheme="minorHAnsi" w:hAnsiTheme="minorHAnsi" w:cstheme="minorHAnsi"/>
                <w:color w:val="000000"/>
                <w:szCs w:val="22"/>
                <w:lang w:val="en-GB"/>
              </w:rPr>
              <w:t>’). They will also consider the way that the curriculum developed or adopted by the school is taught and assessed in order to support pupils to build their knowledge and to apply that knowledge as skills (‘</w:t>
            </w:r>
            <w:r w:rsidRPr="00ED7061">
              <w:rPr>
                <w:rFonts w:asciiTheme="minorHAnsi" w:hAnsiTheme="minorHAnsi" w:cstheme="minorHAnsi"/>
                <w:b/>
                <w:bCs/>
                <w:color w:val="000000"/>
                <w:szCs w:val="22"/>
                <w:lang w:val="en-GB"/>
              </w:rPr>
              <w:t>implementation</w:t>
            </w:r>
            <w:r w:rsidRPr="00ED7061">
              <w:rPr>
                <w:rFonts w:asciiTheme="minorHAnsi" w:hAnsiTheme="minorHAnsi" w:cstheme="minorHAnsi"/>
                <w:color w:val="000000"/>
                <w:szCs w:val="22"/>
                <w:lang w:val="en-GB"/>
              </w:rPr>
              <w:t>’). Finally, inspectors will consider the outcomes that pupils achieve as a result of the education they have received (‘</w:t>
            </w:r>
            <w:r w:rsidRPr="00ED7061">
              <w:rPr>
                <w:rFonts w:asciiTheme="minorHAnsi" w:hAnsiTheme="minorHAnsi" w:cstheme="minorHAnsi"/>
                <w:b/>
                <w:bCs/>
                <w:color w:val="000000"/>
                <w:szCs w:val="22"/>
                <w:lang w:val="en-GB"/>
              </w:rPr>
              <w:t>impact</w:t>
            </w:r>
            <w:r w:rsidRPr="00ED7061">
              <w:rPr>
                <w:rFonts w:asciiTheme="minorHAnsi" w:hAnsiTheme="minorHAnsi" w:cstheme="minorHAnsi"/>
                <w:color w:val="000000"/>
                <w:szCs w:val="22"/>
                <w:lang w:val="en-GB"/>
              </w:rPr>
              <w:t xml:space="preserve">’). </w:t>
            </w:r>
          </w:p>
          <w:p w:rsidR="00ED7061" w:rsidRDefault="00ED7061" w:rsidP="00ED7061">
            <w:pPr>
              <w:ind w:left="340"/>
              <w:rPr>
                <w:rFonts w:asciiTheme="minorHAnsi" w:hAnsiTheme="minorHAnsi" w:cstheme="minorHAnsi"/>
                <w:b/>
                <w:bCs/>
                <w:szCs w:val="22"/>
                <w:lang w:val="en-GB"/>
              </w:rPr>
            </w:pPr>
          </w:p>
          <w:p w:rsidR="002C0D39" w:rsidRPr="00ED7061" w:rsidRDefault="002C0D39" w:rsidP="00ED7061">
            <w:pPr>
              <w:ind w:left="680"/>
              <w:rPr>
                <w:rFonts w:asciiTheme="minorHAnsi" w:hAnsiTheme="minorHAnsi" w:cstheme="minorHAnsi"/>
                <w:b/>
                <w:bCs/>
                <w:szCs w:val="22"/>
                <w:lang w:val="en-GB"/>
              </w:rPr>
            </w:pPr>
            <w:r>
              <w:rPr>
                <w:b/>
                <w:bCs/>
                <w:i/>
                <w:lang w:val="en-GB"/>
              </w:rPr>
              <w:t>Questions for Governors to consider:</w:t>
            </w:r>
          </w:p>
          <w:p w:rsidR="002C0D39" w:rsidRDefault="00900546" w:rsidP="00ED7061">
            <w:pPr>
              <w:pStyle w:val="ListParagraph"/>
              <w:numPr>
                <w:ilvl w:val="0"/>
                <w:numId w:val="40"/>
              </w:numPr>
              <w:ind w:left="1040"/>
              <w:rPr>
                <w:rFonts w:asciiTheme="minorHAnsi" w:hAnsiTheme="minorHAnsi"/>
                <w:i/>
                <w:szCs w:val="22"/>
              </w:rPr>
            </w:pPr>
            <w:r>
              <w:rPr>
                <w:rFonts w:asciiTheme="minorHAnsi" w:hAnsiTheme="minorHAnsi"/>
                <w:i/>
                <w:szCs w:val="22"/>
              </w:rPr>
              <w:t>What do we intend pupi</w:t>
            </w:r>
            <w:r w:rsidR="00790360">
              <w:rPr>
                <w:rFonts w:asciiTheme="minorHAnsi" w:hAnsiTheme="minorHAnsi"/>
                <w:i/>
                <w:szCs w:val="22"/>
              </w:rPr>
              <w:t xml:space="preserve">ls to learn from our curriculum to provide them with the knowledge and cultural capital they need to succeed in life? </w:t>
            </w:r>
          </w:p>
          <w:p w:rsidR="00900546" w:rsidRDefault="00900546" w:rsidP="00ED7061">
            <w:pPr>
              <w:pStyle w:val="ListParagraph"/>
              <w:numPr>
                <w:ilvl w:val="0"/>
                <w:numId w:val="40"/>
              </w:numPr>
              <w:ind w:left="1040"/>
              <w:rPr>
                <w:rFonts w:asciiTheme="minorHAnsi" w:hAnsiTheme="minorHAnsi"/>
                <w:i/>
                <w:szCs w:val="22"/>
              </w:rPr>
            </w:pPr>
            <w:r>
              <w:rPr>
                <w:rFonts w:asciiTheme="minorHAnsi" w:hAnsiTheme="minorHAnsi"/>
                <w:i/>
                <w:szCs w:val="22"/>
              </w:rPr>
              <w:t>How does the curriculum reflect the local context?</w:t>
            </w:r>
          </w:p>
          <w:p w:rsidR="00021313" w:rsidRDefault="00021313" w:rsidP="00ED7061">
            <w:pPr>
              <w:pStyle w:val="ListParagraph"/>
              <w:numPr>
                <w:ilvl w:val="0"/>
                <w:numId w:val="40"/>
              </w:numPr>
              <w:ind w:left="1040"/>
              <w:rPr>
                <w:rFonts w:asciiTheme="minorHAnsi" w:hAnsiTheme="minorHAnsi"/>
                <w:i/>
                <w:szCs w:val="22"/>
              </w:rPr>
            </w:pPr>
            <w:r>
              <w:rPr>
                <w:rFonts w:asciiTheme="minorHAnsi" w:hAnsiTheme="minorHAnsi"/>
                <w:i/>
                <w:szCs w:val="22"/>
              </w:rPr>
              <w:t>How have British values been embedded in the curriculum?</w:t>
            </w:r>
          </w:p>
          <w:p w:rsidR="00385553" w:rsidRDefault="00385553" w:rsidP="00ED7061">
            <w:pPr>
              <w:pStyle w:val="ListParagraph"/>
              <w:numPr>
                <w:ilvl w:val="0"/>
                <w:numId w:val="40"/>
              </w:numPr>
              <w:ind w:left="1040"/>
              <w:rPr>
                <w:rFonts w:asciiTheme="minorHAnsi" w:hAnsiTheme="minorHAnsi"/>
                <w:i/>
                <w:szCs w:val="22"/>
              </w:rPr>
            </w:pPr>
            <w:r>
              <w:rPr>
                <w:rFonts w:asciiTheme="minorHAnsi" w:hAnsiTheme="minorHAnsi"/>
                <w:i/>
                <w:szCs w:val="22"/>
              </w:rPr>
              <w:t>How broad is the curriculum?</w:t>
            </w:r>
          </w:p>
          <w:p w:rsidR="00385553" w:rsidRDefault="00385553" w:rsidP="00ED7061">
            <w:pPr>
              <w:pStyle w:val="ListParagraph"/>
              <w:numPr>
                <w:ilvl w:val="0"/>
                <w:numId w:val="40"/>
              </w:numPr>
              <w:ind w:left="1040"/>
              <w:rPr>
                <w:rFonts w:asciiTheme="minorHAnsi" w:hAnsiTheme="minorHAnsi"/>
                <w:i/>
                <w:szCs w:val="22"/>
              </w:rPr>
            </w:pPr>
            <w:r>
              <w:rPr>
                <w:rFonts w:asciiTheme="minorHAnsi" w:hAnsiTheme="minorHAnsi"/>
                <w:i/>
                <w:szCs w:val="22"/>
              </w:rPr>
              <w:t>How ambitious is the curriculum? How will you ensure</w:t>
            </w:r>
            <w:r w:rsidR="00021313">
              <w:rPr>
                <w:rFonts w:asciiTheme="minorHAnsi" w:hAnsiTheme="minorHAnsi"/>
                <w:i/>
                <w:szCs w:val="22"/>
              </w:rPr>
              <w:t xml:space="preserve"> the same level of ambition </w:t>
            </w:r>
            <w:r>
              <w:rPr>
                <w:rFonts w:asciiTheme="minorHAnsi" w:hAnsiTheme="minorHAnsi"/>
                <w:i/>
                <w:szCs w:val="22"/>
              </w:rPr>
              <w:t>for pupils from disadvantaged groups and with SEND?</w:t>
            </w:r>
          </w:p>
          <w:p w:rsidR="00021313" w:rsidRPr="00385553" w:rsidRDefault="00790360" w:rsidP="00ED7061">
            <w:pPr>
              <w:pStyle w:val="ListParagraph"/>
              <w:numPr>
                <w:ilvl w:val="0"/>
                <w:numId w:val="40"/>
              </w:numPr>
              <w:ind w:left="1040"/>
              <w:rPr>
                <w:rFonts w:asciiTheme="minorHAnsi" w:hAnsiTheme="minorHAnsi"/>
                <w:i/>
                <w:szCs w:val="22"/>
              </w:rPr>
            </w:pPr>
            <w:r>
              <w:rPr>
                <w:rFonts w:asciiTheme="minorHAnsi" w:hAnsiTheme="minorHAnsi"/>
                <w:i/>
                <w:szCs w:val="22"/>
              </w:rPr>
              <w:t>Are there coherent</w:t>
            </w:r>
            <w:r w:rsidR="00021313">
              <w:rPr>
                <w:rFonts w:asciiTheme="minorHAnsi" w:hAnsiTheme="minorHAnsi"/>
                <w:i/>
                <w:szCs w:val="22"/>
              </w:rPr>
              <w:t>, sequential plans for implementation of the curriculum?</w:t>
            </w:r>
          </w:p>
          <w:p w:rsidR="00385553" w:rsidRDefault="00385553" w:rsidP="00ED7061">
            <w:pPr>
              <w:pStyle w:val="ListParagraph"/>
              <w:numPr>
                <w:ilvl w:val="0"/>
                <w:numId w:val="40"/>
              </w:numPr>
              <w:ind w:left="1040"/>
              <w:rPr>
                <w:rFonts w:asciiTheme="minorHAnsi" w:hAnsiTheme="minorHAnsi"/>
                <w:i/>
                <w:szCs w:val="22"/>
              </w:rPr>
            </w:pPr>
            <w:r>
              <w:rPr>
                <w:rFonts w:asciiTheme="minorHAnsi" w:hAnsiTheme="minorHAnsi"/>
                <w:i/>
                <w:szCs w:val="22"/>
              </w:rPr>
              <w:t>Have staff got the expert knowledge required to implement the curriculum? How will any gaps be addressed?</w:t>
            </w:r>
          </w:p>
          <w:p w:rsidR="00385553" w:rsidRDefault="00385553" w:rsidP="00ED7061">
            <w:pPr>
              <w:pStyle w:val="ListParagraph"/>
              <w:numPr>
                <w:ilvl w:val="0"/>
                <w:numId w:val="40"/>
              </w:numPr>
              <w:ind w:left="1040"/>
              <w:rPr>
                <w:rFonts w:asciiTheme="minorHAnsi" w:hAnsiTheme="minorHAnsi"/>
                <w:i/>
                <w:szCs w:val="22"/>
              </w:rPr>
            </w:pPr>
            <w:r>
              <w:rPr>
                <w:rFonts w:asciiTheme="minorHAnsi" w:hAnsiTheme="minorHAnsi"/>
                <w:i/>
                <w:szCs w:val="22"/>
              </w:rPr>
              <w:t>How will impact be measured and used to inform teaching, without creating additional workload?</w:t>
            </w:r>
          </w:p>
          <w:p w:rsidR="002331CF" w:rsidRDefault="00790360" w:rsidP="00ED7061">
            <w:pPr>
              <w:pStyle w:val="ListParagraph"/>
              <w:numPr>
                <w:ilvl w:val="0"/>
                <w:numId w:val="40"/>
              </w:numPr>
              <w:ind w:left="1040"/>
              <w:rPr>
                <w:rFonts w:asciiTheme="minorHAnsi" w:hAnsiTheme="minorHAnsi"/>
                <w:i/>
                <w:szCs w:val="22"/>
              </w:rPr>
            </w:pPr>
            <w:r>
              <w:rPr>
                <w:rFonts w:asciiTheme="minorHAnsi" w:hAnsiTheme="minorHAnsi"/>
                <w:i/>
                <w:szCs w:val="22"/>
              </w:rPr>
              <w:t>Is the curriculum having the intended impact? How are disadvantaged pupils and pupils with SEND performing?</w:t>
            </w:r>
          </w:p>
          <w:p w:rsidR="002331CF" w:rsidRPr="002331CF" w:rsidRDefault="002331CF" w:rsidP="00ED7061">
            <w:pPr>
              <w:pStyle w:val="ListParagraph"/>
              <w:numPr>
                <w:ilvl w:val="0"/>
                <w:numId w:val="40"/>
              </w:numPr>
              <w:ind w:left="1040"/>
              <w:rPr>
                <w:rFonts w:asciiTheme="minorHAnsi" w:hAnsiTheme="minorHAnsi"/>
                <w:i/>
                <w:szCs w:val="22"/>
              </w:rPr>
            </w:pPr>
            <w:r w:rsidRPr="002331CF">
              <w:rPr>
                <w:rFonts w:asciiTheme="minorHAnsi" w:hAnsiTheme="minorHAnsi"/>
                <w:i/>
                <w:szCs w:val="22"/>
              </w:rPr>
              <w:t>How consistently is intent and implementation embedded?</w:t>
            </w:r>
          </w:p>
          <w:p w:rsidR="002331CF" w:rsidRPr="00385553" w:rsidRDefault="002331CF" w:rsidP="00ED7061">
            <w:pPr>
              <w:pStyle w:val="ListParagraph"/>
              <w:numPr>
                <w:ilvl w:val="0"/>
                <w:numId w:val="40"/>
              </w:numPr>
              <w:ind w:left="1040"/>
              <w:rPr>
                <w:rFonts w:asciiTheme="minorHAnsi" w:hAnsiTheme="minorHAnsi"/>
                <w:i/>
                <w:szCs w:val="22"/>
              </w:rPr>
            </w:pPr>
            <w:r>
              <w:rPr>
                <w:rFonts w:asciiTheme="minorHAnsi" w:hAnsiTheme="minorHAnsi"/>
                <w:i/>
                <w:szCs w:val="22"/>
              </w:rPr>
              <w:t>If intent and implementation are not yet clear, what actions are being taken?</w:t>
            </w:r>
          </w:p>
          <w:p w:rsidR="00DE613C" w:rsidRDefault="00DE613C" w:rsidP="00DE613C">
            <w:pPr>
              <w:rPr>
                <w:rFonts w:asciiTheme="minorHAnsi" w:hAnsiTheme="minorHAnsi"/>
                <w:i/>
                <w:szCs w:val="22"/>
              </w:rPr>
            </w:pPr>
          </w:p>
          <w:p w:rsidR="00DE613C" w:rsidRPr="002331CF" w:rsidRDefault="00DE613C" w:rsidP="00ED7061">
            <w:pPr>
              <w:ind w:left="680"/>
              <w:rPr>
                <w:rFonts w:asciiTheme="minorHAnsi" w:hAnsiTheme="minorHAnsi"/>
                <w:b/>
                <w:i/>
                <w:szCs w:val="22"/>
              </w:rPr>
            </w:pPr>
            <w:r w:rsidRPr="002331CF">
              <w:rPr>
                <w:rFonts w:asciiTheme="minorHAnsi" w:hAnsiTheme="minorHAnsi"/>
                <w:b/>
                <w:i/>
                <w:szCs w:val="22"/>
              </w:rPr>
              <w:t>Suggested reading/links:</w:t>
            </w:r>
          </w:p>
          <w:p w:rsidR="002C0D39" w:rsidRPr="00E47B0A" w:rsidRDefault="00781A0A" w:rsidP="00ED7061">
            <w:pPr>
              <w:pStyle w:val="ListParagraph"/>
              <w:numPr>
                <w:ilvl w:val="0"/>
                <w:numId w:val="41"/>
              </w:numPr>
              <w:ind w:left="1040"/>
            </w:pPr>
            <w:hyperlink r:id="rId10" w:history="1">
              <w:r w:rsidR="002331CF" w:rsidRPr="00E47B0A">
                <w:rPr>
                  <w:rStyle w:val="Hyperlink"/>
                </w:rPr>
                <w:t>Ofsted 'School inspection handbook'</w:t>
              </w:r>
            </w:hyperlink>
          </w:p>
          <w:p w:rsidR="00E47B0A" w:rsidRPr="00E47B0A" w:rsidRDefault="00781A0A" w:rsidP="00ED7061">
            <w:pPr>
              <w:pStyle w:val="ListParagraph"/>
              <w:numPr>
                <w:ilvl w:val="0"/>
                <w:numId w:val="41"/>
              </w:numPr>
              <w:ind w:left="1040"/>
              <w:rPr>
                <w:bCs/>
                <w:lang w:val="en-GB"/>
              </w:rPr>
            </w:pPr>
            <w:hyperlink r:id="rId11" w:history="1">
              <w:r w:rsidR="002331CF" w:rsidRPr="00E47B0A">
                <w:rPr>
                  <w:rStyle w:val="Hyperlink"/>
                  <w:bCs/>
                  <w:lang w:val="en-GB"/>
                </w:rPr>
                <w:t>The national curriculum</w:t>
              </w:r>
            </w:hyperlink>
            <w:r w:rsidR="00E47B0A" w:rsidRPr="00E47B0A">
              <w:rPr>
                <w:rStyle w:val="Hyperlink"/>
                <w:bCs/>
                <w:lang w:val="en-GB"/>
              </w:rPr>
              <w:t xml:space="preserve"> (maintained schools)</w:t>
            </w:r>
            <w:r w:rsidR="00C06205" w:rsidRPr="00E47B0A">
              <w:rPr>
                <w:bCs/>
                <w:lang w:val="en-GB"/>
              </w:rPr>
              <w:t xml:space="preserve"> </w:t>
            </w:r>
          </w:p>
          <w:p w:rsidR="00E47B0A" w:rsidRPr="00E47B0A" w:rsidRDefault="00781A0A" w:rsidP="00ED7061">
            <w:pPr>
              <w:pStyle w:val="ListParagraph"/>
              <w:numPr>
                <w:ilvl w:val="0"/>
                <w:numId w:val="41"/>
              </w:numPr>
              <w:ind w:left="1040"/>
            </w:pPr>
            <w:hyperlink r:id="rId12" w:history="1">
              <w:r w:rsidR="00E47B0A" w:rsidRPr="00E47B0A">
                <w:rPr>
                  <w:rStyle w:val="Hyperlink"/>
                  <w:bCs/>
                </w:rPr>
                <w:t>Promoting Fundamental British Values as part of SMSC in Schools (maintained schools)</w:t>
              </w:r>
            </w:hyperlink>
          </w:p>
          <w:p w:rsidR="00C25F39" w:rsidRDefault="00C25F39" w:rsidP="00C56D68">
            <w:pPr>
              <w:rPr>
                <w:b/>
                <w:bCs/>
                <w:u w:val="single"/>
                <w:lang w:val="en-GB"/>
              </w:rPr>
            </w:pPr>
          </w:p>
          <w:p w:rsidR="00B4095F" w:rsidRPr="001C5400" w:rsidRDefault="001C5400" w:rsidP="001C5400">
            <w:pPr>
              <w:pStyle w:val="ListParagraph"/>
              <w:numPr>
                <w:ilvl w:val="0"/>
                <w:numId w:val="35"/>
              </w:numPr>
              <w:ind w:left="360"/>
              <w:rPr>
                <w:b/>
                <w:bCs/>
                <w:lang w:val="en-GB"/>
              </w:rPr>
            </w:pPr>
            <w:r>
              <w:rPr>
                <w:b/>
                <w:bCs/>
                <w:lang w:val="en-GB"/>
              </w:rPr>
              <w:lastRenderedPageBreak/>
              <w:t xml:space="preserve">      </w:t>
            </w:r>
            <w:r w:rsidR="00B4095F" w:rsidRPr="001C5400">
              <w:rPr>
                <w:b/>
                <w:bCs/>
                <w:lang w:val="en-GB"/>
              </w:rPr>
              <w:t>Use of Pupil Premium Funding</w:t>
            </w:r>
          </w:p>
          <w:p w:rsidR="00E47B0A" w:rsidRDefault="00B4095F" w:rsidP="00ED7061">
            <w:pPr>
              <w:pStyle w:val="ListParagraph"/>
              <w:ind w:left="680"/>
              <w:rPr>
                <w:bCs/>
                <w:lang w:val="en-GB"/>
              </w:rPr>
            </w:pPr>
            <w:r w:rsidRPr="00E47B0A">
              <w:rPr>
                <w:bCs/>
                <w:lang w:val="en-GB"/>
              </w:rPr>
              <w:t xml:space="preserve">Governors to </w:t>
            </w:r>
            <w:r w:rsidR="00E47B0A">
              <w:rPr>
                <w:bCs/>
                <w:lang w:val="en-GB"/>
              </w:rPr>
              <w:t xml:space="preserve">receive a report on the </w:t>
            </w:r>
            <w:r w:rsidR="00225E2A" w:rsidRPr="005E18FB">
              <w:rPr>
                <w:bCs/>
                <w:lang w:val="en-GB"/>
              </w:rPr>
              <w:t>impact</w:t>
            </w:r>
            <w:r w:rsidR="00225E2A">
              <w:rPr>
                <w:bCs/>
                <w:lang w:val="en-GB"/>
              </w:rPr>
              <w:t xml:space="preserve"> </w:t>
            </w:r>
            <w:r w:rsidR="00E47B0A">
              <w:rPr>
                <w:bCs/>
                <w:lang w:val="en-GB"/>
              </w:rPr>
              <w:t>of Pupil Premium funding in 2018-19 and plans for use of Pupil Premium funding in 2019-20.</w:t>
            </w:r>
          </w:p>
          <w:p w:rsidR="00B4095F" w:rsidRDefault="0098255C" w:rsidP="00E47B0A">
            <w:pPr>
              <w:pStyle w:val="ListParagraph"/>
              <w:ind w:left="601"/>
              <w:jc w:val="right"/>
              <w:rPr>
                <w:bCs/>
                <w:i/>
                <w:lang w:val="en-GB"/>
              </w:rPr>
            </w:pPr>
            <w:r>
              <w:rPr>
                <w:b/>
                <w:bCs/>
                <w:lang w:val="en-GB"/>
              </w:rPr>
              <w:t>To be circulated under separate cover</w:t>
            </w:r>
            <w:r w:rsidR="00E47B0A">
              <w:rPr>
                <w:bCs/>
                <w:i/>
                <w:lang w:val="en-GB"/>
              </w:rPr>
              <w:t xml:space="preserve"> </w:t>
            </w:r>
          </w:p>
          <w:p w:rsidR="00B4095F" w:rsidRPr="00B4095F" w:rsidRDefault="00B4095F" w:rsidP="004155C3">
            <w:pPr>
              <w:pStyle w:val="ListParagraph"/>
              <w:ind w:left="680"/>
              <w:rPr>
                <w:b/>
                <w:bCs/>
                <w:i/>
                <w:lang w:val="en-GB"/>
              </w:rPr>
            </w:pPr>
            <w:r>
              <w:rPr>
                <w:b/>
                <w:bCs/>
                <w:i/>
                <w:lang w:val="en-GB"/>
              </w:rPr>
              <w:t xml:space="preserve">Questions for Governors to </w:t>
            </w:r>
            <w:r w:rsidR="002C0D39">
              <w:rPr>
                <w:b/>
                <w:bCs/>
                <w:i/>
                <w:lang w:val="en-GB"/>
              </w:rPr>
              <w:t>consider</w:t>
            </w:r>
            <w:r>
              <w:rPr>
                <w:b/>
                <w:bCs/>
                <w:i/>
                <w:lang w:val="en-GB"/>
              </w:rPr>
              <w:t>:</w:t>
            </w:r>
          </w:p>
          <w:p w:rsidR="00F82621" w:rsidRDefault="00F854F5" w:rsidP="004155C3">
            <w:pPr>
              <w:pStyle w:val="ListParagraph"/>
              <w:numPr>
                <w:ilvl w:val="0"/>
                <w:numId w:val="42"/>
              </w:numPr>
              <w:spacing w:line="276" w:lineRule="auto"/>
              <w:ind w:left="1040"/>
              <w:rPr>
                <w:i/>
              </w:rPr>
            </w:pPr>
            <w:r>
              <w:rPr>
                <w:i/>
              </w:rPr>
              <w:t>To what extent did 2018-19 funding/activities narrow the gap for disadvantaged children? How does that</w:t>
            </w:r>
            <w:r w:rsidR="00F82621" w:rsidRPr="00F854F5">
              <w:rPr>
                <w:i/>
              </w:rPr>
              <w:t xml:space="preserve"> compare to previous years/locally/nationally?</w:t>
            </w:r>
          </w:p>
          <w:p w:rsidR="00F854F5" w:rsidRDefault="00F854F5" w:rsidP="004155C3">
            <w:pPr>
              <w:pStyle w:val="ListParagraph"/>
              <w:numPr>
                <w:ilvl w:val="0"/>
                <w:numId w:val="42"/>
              </w:numPr>
              <w:spacing w:line="276" w:lineRule="auto"/>
              <w:ind w:left="1040"/>
              <w:rPr>
                <w:i/>
              </w:rPr>
            </w:pPr>
            <w:r>
              <w:rPr>
                <w:i/>
              </w:rPr>
              <w:t>What lessons have been learnt in 2018-19?</w:t>
            </w:r>
          </w:p>
          <w:p w:rsidR="00044505" w:rsidRPr="00044505" w:rsidRDefault="00044505" w:rsidP="004155C3">
            <w:pPr>
              <w:pStyle w:val="ListParagraph"/>
              <w:numPr>
                <w:ilvl w:val="0"/>
                <w:numId w:val="42"/>
              </w:numPr>
              <w:ind w:left="1040"/>
              <w:rPr>
                <w:bCs/>
                <w:i/>
                <w:lang w:val="en-GB"/>
              </w:rPr>
            </w:pPr>
            <w:r>
              <w:rPr>
                <w:bCs/>
                <w:i/>
                <w:lang w:val="en-GB"/>
              </w:rPr>
              <w:t>What funding will be received in 2019-20?</w:t>
            </w:r>
          </w:p>
          <w:p w:rsidR="00F82621" w:rsidRPr="00F82621" w:rsidRDefault="00F82621" w:rsidP="004155C3">
            <w:pPr>
              <w:pStyle w:val="ListParagraph"/>
              <w:numPr>
                <w:ilvl w:val="0"/>
                <w:numId w:val="42"/>
              </w:numPr>
              <w:spacing w:line="276" w:lineRule="auto"/>
              <w:ind w:left="1040"/>
              <w:rPr>
                <w:i/>
              </w:rPr>
            </w:pPr>
            <w:r w:rsidRPr="00F82621">
              <w:rPr>
                <w:i/>
              </w:rPr>
              <w:t>What gaps exist at the end of key stages, for other year groups and eligible groups i.e. FSM, LAC, service children?</w:t>
            </w:r>
          </w:p>
          <w:p w:rsidR="00F82621" w:rsidRDefault="00F82621" w:rsidP="004155C3">
            <w:pPr>
              <w:pStyle w:val="ListParagraph"/>
              <w:numPr>
                <w:ilvl w:val="0"/>
                <w:numId w:val="42"/>
              </w:numPr>
              <w:spacing w:line="276" w:lineRule="auto"/>
              <w:ind w:left="1040"/>
              <w:rPr>
                <w:i/>
              </w:rPr>
            </w:pPr>
            <w:r>
              <w:rPr>
                <w:i/>
              </w:rPr>
              <w:t>Are these reflected in school improvement priorities/plans?</w:t>
            </w:r>
          </w:p>
          <w:p w:rsidR="00F82621" w:rsidRDefault="00F82621" w:rsidP="004155C3">
            <w:pPr>
              <w:pStyle w:val="ListParagraph"/>
              <w:numPr>
                <w:ilvl w:val="0"/>
                <w:numId w:val="42"/>
              </w:numPr>
              <w:spacing w:line="276" w:lineRule="auto"/>
              <w:ind w:left="1040"/>
              <w:rPr>
                <w:i/>
              </w:rPr>
            </w:pPr>
            <w:r>
              <w:rPr>
                <w:i/>
              </w:rPr>
              <w:t>H</w:t>
            </w:r>
            <w:r w:rsidR="00F854F5">
              <w:rPr>
                <w:i/>
              </w:rPr>
              <w:t>ow will funding be used to narrow</w:t>
            </w:r>
            <w:r>
              <w:rPr>
                <w:i/>
              </w:rPr>
              <w:t xml:space="preserve"> the gap in 2019-20? </w:t>
            </w:r>
          </w:p>
          <w:p w:rsidR="00F82621" w:rsidRDefault="00F82621" w:rsidP="004155C3">
            <w:pPr>
              <w:pStyle w:val="ListParagraph"/>
              <w:numPr>
                <w:ilvl w:val="0"/>
                <w:numId w:val="42"/>
              </w:numPr>
              <w:spacing w:line="276" w:lineRule="auto"/>
              <w:ind w:left="1040"/>
              <w:rPr>
                <w:i/>
              </w:rPr>
            </w:pPr>
            <w:r>
              <w:rPr>
                <w:i/>
              </w:rPr>
              <w:t>What outcomes will this achieve?</w:t>
            </w:r>
          </w:p>
          <w:p w:rsidR="00F82621" w:rsidRPr="00B4095F" w:rsidRDefault="00F82621" w:rsidP="004155C3">
            <w:pPr>
              <w:pStyle w:val="ListParagraph"/>
              <w:numPr>
                <w:ilvl w:val="0"/>
                <w:numId w:val="42"/>
              </w:numPr>
              <w:spacing w:line="276" w:lineRule="auto"/>
              <w:ind w:left="1040"/>
              <w:rPr>
                <w:i/>
              </w:rPr>
            </w:pPr>
            <w:r>
              <w:rPr>
                <w:i/>
              </w:rPr>
              <w:t>To what extent are activities evidence based?</w:t>
            </w:r>
          </w:p>
          <w:p w:rsidR="00B4095F" w:rsidRDefault="00F82621" w:rsidP="004155C3">
            <w:pPr>
              <w:pStyle w:val="ListParagraph"/>
              <w:numPr>
                <w:ilvl w:val="0"/>
                <w:numId w:val="42"/>
              </w:numPr>
              <w:spacing w:line="276" w:lineRule="auto"/>
              <w:ind w:left="1040"/>
              <w:rPr>
                <w:i/>
              </w:rPr>
            </w:pPr>
            <w:r>
              <w:rPr>
                <w:i/>
              </w:rPr>
              <w:t>How will the impact of the plan for 2019-20 be monitored and reported to Governors?</w:t>
            </w:r>
          </w:p>
          <w:p w:rsidR="00F854F5" w:rsidRPr="00B4095F" w:rsidRDefault="00DE6D21" w:rsidP="004155C3">
            <w:pPr>
              <w:pStyle w:val="ListParagraph"/>
              <w:numPr>
                <w:ilvl w:val="0"/>
                <w:numId w:val="42"/>
              </w:numPr>
              <w:spacing w:line="276" w:lineRule="auto"/>
              <w:ind w:left="1040"/>
              <w:rPr>
                <w:i/>
              </w:rPr>
            </w:pPr>
            <w:r>
              <w:rPr>
                <w:i/>
              </w:rPr>
              <w:t>Have the 2018-19 review and plans for 2019-20</w:t>
            </w:r>
            <w:r w:rsidR="00F854F5">
              <w:rPr>
                <w:i/>
              </w:rPr>
              <w:t xml:space="preserve"> been added to the website?</w:t>
            </w:r>
          </w:p>
          <w:p w:rsidR="00F82621" w:rsidRDefault="00F82621" w:rsidP="00F82621">
            <w:pPr>
              <w:pStyle w:val="ListParagraph"/>
              <w:spacing w:line="276" w:lineRule="auto"/>
              <w:ind w:left="1168"/>
              <w:rPr>
                <w:i/>
              </w:rPr>
            </w:pPr>
          </w:p>
          <w:p w:rsidR="00B86AEC" w:rsidRPr="009B2248" w:rsidRDefault="00B86AEC" w:rsidP="009B2248">
            <w:pPr>
              <w:spacing w:line="276" w:lineRule="auto"/>
              <w:ind w:left="624"/>
              <w:rPr>
                <w:b/>
                <w:i/>
              </w:rPr>
            </w:pPr>
            <w:r w:rsidRPr="009B2248">
              <w:rPr>
                <w:b/>
                <w:i/>
              </w:rPr>
              <w:t>Suggested reading/links:</w:t>
            </w:r>
          </w:p>
          <w:p w:rsidR="009B2248" w:rsidRDefault="00781A0A" w:rsidP="004155C3">
            <w:pPr>
              <w:pStyle w:val="ListParagraph"/>
              <w:numPr>
                <w:ilvl w:val="0"/>
                <w:numId w:val="43"/>
              </w:numPr>
              <w:spacing w:line="276" w:lineRule="auto"/>
              <w:ind w:left="1040"/>
            </w:pPr>
            <w:hyperlink r:id="rId13" w:history="1">
              <w:r w:rsidR="00DE6D21">
                <w:rPr>
                  <w:rStyle w:val="Hyperlink"/>
                </w:rPr>
                <w:t>GOV.UK</w:t>
              </w:r>
              <w:r w:rsidR="009B2248">
                <w:rPr>
                  <w:rStyle w:val="Hyperlink"/>
                </w:rPr>
                <w:t xml:space="preserve"> Pupil Premium: funding and accountability for schools</w:t>
              </w:r>
            </w:hyperlink>
            <w:r w:rsidR="009B2248">
              <w:t xml:space="preserve"> </w:t>
            </w:r>
          </w:p>
          <w:p w:rsidR="009B2248" w:rsidRPr="009B2248" w:rsidRDefault="00781A0A" w:rsidP="004155C3">
            <w:pPr>
              <w:pStyle w:val="ListParagraph"/>
              <w:numPr>
                <w:ilvl w:val="0"/>
                <w:numId w:val="43"/>
              </w:numPr>
              <w:spacing w:line="276" w:lineRule="auto"/>
              <w:ind w:left="1040"/>
            </w:pPr>
            <w:hyperlink r:id="rId14" w:history="1">
              <w:r w:rsidR="009B2248" w:rsidRPr="009B2248">
                <w:rPr>
                  <w:rStyle w:val="Hyperlink"/>
                </w:rPr>
                <w:t>EEF 'Guide to the Pupil Premium'</w:t>
              </w:r>
            </w:hyperlink>
          </w:p>
          <w:p w:rsidR="004532D3" w:rsidRDefault="00781A0A" w:rsidP="004155C3">
            <w:pPr>
              <w:pStyle w:val="ListParagraph"/>
              <w:numPr>
                <w:ilvl w:val="0"/>
                <w:numId w:val="43"/>
              </w:numPr>
              <w:spacing w:line="276" w:lineRule="auto"/>
              <w:ind w:left="1040"/>
            </w:pPr>
            <w:hyperlink r:id="rId15" w:history="1">
              <w:r w:rsidR="009B2248">
                <w:rPr>
                  <w:rStyle w:val="Hyperlink"/>
                </w:rPr>
                <w:t>Teaching Schools Council guide to Pupil Premium revie</w:t>
              </w:r>
              <w:r w:rsidR="00F854F5">
                <w:rPr>
                  <w:rStyle w:val="Hyperlink"/>
                </w:rPr>
                <w:t>ws (includes template plans</w:t>
              </w:r>
              <w:r w:rsidR="009B2248">
                <w:rPr>
                  <w:rStyle w:val="Hyperlink"/>
                </w:rPr>
                <w:t>)</w:t>
              </w:r>
            </w:hyperlink>
          </w:p>
          <w:p w:rsidR="009B2248" w:rsidRPr="009B2248" w:rsidRDefault="009B2248" w:rsidP="009B2248">
            <w:pPr>
              <w:spacing w:line="276" w:lineRule="auto"/>
            </w:pPr>
          </w:p>
          <w:p w:rsidR="00CE51CC" w:rsidRPr="001C5400" w:rsidRDefault="001C5400" w:rsidP="001C5400">
            <w:pPr>
              <w:pStyle w:val="ListParagraph"/>
              <w:numPr>
                <w:ilvl w:val="0"/>
                <w:numId w:val="35"/>
              </w:numPr>
              <w:ind w:left="360"/>
              <w:rPr>
                <w:b/>
                <w:bCs/>
                <w:lang w:val="en-GB"/>
              </w:rPr>
            </w:pPr>
            <w:r>
              <w:rPr>
                <w:b/>
                <w:bCs/>
                <w:lang w:val="en-GB"/>
              </w:rPr>
              <w:t xml:space="preserve">       </w:t>
            </w:r>
            <w:r w:rsidR="00CE51CC" w:rsidRPr="001C5400">
              <w:rPr>
                <w:b/>
                <w:bCs/>
                <w:lang w:val="en-GB"/>
              </w:rPr>
              <w:t>Use of PE and Sport Premium Funding</w:t>
            </w:r>
          </w:p>
          <w:p w:rsidR="00F854F5" w:rsidRDefault="00F854F5" w:rsidP="004155C3">
            <w:pPr>
              <w:pStyle w:val="ListParagraph"/>
              <w:ind w:left="680"/>
              <w:rPr>
                <w:bCs/>
                <w:lang w:val="en-GB"/>
              </w:rPr>
            </w:pPr>
            <w:r w:rsidRPr="00E47B0A">
              <w:rPr>
                <w:bCs/>
                <w:lang w:val="en-GB"/>
              </w:rPr>
              <w:t xml:space="preserve">Governors to </w:t>
            </w:r>
            <w:r>
              <w:rPr>
                <w:bCs/>
                <w:lang w:val="en-GB"/>
              </w:rPr>
              <w:t>receive a report on the</w:t>
            </w:r>
            <w:r w:rsidR="00225E2A">
              <w:rPr>
                <w:bCs/>
                <w:lang w:val="en-GB"/>
              </w:rPr>
              <w:t xml:space="preserve"> </w:t>
            </w:r>
            <w:r w:rsidR="00225E2A" w:rsidRPr="005E18FB">
              <w:rPr>
                <w:bCs/>
                <w:lang w:val="en-GB"/>
              </w:rPr>
              <w:t>impact</w:t>
            </w:r>
            <w:r>
              <w:rPr>
                <w:bCs/>
                <w:lang w:val="en-GB"/>
              </w:rPr>
              <w:t xml:space="preserve"> of PE and Sport Premium funding in 2018-19 and plans for use of the funding in 2019-20.</w:t>
            </w:r>
          </w:p>
          <w:p w:rsidR="004155C3" w:rsidRPr="007F3304" w:rsidRDefault="0098255C" w:rsidP="007F3304">
            <w:pPr>
              <w:pStyle w:val="ListParagraph"/>
              <w:ind w:left="601"/>
              <w:jc w:val="right"/>
              <w:rPr>
                <w:b/>
                <w:bCs/>
                <w:lang w:val="en-GB"/>
              </w:rPr>
            </w:pPr>
            <w:r>
              <w:rPr>
                <w:b/>
                <w:bCs/>
                <w:lang w:val="en-GB"/>
              </w:rPr>
              <w:t>To be circulated under separate cover</w:t>
            </w:r>
          </w:p>
          <w:p w:rsidR="007F09C2" w:rsidRDefault="007F09C2" w:rsidP="004155C3">
            <w:pPr>
              <w:pStyle w:val="ListParagraph"/>
              <w:ind w:left="680"/>
              <w:rPr>
                <w:b/>
                <w:bCs/>
                <w:i/>
                <w:lang w:val="en-GB"/>
              </w:rPr>
            </w:pPr>
            <w:r>
              <w:rPr>
                <w:b/>
                <w:bCs/>
                <w:i/>
                <w:lang w:val="en-GB"/>
              </w:rPr>
              <w:t xml:space="preserve">Questions for Governors to </w:t>
            </w:r>
            <w:r w:rsidR="002C0D39">
              <w:rPr>
                <w:b/>
                <w:bCs/>
                <w:i/>
                <w:lang w:val="en-GB"/>
              </w:rPr>
              <w:t>consider</w:t>
            </w:r>
            <w:r>
              <w:rPr>
                <w:b/>
                <w:bCs/>
                <w:i/>
                <w:lang w:val="en-GB"/>
              </w:rPr>
              <w:t>:</w:t>
            </w:r>
          </w:p>
          <w:p w:rsidR="005D25E0" w:rsidRDefault="005D25E0" w:rsidP="004155C3">
            <w:pPr>
              <w:pStyle w:val="ListParagraph"/>
              <w:numPr>
                <w:ilvl w:val="0"/>
                <w:numId w:val="44"/>
              </w:numPr>
              <w:ind w:left="1040"/>
              <w:rPr>
                <w:bCs/>
                <w:i/>
                <w:lang w:val="en-GB"/>
              </w:rPr>
            </w:pPr>
            <w:r w:rsidRPr="005D25E0">
              <w:rPr>
                <w:bCs/>
                <w:i/>
                <w:lang w:val="en-GB"/>
              </w:rPr>
              <w:t>To what extent did 2018-19 funding develop/add to the PE, physical activity and sport activities that were already on offer and build capacity and capability within school to ensure improvements would benefit children in future years?</w:t>
            </w:r>
          </w:p>
          <w:p w:rsidR="005D25E0" w:rsidRDefault="005D25E0" w:rsidP="004155C3">
            <w:pPr>
              <w:pStyle w:val="ListParagraph"/>
              <w:numPr>
                <w:ilvl w:val="0"/>
                <w:numId w:val="44"/>
              </w:numPr>
              <w:ind w:left="1040"/>
              <w:rPr>
                <w:bCs/>
                <w:i/>
                <w:lang w:val="en-GB"/>
              </w:rPr>
            </w:pPr>
            <w:r>
              <w:rPr>
                <w:bCs/>
                <w:i/>
                <w:lang w:val="en-GB"/>
              </w:rPr>
              <w:t xml:space="preserve">What </w:t>
            </w:r>
            <w:r w:rsidR="00DE6D21">
              <w:rPr>
                <w:bCs/>
                <w:i/>
                <w:lang w:val="en-GB"/>
              </w:rPr>
              <w:t>lessons have been learnt in 2018</w:t>
            </w:r>
            <w:r>
              <w:rPr>
                <w:bCs/>
                <w:i/>
                <w:lang w:val="en-GB"/>
              </w:rPr>
              <w:t>-19?</w:t>
            </w:r>
          </w:p>
          <w:p w:rsidR="00044505" w:rsidRDefault="00044505" w:rsidP="004155C3">
            <w:pPr>
              <w:pStyle w:val="ListParagraph"/>
              <w:numPr>
                <w:ilvl w:val="0"/>
                <w:numId w:val="44"/>
              </w:numPr>
              <w:ind w:left="1040"/>
              <w:rPr>
                <w:bCs/>
                <w:i/>
                <w:lang w:val="en-GB"/>
              </w:rPr>
            </w:pPr>
            <w:r>
              <w:rPr>
                <w:bCs/>
                <w:i/>
                <w:lang w:val="en-GB"/>
              </w:rPr>
              <w:t>What funding will be received in 2019-20?</w:t>
            </w:r>
          </w:p>
          <w:p w:rsidR="005D25E0" w:rsidRDefault="00DE6D21" w:rsidP="004155C3">
            <w:pPr>
              <w:pStyle w:val="ListParagraph"/>
              <w:numPr>
                <w:ilvl w:val="0"/>
                <w:numId w:val="44"/>
              </w:numPr>
              <w:ind w:left="1040"/>
              <w:rPr>
                <w:bCs/>
                <w:i/>
                <w:lang w:val="en-GB"/>
              </w:rPr>
            </w:pPr>
            <w:r>
              <w:rPr>
                <w:bCs/>
                <w:i/>
                <w:lang w:val="en-GB"/>
              </w:rPr>
              <w:t>How will funding be used in 2019-20? Is this additional, sustainable activity?</w:t>
            </w:r>
          </w:p>
          <w:p w:rsidR="00DE6D21" w:rsidRDefault="00DE6D21" w:rsidP="004155C3">
            <w:pPr>
              <w:pStyle w:val="ListParagraph"/>
              <w:numPr>
                <w:ilvl w:val="0"/>
                <w:numId w:val="44"/>
              </w:numPr>
              <w:ind w:left="1040"/>
              <w:rPr>
                <w:bCs/>
                <w:i/>
                <w:lang w:val="en-GB"/>
              </w:rPr>
            </w:pPr>
            <w:r>
              <w:rPr>
                <w:bCs/>
                <w:i/>
                <w:lang w:val="en-GB"/>
              </w:rPr>
              <w:t xml:space="preserve">What improvements will this aim to achieve? </w:t>
            </w:r>
          </w:p>
          <w:p w:rsidR="00DE6D21" w:rsidRDefault="00DE6D21" w:rsidP="004155C3">
            <w:pPr>
              <w:pStyle w:val="ListParagraph"/>
              <w:numPr>
                <w:ilvl w:val="0"/>
                <w:numId w:val="44"/>
              </w:numPr>
              <w:ind w:left="1040"/>
              <w:rPr>
                <w:i/>
              </w:rPr>
            </w:pPr>
            <w:r w:rsidRPr="00DE6D21">
              <w:rPr>
                <w:i/>
              </w:rPr>
              <w:t>How will the impact of the plan for 2019-20 be monitored and reported to Governors?</w:t>
            </w:r>
          </w:p>
          <w:p w:rsidR="00DE6D21" w:rsidRPr="00DE6D21" w:rsidRDefault="00DE6D21" w:rsidP="004155C3">
            <w:pPr>
              <w:pStyle w:val="ListParagraph"/>
              <w:numPr>
                <w:ilvl w:val="0"/>
                <w:numId w:val="44"/>
              </w:numPr>
              <w:ind w:left="1040"/>
              <w:rPr>
                <w:i/>
              </w:rPr>
            </w:pPr>
            <w:r w:rsidRPr="00DE6D21">
              <w:rPr>
                <w:i/>
              </w:rPr>
              <w:t>Have the 2018-19 review and plans for 2019-20 been added to the website?</w:t>
            </w:r>
          </w:p>
          <w:p w:rsidR="005D25E0" w:rsidRPr="00DE6D21" w:rsidRDefault="005D25E0" w:rsidP="00DE6D21">
            <w:pPr>
              <w:rPr>
                <w:b/>
                <w:bCs/>
                <w:i/>
                <w:lang w:val="en-GB"/>
              </w:rPr>
            </w:pPr>
          </w:p>
          <w:p w:rsidR="005D25E0" w:rsidRDefault="005D25E0" w:rsidP="004155C3">
            <w:pPr>
              <w:pStyle w:val="ListParagraph"/>
              <w:ind w:left="680"/>
              <w:rPr>
                <w:b/>
                <w:bCs/>
                <w:i/>
                <w:lang w:val="en-GB"/>
              </w:rPr>
            </w:pPr>
            <w:r>
              <w:rPr>
                <w:b/>
                <w:bCs/>
                <w:i/>
                <w:lang w:val="en-GB"/>
              </w:rPr>
              <w:t>Suggested reading/links:</w:t>
            </w:r>
          </w:p>
          <w:p w:rsidR="00F854F5" w:rsidRPr="004155C3" w:rsidRDefault="00781A0A" w:rsidP="004155C3">
            <w:pPr>
              <w:pStyle w:val="ListParagraph"/>
              <w:numPr>
                <w:ilvl w:val="0"/>
                <w:numId w:val="45"/>
              </w:numPr>
              <w:ind w:left="1040"/>
              <w:rPr>
                <w:bCs/>
                <w:lang w:val="en-GB"/>
              </w:rPr>
            </w:pPr>
            <w:hyperlink r:id="rId16" w:history="1">
              <w:r w:rsidR="00DE6D21" w:rsidRPr="004155C3">
                <w:rPr>
                  <w:rStyle w:val="Hyperlink"/>
                  <w:bCs/>
                  <w:lang w:val="en-GB"/>
                </w:rPr>
                <w:t>GOV.UK</w:t>
              </w:r>
              <w:r w:rsidR="00F854F5" w:rsidRPr="004155C3">
                <w:rPr>
                  <w:rStyle w:val="Hyperlink"/>
                  <w:bCs/>
                  <w:lang w:val="en-GB"/>
                </w:rPr>
                <w:t xml:space="preserve"> PE and Sport Premium for primary schools</w:t>
              </w:r>
            </w:hyperlink>
            <w:r w:rsidR="00F854F5" w:rsidRPr="004155C3">
              <w:rPr>
                <w:bCs/>
                <w:lang w:val="en-GB"/>
              </w:rPr>
              <w:t xml:space="preserve"> </w:t>
            </w:r>
          </w:p>
          <w:p w:rsidR="00F854F5" w:rsidRDefault="00F854F5" w:rsidP="00F854F5">
            <w:pPr>
              <w:pStyle w:val="ListParagraph"/>
              <w:ind w:left="984"/>
              <w:rPr>
                <w:bCs/>
                <w:i/>
                <w:lang w:val="en-GB"/>
              </w:rPr>
            </w:pPr>
          </w:p>
          <w:p w:rsidR="007F09C2" w:rsidRDefault="007F09C2" w:rsidP="00CE51CC">
            <w:pPr>
              <w:pStyle w:val="ListParagraph"/>
              <w:ind w:left="601"/>
              <w:rPr>
                <w:bCs/>
                <w:i/>
                <w:lang w:val="en-GB"/>
              </w:rPr>
            </w:pPr>
          </w:p>
          <w:p w:rsidR="007F3304" w:rsidRPr="00CE51CC" w:rsidRDefault="007F3304" w:rsidP="00CE51CC">
            <w:pPr>
              <w:pStyle w:val="ListParagraph"/>
              <w:ind w:left="601"/>
              <w:rPr>
                <w:bCs/>
                <w:i/>
                <w:lang w:val="en-GB"/>
              </w:rPr>
            </w:pPr>
          </w:p>
        </w:tc>
      </w:tr>
      <w:tr w:rsidR="00C06205" w:rsidRPr="00906F44" w:rsidTr="000C2147">
        <w:tc>
          <w:tcPr>
            <w:tcW w:w="425" w:type="dxa"/>
          </w:tcPr>
          <w:p w:rsidR="00C06205" w:rsidRPr="00906F44" w:rsidRDefault="00C06205">
            <w:pPr>
              <w:rPr>
                <w:b/>
                <w:lang w:val="en-GB"/>
              </w:rPr>
            </w:pPr>
          </w:p>
        </w:tc>
        <w:tc>
          <w:tcPr>
            <w:tcW w:w="568" w:type="dxa"/>
          </w:tcPr>
          <w:p w:rsidR="00C06205" w:rsidRPr="00906F44" w:rsidRDefault="000C2147" w:rsidP="00953080">
            <w:pPr>
              <w:rPr>
                <w:b/>
                <w:lang w:val="en-GB"/>
              </w:rPr>
            </w:pPr>
            <w:r>
              <w:rPr>
                <w:b/>
                <w:lang w:val="en-GB"/>
              </w:rPr>
              <w:t>9.</w:t>
            </w:r>
          </w:p>
        </w:tc>
        <w:tc>
          <w:tcPr>
            <w:tcW w:w="9781" w:type="dxa"/>
            <w:gridSpan w:val="4"/>
          </w:tcPr>
          <w:p w:rsidR="00C06205" w:rsidRDefault="00C06205" w:rsidP="00C06205">
            <w:pPr>
              <w:rPr>
                <w:b/>
                <w:bCs/>
                <w:u w:val="single"/>
                <w:lang w:val="en-GB"/>
              </w:rPr>
            </w:pPr>
            <w:r>
              <w:rPr>
                <w:b/>
                <w:bCs/>
                <w:u w:val="single"/>
                <w:lang w:val="en-GB"/>
              </w:rPr>
              <w:t>Pupil Behaviour, Safety and Welfare:</w:t>
            </w:r>
          </w:p>
          <w:p w:rsidR="00C06205" w:rsidRDefault="00C06205" w:rsidP="00C06205">
            <w:pPr>
              <w:rPr>
                <w:b/>
                <w:bCs/>
                <w:u w:val="single"/>
                <w:lang w:val="en-GB"/>
              </w:rPr>
            </w:pPr>
          </w:p>
          <w:p w:rsidR="00C06205" w:rsidRPr="004155C3" w:rsidRDefault="004155C3" w:rsidP="004155C3">
            <w:pPr>
              <w:pStyle w:val="ListParagraph"/>
              <w:numPr>
                <w:ilvl w:val="0"/>
                <w:numId w:val="46"/>
              </w:numPr>
              <w:ind w:left="360"/>
              <w:rPr>
                <w:b/>
                <w:bCs/>
                <w:lang w:val="en-GB"/>
              </w:rPr>
            </w:pPr>
            <w:r>
              <w:rPr>
                <w:b/>
                <w:bCs/>
                <w:lang w:val="en-GB"/>
              </w:rPr>
              <w:tab/>
            </w:r>
            <w:r w:rsidR="00C06205" w:rsidRPr="004155C3">
              <w:rPr>
                <w:b/>
                <w:bCs/>
                <w:lang w:val="en-GB"/>
              </w:rPr>
              <w:t>Safeguarding</w:t>
            </w:r>
            <w:r w:rsidR="008F6B9E" w:rsidRPr="004155C3">
              <w:rPr>
                <w:b/>
                <w:bCs/>
                <w:lang w:val="en-GB"/>
              </w:rPr>
              <w:t xml:space="preserve"> Annual Report</w:t>
            </w:r>
          </w:p>
          <w:p w:rsidR="00C10BAD" w:rsidRPr="00C10BAD" w:rsidRDefault="008F6B9E" w:rsidP="004155C3">
            <w:pPr>
              <w:pStyle w:val="ListParagraph"/>
              <w:ind w:left="737"/>
              <w:rPr>
                <w:bCs/>
                <w:i/>
                <w:lang w:val="en-GB"/>
              </w:rPr>
            </w:pPr>
            <w:r>
              <w:rPr>
                <w:rFonts w:asciiTheme="minorHAnsi" w:hAnsiTheme="minorHAnsi"/>
                <w:bCs/>
                <w:szCs w:val="22"/>
              </w:rPr>
              <w:t>Governors to receive a summary</w:t>
            </w:r>
            <w:r w:rsidR="00C10BAD" w:rsidRPr="00F601A4">
              <w:rPr>
                <w:rFonts w:asciiTheme="minorHAnsi" w:hAnsiTheme="minorHAnsi"/>
                <w:bCs/>
                <w:szCs w:val="22"/>
              </w:rPr>
              <w:t xml:space="preserve"> report </w:t>
            </w:r>
            <w:r>
              <w:rPr>
                <w:rFonts w:asciiTheme="minorHAnsi" w:hAnsiTheme="minorHAnsi"/>
                <w:bCs/>
                <w:szCs w:val="22"/>
              </w:rPr>
              <w:t>for 2018-19</w:t>
            </w:r>
            <w:r w:rsidR="00C10BAD" w:rsidRPr="00F601A4">
              <w:rPr>
                <w:rFonts w:asciiTheme="minorHAnsi" w:hAnsiTheme="minorHAnsi"/>
                <w:bCs/>
                <w:szCs w:val="22"/>
              </w:rPr>
              <w:t xml:space="preserve">, to </w:t>
            </w:r>
            <w:r w:rsidR="00C10BAD">
              <w:rPr>
                <w:rFonts w:asciiTheme="minorHAnsi" w:hAnsiTheme="minorHAnsi"/>
                <w:bCs/>
                <w:szCs w:val="22"/>
              </w:rPr>
              <w:t xml:space="preserve">assure the Board that robust arrangements are in place and </w:t>
            </w:r>
            <w:r w:rsidR="00C10BAD" w:rsidRPr="00F601A4">
              <w:rPr>
                <w:rFonts w:asciiTheme="minorHAnsi" w:hAnsiTheme="minorHAnsi"/>
                <w:bCs/>
                <w:szCs w:val="22"/>
              </w:rPr>
              <w:t>support consideration of whether any additional training/amendment to policies and procedures is required.</w:t>
            </w:r>
          </w:p>
          <w:p w:rsidR="00C10BAD" w:rsidRDefault="00C10BAD" w:rsidP="004155C3">
            <w:pPr>
              <w:ind w:left="737"/>
              <w:jc w:val="right"/>
              <w:rPr>
                <w:rFonts w:asciiTheme="minorHAnsi" w:hAnsiTheme="minorHAnsi"/>
                <w:b/>
                <w:bCs/>
                <w:szCs w:val="22"/>
              </w:rPr>
            </w:pPr>
            <w:r>
              <w:rPr>
                <w:rFonts w:asciiTheme="minorHAnsi" w:hAnsiTheme="minorHAnsi"/>
                <w:b/>
                <w:bCs/>
                <w:szCs w:val="22"/>
              </w:rPr>
              <w:t>Enclosure</w:t>
            </w:r>
          </w:p>
          <w:p w:rsidR="00C10BAD" w:rsidRPr="00F601A4" w:rsidRDefault="00C10BAD" w:rsidP="004155C3">
            <w:pPr>
              <w:ind w:left="737"/>
              <w:rPr>
                <w:rFonts w:asciiTheme="minorHAnsi" w:hAnsiTheme="minorHAnsi"/>
                <w:b/>
                <w:bCs/>
                <w:i/>
                <w:szCs w:val="22"/>
              </w:rPr>
            </w:pPr>
            <w:r w:rsidRPr="00F601A4">
              <w:rPr>
                <w:rFonts w:asciiTheme="minorHAnsi" w:hAnsiTheme="minorHAnsi"/>
                <w:b/>
                <w:bCs/>
                <w:i/>
                <w:szCs w:val="22"/>
              </w:rPr>
              <w:t>Clerk’s Notes:</w:t>
            </w:r>
          </w:p>
          <w:p w:rsidR="00C10BAD" w:rsidRPr="00AA3C88" w:rsidRDefault="00C10BAD" w:rsidP="004155C3">
            <w:pPr>
              <w:ind w:left="737"/>
              <w:rPr>
                <w:rFonts w:asciiTheme="minorHAnsi" w:hAnsiTheme="minorHAnsi"/>
                <w:bCs/>
                <w:i/>
                <w:szCs w:val="22"/>
              </w:rPr>
            </w:pPr>
            <w:r w:rsidRPr="00AA3C88">
              <w:rPr>
                <w:rFonts w:asciiTheme="minorHAnsi" w:hAnsiTheme="minorHAnsi"/>
                <w:bCs/>
                <w:i/>
                <w:szCs w:val="22"/>
              </w:rPr>
              <w:t>Mr Paul Turner, Head of Schools, Safeguarding &amp; Inclusion has recommended the following areas should be reported on this year during October/November and then annually in September for future years:</w:t>
            </w:r>
          </w:p>
          <w:p w:rsidR="00C10BAD" w:rsidRPr="00D6673B" w:rsidRDefault="00C10BAD" w:rsidP="00C10BAD">
            <w:pPr>
              <w:pStyle w:val="ListParagraph"/>
              <w:ind w:left="601"/>
              <w:rPr>
                <w:rFonts w:asciiTheme="minorHAnsi" w:hAnsiTheme="minorHAnsi"/>
                <w:bCs/>
                <w:i/>
                <w:szCs w:val="22"/>
              </w:rPr>
            </w:pP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Safeguarding training undertaken by all staff.</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Safeguarding training undertaken by DSL staff.</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Safeguarding training undertaken by Governors.</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DSL name.</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Deputy DSL name.</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Designated person for LAC.</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Designated person for previously LAC.</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Safeguarding Governor name.</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Last Single Central Record check undertaken on (add date).</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Is the Single Central Record compliant with KCSIE 2019?</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Date Safeguarding policy was last updated.</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What other Safeguarding related policies do you keep?</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CP referrals.</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referrals under each category – Neglect, Physical, Sexual, Emotional.</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Early Help Assessments completed.</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LAC.</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Previously LAC.</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pupils on CP.</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pupils on CIN.</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pupils receiving school-based early help.</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pupils open to FIN or external agencies for early help.</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bullying incidents.</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Referrals to CAMHS.</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SEND pupils.</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LADO referrals.</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Outcomes of LADO referrals against these headings – Resolved / Unresolved.</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Number of times that physical restraint was used in school.</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Date last pupil / staff / parental questionnaire was undertaken and any results, either positive or negative, in relation to safeguarding.</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Date of last Safeguarding audit.</w:t>
            </w:r>
          </w:p>
          <w:p w:rsidR="008F6B9E" w:rsidRPr="008F6B9E" w:rsidRDefault="008F6B9E" w:rsidP="004155C3">
            <w:pPr>
              <w:pStyle w:val="ListParagraph"/>
              <w:numPr>
                <w:ilvl w:val="0"/>
                <w:numId w:val="13"/>
              </w:numPr>
              <w:ind w:left="1097"/>
              <w:rPr>
                <w:rFonts w:asciiTheme="minorHAnsi" w:hAnsiTheme="minorHAnsi"/>
                <w:bCs/>
                <w:i/>
                <w:szCs w:val="22"/>
                <w:lang w:val="en-GB"/>
              </w:rPr>
            </w:pPr>
            <w:r w:rsidRPr="008F6B9E">
              <w:rPr>
                <w:rFonts w:asciiTheme="minorHAnsi" w:hAnsiTheme="minorHAnsi"/>
                <w:bCs/>
                <w:i/>
                <w:szCs w:val="22"/>
                <w:lang w:val="en-GB"/>
              </w:rPr>
              <w:t>Findings from last Safeguarding audit.</w:t>
            </w:r>
          </w:p>
          <w:p w:rsidR="00C10BAD" w:rsidRDefault="00C10BAD" w:rsidP="00C10BAD">
            <w:pPr>
              <w:pStyle w:val="ListParagraph"/>
              <w:rPr>
                <w:b/>
                <w:bCs/>
                <w:i/>
                <w:lang w:val="en-GB"/>
              </w:rPr>
            </w:pPr>
          </w:p>
          <w:p w:rsidR="007F3304" w:rsidRPr="00C10BAD" w:rsidRDefault="007F3304" w:rsidP="00C10BAD">
            <w:pPr>
              <w:pStyle w:val="ListParagraph"/>
              <w:rPr>
                <w:b/>
                <w:bCs/>
                <w:i/>
                <w:lang w:val="en-GB"/>
              </w:rPr>
            </w:pPr>
          </w:p>
          <w:p w:rsidR="008474C8" w:rsidRPr="00C10BAD" w:rsidRDefault="008474C8" w:rsidP="004155C3">
            <w:pPr>
              <w:ind w:left="737"/>
              <w:rPr>
                <w:rFonts w:asciiTheme="minorHAnsi" w:hAnsiTheme="minorHAnsi"/>
                <w:bCs/>
                <w:szCs w:val="22"/>
              </w:rPr>
            </w:pPr>
            <w:r w:rsidRPr="00C10BAD">
              <w:rPr>
                <w:b/>
                <w:bCs/>
                <w:i/>
                <w:lang w:val="en-GB"/>
              </w:rPr>
              <w:lastRenderedPageBreak/>
              <w:t xml:space="preserve">Questions for Governors to </w:t>
            </w:r>
            <w:r w:rsidR="002C0D39" w:rsidRPr="00C10BAD">
              <w:rPr>
                <w:b/>
                <w:bCs/>
                <w:i/>
                <w:lang w:val="en-GB"/>
              </w:rPr>
              <w:t>consider</w:t>
            </w:r>
            <w:r w:rsidRPr="00C10BAD">
              <w:rPr>
                <w:b/>
                <w:bCs/>
                <w:i/>
                <w:lang w:val="en-GB"/>
              </w:rPr>
              <w:t>:</w:t>
            </w:r>
          </w:p>
          <w:p w:rsidR="00E528E0" w:rsidRDefault="00E528E0" w:rsidP="004155C3">
            <w:pPr>
              <w:pStyle w:val="ListParagraph"/>
              <w:numPr>
                <w:ilvl w:val="0"/>
                <w:numId w:val="13"/>
              </w:numPr>
              <w:spacing w:line="276" w:lineRule="auto"/>
              <w:ind w:left="1097"/>
              <w:rPr>
                <w:i/>
              </w:rPr>
            </w:pPr>
            <w:r>
              <w:rPr>
                <w:i/>
              </w:rPr>
              <w:t>What lessons have been learnt in 2018-19?</w:t>
            </w:r>
          </w:p>
          <w:p w:rsidR="00845C4B" w:rsidRPr="00845C4B" w:rsidRDefault="00845C4B" w:rsidP="004155C3">
            <w:pPr>
              <w:pStyle w:val="ListParagraph"/>
              <w:numPr>
                <w:ilvl w:val="0"/>
                <w:numId w:val="13"/>
              </w:numPr>
              <w:spacing w:line="276" w:lineRule="auto"/>
              <w:ind w:left="1097"/>
              <w:rPr>
                <w:i/>
              </w:rPr>
            </w:pPr>
            <w:r>
              <w:rPr>
                <w:i/>
              </w:rPr>
              <w:t>Is all training up to date?</w:t>
            </w:r>
            <w:r w:rsidR="00E42996">
              <w:rPr>
                <w:i/>
              </w:rPr>
              <w:t xml:space="preserve"> Are there any additional training needs?</w:t>
            </w:r>
            <w:r>
              <w:rPr>
                <w:i/>
              </w:rPr>
              <w:t xml:space="preserve"> What is being done to </w:t>
            </w:r>
            <w:r w:rsidR="00AA3C88">
              <w:rPr>
                <w:i/>
              </w:rPr>
              <w:t xml:space="preserve">address any </w:t>
            </w:r>
            <w:r w:rsidR="00E42996">
              <w:rPr>
                <w:i/>
              </w:rPr>
              <w:t>training needs</w:t>
            </w:r>
            <w:r>
              <w:rPr>
                <w:i/>
              </w:rPr>
              <w:t>?</w:t>
            </w:r>
            <w:r w:rsidR="00E42996">
              <w:rPr>
                <w:i/>
              </w:rPr>
              <w:t xml:space="preserve"> </w:t>
            </w:r>
          </w:p>
          <w:p w:rsidR="00845C4B" w:rsidRDefault="00845C4B" w:rsidP="004155C3">
            <w:pPr>
              <w:pStyle w:val="ListParagraph"/>
              <w:numPr>
                <w:ilvl w:val="0"/>
                <w:numId w:val="13"/>
              </w:numPr>
              <w:spacing w:line="276" w:lineRule="auto"/>
              <w:ind w:left="1097"/>
              <w:rPr>
                <w:i/>
              </w:rPr>
            </w:pPr>
            <w:r>
              <w:rPr>
                <w:i/>
              </w:rPr>
              <w:t xml:space="preserve">How do you know that staff understand and adhere to </w:t>
            </w:r>
            <w:r w:rsidR="00E42996">
              <w:rPr>
                <w:i/>
              </w:rPr>
              <w:t>safeguarding</w:t>
            </w:r>
            <w:r>
              <w:rPr>
                <w:i/>
              </w:rPr>
              <w:t xml:space="preserve"> procedures</w:t>
            </w:r>
            <w:r w:rsidR="00E42996">
              <w:rPr>
                <w:i/>
              </w:rPr>
              <w:t xml:space="preserve"> in practice</w:t>
            </w:r>
            <w:r>
              <w:rPr>
                <w:i/>
              </w:rPr>
              <w:t>?</w:t>
            </w:r>
          </w:p>
          <w:p w:rsidR="00E528E0" w:rsidRDefault="008474C8" w:rsidP="004155C3">
            <w:pPr>
              <w:pStyle w:val="ListParagraph"/>
              <w:numPr>
                <w:ilvl w:val="0"/>
                <w:numId w:val="13"/>
              </w:numPr>
              <w:spacing w:line="276" w:lineRule="auto"/>
              <w:ind w:left="1097"/>
              <w:rPr>
                <w:i/>
              </w:rPr>
            </w:pPr>
            <w:r w:rsidRPr="00E528E0">
              <w:rPr>
                <w:i/>
              </w:rPr>
              <w:t>Have safeguarding policies</w:t>
            </w:r>
            <w:r w:rsidR="00E528E0">
              <w:rPr>
                <w:i/>
              </w:rPr>
              <w:t xml:space="preserve"> been updated</w:t>
            </w:r>
            <w:r w:rsidRPr="00E528E0">
              <w:rPr>
                <w:i/>
              </w:rPr>
              <w:t xml:space="preserve"> in line </w:t>
            </w:r>
            <w:r w:rsidR="00E42996">
              <w:rPr>
                <w:i/>
              </w:rPr>
              <w:t>with KCSIE 2019</w:t>
            </w:r>
            <w:r w:rsidR="00E528E0" w:rsidRPr="00E528E0">
              <w:rPr>
                <w:i/>
              </w:rPr>
              <w:t>?</w:t>
            </w:r>
            <w:r w:rsidRPr="00E528E0">
              <w:rPr>
                <w:i/>
              </w:rPr>
              <w:t xml:space="preserve"> </w:t>
            </w:r>
          </w:p>
          <w:p w:rsidR="008474C8" w:rsidRPr="008474C8" w:rsidRDefault="008474C8" w:rsidP="004155C3">
            <w:pPr>
              <w:pStyle w:val="ListParagraph"/>
              <w:numPr>
                <w:ilvl w:val="0"/>
                <w:numId w:val="13"/>
              </w:numPr>
              <w:spacing w:line="276" w:lineRule="auto"/>
              <w:ind w:left="1097"/>
              <w:rPr>
                <w:i/>
              </w:rPr>
            </w:pPr>
            <w:r w:rsidRPr="008474C8">
              <w:rPr>
                <w:i/>
              </w:rPr>
              <w:t xml:space="preserve">How </w:t>
            </w:r>
            <w:r w:rsidR="00E42996">
              <w:rPr>
                <w:i/>
              </w:rPr>
              <w:t>are safeguarding policies</w:t>
            </w:r>
            <w:r w:rsidR="00845C4B">
              <w:rPr>
                <w:i/>
              </w:rPr>
              <w:t xml:space="preserve"> communicated to pupils, parents and other stakeholders?</w:t>
            </w:r>
          </w:p>
          <w:p w:rsidR="008474C8" w:rsidRDefault="008474C8" w:rsidP="004155C3">
            <w:pPr>
              <w:pStyle w:val="ListParagraph"/>
              <w:numPr>
                <w:ilvl w:val="0"/>
                <w:numId w:val="13"/>
              </w:numPr>
              <w:spacing w:line="276" w:lineRule="auto"/>
              <w:ind w:left="1097"/>
              <w:rPr>
                <w:i/>
              </w:rPr>
            </w:pPr>
            <w:r w:rsidRPr="008474C8">
              <w:rPr>
                <w:i/>
              </w:rPr>
              <w:t>Are safer recruitment practices followed for all appointments? How do you know?</w:t>
            </w:r>
          </w:p>
          <w:p w:rsidR="00E42996" w:rsidRDefault="00E42996" w:rsidP="004155C3">
            <w:pPr>
              <w:pStyle w:val="ListParagraph"/>
              <w:numPr>
                <w:ilvl w:val="0"/>
                <w:numId w:val="13"/>
              </w:numPr>
              <w:spacing w:line="276" w:lineRule="auto"/>
              <w:ind w:left="1097"/>
              <w:rPr>
                <w:i/>
              </w:rPr>
            </w:pPr>
            <w:r>
              <w:rPr>
                <w:i/>
              </w:rPr>
              <w:t>What multi-agency working takes place?</w:t>
            </w:r>
          </w:p>
          <w:p w:rsidR="00450009" w:rsidRPr="00E42996" w:rsidRDefault="00450009" w:rsidP="004155C3">
            <w:pPr>
              <w:pStyle w:val="ListParagraph"/>
              <w:numPr>
                <w:ilvl w:val="0"/>
                <w:numId w:val="13"/>
              </w:numPr>
              <w:spacing w:line="276" w:lineRule="auto"/>
              <w:ind w:left="1097"/>
              <w:rPr>
                <w:i/>
              </w:rPr>
            </w:pPr>
            <w:r>
              <w:rPr>
                <w:i/>
              </w:rPr>
              <w:t>What focus has been given to The Prevent Duty, child criminal exploitation, child sexual exploitation, female genital mutilation and online safety?</w:t>
            </w:r>
          </w:p>
          <w:p w:rsidR="00845C4B" w:rsidRDefault="00845C4B" w:rsidP="004155C3">
            <w:pPr>
              <w:pStyle w:val="ListParagraph"/>
              <w:numPr>
                <w:ilvl w:val="0"/>
                <w:numId w:val="13"/>
              </w:numPr>
              <w:spacing w:line="276" w:lineRule="auto"/>
              <w:ind w:left="1097"/>
              <w:rPr>
                <w:i/>
              </w:rPr>
            </w:pPr>
            <w:r>
              <w:rPr>
                <w:i/>
              </w:rPr>
              <w:t>What progress has been made to address findings from the last safeguarding audit?</w:t>
            </w:r>
          </w:p>
          <w:p w:rsidR="00450009" w:rsidRDefault="00450009" w:rsidP="00450009">
            <w:pPr>
              <w:spacing w:line="276" w:lineRule="auto"/>
              <w:rPr>
                <w:i/>
              </w:rPr>
            </w:pPr>
          </w:p>
          <w:p w:rsidR="00450009" w:rsidRPr="00450009" w:rsidRDefault="00450009" w:rsidP="004155C3">
            <w:pPr>
              <w:spacing w:line="276" w:lineRule="auto"/>
              <w:ind w:left="737"/>
              <w:rPr>
                <w:b/>
                <w:bCs/>
                <w:i/>
                <w:lang w:val="en-GB"/>
              </w:rPr>
            </w:pPr>
            <w:r w:rsidRPr="00450009">
              <w:rPr>
                <w:b/>
                <w:bCs/>
                <w:i/>
                <w:lang w:val="en-GB"/>
              </w:rPr>
              <w:t>Suggested reading/links:</w:t>
            </w:r>
          </w:p>
          <w:p w:rsidR="00450009" w:rsidRPr="00450009" w:rsidRDefault="00781A0A" w:rsidP="004155C3">
            <w:pPr>
              <w:numPr>
                <w:ilvl w:val="0"/>
                <w:numId w:val="13"/>
              </w:numPr>
              <w:spacing w:line="276" w:lineRule="auto"/>
              <w:ind w:left="1097"/>
              <w:rPr>
                <w:bCs/>
                <w:lang w:val="en-GB"/>
              </w:rPr>
            </w:pPr>
            <w:hyperlink r:id="rId17" w:history="1">
              <w:r w:rsidR="00450009" w:rsidRPr="00450009">
                <w:rPr>
                  <w:rStyle w:val="Hyperlink"/>
                  <w:bCs/>
                  <w:lang w:val="en-GB"/>
                </w:rPr>
                <w:t>Blackpool Safeguarding Children’s Board</w:t>
              </w:r>
            </w:hyperlink>
          </w:p>
          <w:p w:rsidR="00450009" w:rsidRPr="00450009" w:rsidRDefault="00781A0A" w:rsidP="004155C3">
            <w:pPr>
              <w:numPr>
                <w:ilvl w:val="0"/>
                <w:numId w:val="13"/>
              </w:numPr>
              <w:spacing w:line="276" w:lineRule="auto"/>
              <w:ind w:left="1097"/>
              <w:rPr>
                <w:bCs/>
                <w:u w:val="single"/>
                <w:lang w:val="en-GB"/>
              </w:rPr>
            </w:pPr>
            <w:hyperlink r:id="rId18" w:history="1">
              <w:r w:rsidR="00450009" w:rsidRPr="00450009">
                <w:rPr>
                  <w:rStyle w:val="Hyperlink"/>
                  <w:bCs/>
                  <w:lang w:val="en-GB"/>
                </w:rPr>
                <w:t>Department for Education statutory guidance ’ Keeping Childre</w:t>
              </w:r>
              <w:r w:rsidR="00450009">
                <w:rPr>
                  <w:rStyle w:val="Hyperlink"/>
                  <w:bCs/>
                  <w:lang w:val="en-GB"/>
                </w:rPr>
                <w:t>n Safe in Education</w:t>
              </w:r>
              <w:r w:rsidR="00450009" w:rsidRPr="00450009">
                <w:rPr>
                  <w:rStyle w:val="Hyperlink"/>
                  <w:bCs/>
                  <w:lang w:val="en-GB"/>
                </w:rPr>
                <w:t xml:space="preserve">’ </w:t>
              </w:r>
            </w:hyperlink>
          </w:p>
          <w:p w:rsidR="00450009" w:rsidRPr="00450009" w:rsidRDefault="00781A0A" w:rsidP="004155C3">
            <w:pPr>
              <w:numPr>
                <w:ilvl w:val="0"/>
                <w:numId w:val="13"/>
              </w:numPr>
              <w:spacing w:line="276" w:lineRule="auto"/>
              <w:ind w:left="1097"/>
              <w:rPr>
                <w:rStyle w:val="Hyperlink"/>
                <w:bCs/>
                <w:color w:val="auto"/>
                <w:lang w:val="en-GB"/>
              </w:rPr>
            </w:pPr>
            <w:hyperlink r:id="rId19" w:history="1">
              <w:r w:rsidR="00450009" w:rsidRPr="00450009">
                <w:rPr>
                  <w:rStyle w:val="Hyperlink"/>
                  <w:rFonts w:asciiTheme="minorHAnsi" w:hAnsiTheme="minorHAnsi"/>
                  <w:szCs w:val="22"/>
                </w:rPr>
                <w:t>Department for Education guidance 'Protecting children from radicalisation: the prevent duty'</w:t>
              </w:r>
            </w:hyperlink>
          </w:p>
          <w:p w:rsidR="00450009" w:rsidRPr="00450009" w:rsidRDefault="00781A0A" w:rsidP="004155C3">
            <w:pPr>
              <w:numPr>
                <w:ilvl w:val="0"/>
                <w:numId w:val="13"/>
              </w:numPr>
              <w:spacing w:line="276" w:lineRule="auto"/>
              <w:ind w:left="1097"/>
              <w:rPr>
                <w:bCs/>
                <w:u w:val="single"/>
                <w:lang w:val="en-GB"/>
              </w:rPr>
            </w:pPr>
            <w:hyperlink r:id="rId20" w:history="1">
              <w:r w:rsidR="00450009">
                <w:rPr>
                  <w:rStyle w:val="Hyperlink"/>
                  <w:rFonts w:asciiTheme="minorHAnsi" w:hAnsiTheme="minorHAnsi"/>
                  <w:szCs w:val="22"/>
                </w:rPr>
                <w:t>Department for Education statutory guidance 'Working together to safeguard children'</w:t>
              </w:r>
            </w:hyperlink>
          </w:p>
          <w:p w:rsidR="00E528E0" w:rsidRPr="0098255C" w:rsidRDefault="00E528E0" w:rsidP="0098255C">
            <w:pPr>
              <w:rPr>
                <w:b/>
                <w:bCs/>
                <w:i/>
                <w:lang w:val="en-GB"/>
              </w:rPr>
            </w:pPr>
          </w:p>
          <w:p w:rsidR="00145CC0" w:rsidRPr="004155C3" w:rsidRDefault="004155C3" w:rsidP="004155C3">
            <w:pPr>
              <w:pStyle w:val="ListParagraph"/>
              <w:numPr>
                <w:ilvl w:val="0"/>
                <w:numId w:val="46"/>
              </w:numPr>
              <w:ind w:left="360"/>
              <w:rPr>
                <w:b/>
                <w:bCs/>
                <w:lang w:val="en-GB"/>
              </w:rPr>
            </w:pPr>
            <w:r>
              <w:rPr>
                <w:b/>
                <w:bCs/>
              </w:rPr>
              <w:tab/>
            </w:r>
            <w:r w:rsidR="00424546">
              <w:rPr>
                <w:b/>
                <w:bCs/>
              </w:rPr>
              <w:t xml:space="preserve">Attendance, </w:t>
            </w:r>
            <w:r w:rsidR="007F54B2">
              <w:rPr>
                <w:b/>
                <w:bCs/>
              </w:rPr>
              <w:t>Mobility</w:t>
            </w:r>
            <w:r w:rsidR="00424546">
              <w:rPr>
                <w:b/>
                <w:bCs/>
              </w:rPr>
              <w:t xml:space="preserve"> and Inclusion</w:t>
            </w:r>
          </w:p>
          <w:p w:rsidR="00145CC0" w:rsidRPr="00044505" w:rsidRDefault="00044505" w:rsidP="004155C3">
            <w:pPr>
              <w:pStyle w:val="ListParagraph"/>
              <w:numPr>
                <w:ilvl w:val="0"/>
                <w:numId w:val="47"/>
              </w:numPr>
              <w:ind w:left="1097"/>
              <w:rPr>
                <w:b/>
                <w:bCs/>
                <w:lang w:val="en-GB"/>
              </w:rPr>
            </w:pPr>
            <w:r>
              <w:rPr>
                <w:bCs/>
              </w:rPr>
              <w:t>Governors to receive a</w:t>
            </w:r>
            <w:r w:rsidR="004804B1" w:rsidRPr="00044505">
              <w:rPr>
                <w:bCs/>
              </w:rPr>
              <w:t xml:space="preserve"> </w:t>
            </w:r>
            <w:r>
              <w:rPr>
                <w:bCs/>
              </w:rPr>
              <w:t>summary report on attendance for 2018-</w:t>
            </w:r>
            <w:r w:rsidR="00145CC0" w:rsidRPr="00044505">
              <w:rPr>
                <w:bCs/>
              </w:rPr>
              <w:t>1</w:t>
            </w:r>
            <w:r>
              <w:rPr>
                <w:bCs/>
              </w:rPr>
              <w:t>9</w:t>
            </w:r>
            <w:r w:rsidR="00145CC0" w:rsidRPr="00044505">
              <w:rPr>
                <w:bCs/>
              </w:rPr>
              <w:t>.</w:t>
            </w:r>
          </w:p>
          <w:p w:rsidR="00044505" w:rsidRPr="004155C3" w:rsidRDefault="0098255C" w:rsidP="004155C3">
            <w:pPr>
              <w:ind w:left="737"/>
              <w:jc w:val="right"/>
              <w:rPr>
                <w:b/>
                <w:bCs/>
                <w:lang w:val="en-GB"/>
              </w:rPr>
            </w:pPr>
            <w:r>
              <w:rPr>
                <w:b/>
                <w:bCs/>
              </w:rPr>
              <w:t>To be circulated under separate cover</w:t>
            </w:r>
          </w:p>
          <w:p w:rsidR="00044505" w:rsidRPr="00044505" w:rsidRDefault="00044505" w:rsidP="004155C3">
            <w:pPr>
              <w:pStyle w:val="ListParagraph"/>
              <w:numPr>
                <w:ilvl w:val="0"/>
                <w:numId w:val="47"/>
              </w:numPr>
              <w:ind w:left="1097"/>
              <w:rPr>
                <w:b/>
                <w:bCs/>
                <w:lang w:val="en-GB"/>
              </w:rPr>
            </w:pPr>
            <w:r>
              <w:rPr>
                <w:bCs/>
              </w:rPr>
              <w:t>Governors to receiv</w:t>
            </w:r>
            <w:r w:rsidR="00601298">
              <w:rPr>
                <w:bCs/>
              </w:rPr>
              <w:t>e a summary report on children removed from roll</w:t>
            </w:r>
            <w:r>
              <w:rPr>
                <w:bCs/>
              </w:rPr>
              <w:t xml:space="preserve"> for 2018-19.</w:t>
            </w:r>
          </w:p>
          <w:p w:rsidR="00145CC0" w:rsidRPr="004155C3" w:rsidRDefault="0098255C" w:rsidP="004155C3">
            <w:pPr>
              <w:ind w:left="737"/>
              <w:jc w:val="right"/>
              <w:rPr>
                <w:b/>
                <w:bCs/>
                <w:lang w:val="en-GB"/>
              </w:rPr>
            </w:pPr>
            <w:r>
              <w:rPr>
                <w:b/>
                <w:bCs/>
                <w:lang w:val="en-GB"/>
              </w:rPr>
              <w:t>To be circulated under separate cover</w:t>
            </w:r>
          </w:p>
          <w:p w:rsidR="00145CC0" w:rsidRPr="00044505" w:rsidRDefault="00145CC0" w:rsidP="004155C3">
            <w:pPr>
              <w:pStyle w:val="ListParagraph"/>
              <w:numPr>
                <w:ilvl w:val="0"/>
                <w:numId w:val="47"/>
              </w:numPr>
              <w:ind w:left="1097"/>
              <w:rPr>
                <w:bCs/>
              </w:rPr>
            </w:pPr>
            <w:r w:rsidRPr="00044505">
              <w:rPr>
                <w:bCs/>
              </w:rPr>
              <w:t>Consideration to be given to exclusions exceeding five days</w:t>
            </w:r>
            <w:r w:rsidR="009E2C5D">
              <w:rPr>
                <w:bCs/>
              </w:rPr>
              <w:t xml:space="preserve"> (or ten lunchtimes)</w:t>
            </w:r>
            <w:r w:rsidRPr="00044505">
              <w:rPr>
                <w:bCs/>
              </w:rPr>
              <w:t xml:space="preserve"> </w:t>
            </w:r>
            <w:r w:rsidR="00C368C6">
              <w:rPr>
                <w:bCs/>
              </w:rPr>
              <w:t>(total per individual pupil</w:t>
            </w:r>
            <w:r w:rsidR="00044505">
              <w:rPr>
                <w:bCs/>
              </w:rPr>
              <w:t>) to date during Autumn term</w:t>
            </w:r>
            <w:r w:rsidRPr="00044505">
              <w:rPr>
                <w:bCs/>
              </w:rPr>
              <w:t>.</w:t>
            </w:r>
          </w:p>
          <w:p w:rsidR="00C25F39" w:rsidRDefault="00C25F39" w:rsidP="004804B1">
            <w:pPr>
              <w:ind w:firstLine="586"/>
              <w:rPr>
                <w:b/>
                <w:bCs/>
                <w:i/>
              </w:rPr>
            </w:pPr>
          </w:p>
          <w:p w:rsidR="00087F83" w:rsidRPr="00087F83" w:rsidRDefault="00087F83" w:rsidP="004155C3">
            <w:pPr>
              <w:ind w:left="737"/>
              <w:rPr>
                <w:b/>
                <w:bCs/>
                <w:i/>
                <w:lang w:val="en-GB"/>
              </w:rPr>
            </w:pPr>
            <w:r w:rsidRPr="00087F83">
              <w:rPr>
                <w:b/>
                <w:bCs/>
                <w:i/>
                <w:lang w:val="en-GB"/>
              </w:rPr>
              <w:t>Questions for Governors to consider:</w:t>
            </w:r>
          </w:p>
          <w:p w:rsidR="00087F83" w:rsidRPr="00087F83" w:rsidRDefault="00087F83" w:rsidP="004155C3">
            <w:pPr>
              <w:numPr>
                <w:ilvl w:val="0"/>
                <w:numId w:val="14"/>
              </w:numPr>
              <w:spacing w:after="200" w:line="276" w:lineRule="auto"/>
              <w:ind w:left="1304" w:hanging="567"/>
              <w:contextualSpacing/>
              <w:rPr>
                <w:i/>
                <w:lang w:val="en-GB"/>
              </w:rPr>
            </w:pPr>
            <w:r w:rsidRPr="00087F83">
              <w:rPr>
                <w:i/>
                <w:lang w:val="en-GB"/>
              </w:rPr>
              <w:t xml:space="preserve">What is our overall attendance, broken down by authorised and unauthorised absence? </w:t>
            </w:r>
          </w:p>
          <w:p w:rsidR="00087F83" w:rsidRPr="00087F83" w:rsidRDefault="00087F83" w:rsidP="004155C3">
            <w:pPr>
              <w:numPr>
                <w:ilvl w:val="1"/>
                <w:numId w:val="12"/>
              </w:numPr>
              <w:ind w:left="1304" w:hanging="567"/>
              <w:contextualSpacing/>
              <w:rPr>
                <w:bCs/>
                <w:i/>
                <w:szCs w:val="22"/>
                <w:lang w:val="en-GB"/>
              </w:rPr>
            </w:pPr>
            <w:r w:rsidRPr="00087F83">
              <w:rPr>
                <w:bCs/>
                <w:i/>
                <w:szCs w:val="22"/>
                <w:lang w:val="en-GB"/>
              </w:rPr>
              <w:t>How does attendance compare to similar schools, Blackpool and nationally?</w:t>
            </w:r>
          </w:p>
          <w:p w:rsidR="00087F83" w:rsidRPr="00087F83" w:rsidRDefault="00087F83" w:rsidP="004155C3">
            <w:pPr>
              <w:numPr>
                <w:ilvl w:val="1"/>
                <w:numId w:val="12"/>
              </w:numPr>
              <w:ind w:left="1304" w:hanging="567"/>
              <w:contextualSpacing/>
              <w:rPr>
                <w:bCs/>
                <w:i/>
                <w:szCs w:val="22"/>
                <w:lang w:val="en-GB"/>
              </w:rPr>
            </w:pPr>
            <w:r w:rsidRPr="00087F83">
              <w:rPr>
                <w:bCs/>
                <w:i/>
                <w:szCs w:val="22"/>
                <w:lang w:val="en-GB"/>
              </w:rPr>
              <w:t>How does attendance compare over three years?</w:t>
            </w:r>
          </w:p>
          <w:p w:rsidR="00087F83" w:rsidRPr="00087F83" w:rsidRDefault="00087F83" w:rsidP="004155C3">
            <w:pPr>
              <w:numPr>
                <w:ilvl w:val="1"/>
                <w:numId w:val="12"/>
              </w:numPr>
              <w:ind w:left="1304" w:hanging="567"/>
              <w:contextualSpacing/>
              <w:rPr>
                <w:bCs/>
                <w:i/>
                <w:szCs w:val="22"/>
                <w:lang w:val="en-GB"/>
              </w:rPr>
            </w:pPr>
            <w:r w:rsidRPr="00087F83">
              <w:rPr>
                <w:i/>
                <w:lang w:val="en-GB"/>
              </w:rPr>
              <w:t>How many persistent absentees (i.e. pupils with under 90% attendance) do we have?</w:t>
            </w:r>
          </w:p>
          <w:p w:rsidR="00087F83" w:rsidRPr="00087F83" w:rsidRDefault="00087F83" w:rsidP="004155C3">
            <w:pPr>
              <w:numPr>
                <w:ilvl w:val="1"/>
                <w:numId w:val="12"/>
              </w:numPr>
              <w:ind w:left="1304" w:hanging="567"/>
              <w:contextualSpacing/>
              <w:rPr>
                <w:bCs/>
                <w:i/>
                <w:szCs w:val="22"/>
                <w:lang w:val="en-GB"/>
              </w:rPr>
            </w:pPr>
            <w:r w:rsidRPr="00087F83">
              <w:rPr>
                <w:bCs/>
                <w:i/>
                <w:szCs w:val="22"/>
                <w:lang w:val="en-GB"/>
              </w:rPr>
              <w:t>Do any groups of children in particular have poor attendance?</w:t>
            </w:r>
          </w:p>
          <w:p w:rsidR="00087F83" w:rsidRPr="00087F83" w:rsidRDefault="00087F83" w:rsidP="004155C3">
            <w:pPr>
              <w:numPr>
                <w:ilvl w:val="0"/>
                <w:numId w:val="14"/>
              </w:numPr>
              <w:spacing w:after="200" w:line="276" w:lineRule="auto"/>
              <w:ind w:left="1304" w:hanging="567"/>
              <w:contextualSpacing/>
              <w:rPr>
                <w:i/>
                <w:lang w:val="en-GB"/>
              </w:rPr>
            </w:pPr>
            <w:r w:rsidRPr="00087F83">
              <w:rPr>
                <w:i/>
                <w:lang w:val="en-GB"/>
              </w:rPr>
              <w:t>How punctual are our pupils?</w:t>
            </w:r>
          </w:p>
          <w:p w:rsidR="00087F83" w:rsidRPr="00087F83" w:rsidRDefault="00087F83" w:rsidP="004155C3">
            <w:pPr>
              <w:numPr>
                <w:ilvl w:val="0"/>
                <w:numId w:val="14"/>
              </w:numPr>
              <w:spacing w:after="200" w:line="276" w:lineRule="auto"/>
              <w:ind w:left="1304" w:hanging="567"/>
              <w:contextualSpacing/>
              <w:rPr>
                <w:i/>
                <w:lang w:val="en-GB"/>
              </w:rPr>
            </w:pPr>
            <w:r w:rsidRPr="00087F83">
              <w:rPr>
                <w:i/>
                <w:lang w:val="en-GB"/>
              </w:rPr>
              <w:t>What strategies are in place to support overall levels of attendance and intervention with particular families where there is a specific issue?</w:t>
            </w:r>
          </w:p>
          <w:p w:rsidR="00087F83" w:rsidRPr="00087F83" w:rsidRDefault="00087F83" w:rsidP="004155C3">
            <w:pPr>
              <w:numPr>
                <w:ilvl w:val="1"/>
                <w:numId w:val="12"/>
              </w:numPr>
              <w:ind w:left="1304" w:hanging="567"/>
              <w:contextualSpacing/>
              <w:rPr>
                <w:bCs/>
                <w:i/>
                <w:szCs w:val="22"/>
                <w:lang w:val="en-GB"/>
              </w:rPr>
            </w:pPr>
            <w:r w:rsidRPr="00087F83">
              <w:rPr>
                <w:bCs/>
                <w:i/>
                <w:szCs w:val="22"/>
                <w:lang w:val="en-GB"/>
              </w:rPr>
              <w:t>How will the impact of these strategies be monitored? Would a governor monitoring visit be appropriate?</w:t>
            </w:r>
          </w:p>
          <w:p w:rsidR="00601298" w:rsidRDefault="00601298" w:rsidP="004155C3">
            <w:pPr>
              <w:numPr>
                <w:ilvl w:val="1"/>
                <w:numId w:val="12"/>
              </w:numPr>
              <w:ind w:left="1304" w:hanging="567"/>
              <w:contextualSpacing/>
              <w:rPr>
                <w:bCs/>
                <w:i/>
                <w:szCs w:val="22"/>
                <w:lang w:val="en-GB"/>
              </w:rPr>
            </w:pPr>
            <w:r>
              <w:rPr>
                <w:bCs/>
                <w:i/>
                <w:szCs w:val="22"/>
                <w:lang w:val="en-GB"/>
              </w:rPr>
              <w:t>What is the reason behind each pupil being removed from roll?</w:t>
            </w:r>
          </w:p>
          <w:p w:rsidR="00601298" w:rsidRDefault="00601298" w:rsidP="004155C3">
            <w:pPr>
              <w:numPr>
                <w:ilvl w:val="1"/>
                <w:numId w:val="12"/>
              </w:numPr>
              <w:ind w:left="1304" w:hanging="567"/>
              <w:contextualSpacing/>
              <w:rPr>
                <w:bCs/>
                <w:i/>
                <w:szCs w:val="22"/>
                <w:lang w:val="en-GB"/>
              </w:rPr>
            </w:pPr>
            <w:r>
              <w:rPr>
                <w:bCs/>
                <w:i/>
                <w:szCs w:val="22"/>
                <w:lang w:val="en-GB"/>
              </w:rPr>
              <w:t>Do we have an exclusions policy? Is off rolling referenced within it?</w:t>
            </w:r>
          </w:p>
          <w:p w:rsidR="00601298" w:rsidRDefault="00601298" w:rsidP="004155C3">
            <w:pPr>
              <w:numPr>
                <w:ilvl w:val="1"/>
                <w:numId w:val="12"/>
              </w:numPr>
              <w:ind w:left="1304" w:hanging="567"/>
              <w:contextualSpacing/>
              <w:rPr>
                <w:bCs/>
                <w:i/>
                <w:szCs w:val="22"/>
                <w:lang w:val="en-GB"/>
              </w:rPr>
            </w:pPr>
            <w:r>
              <w:rPr>
                <w:bCs/>
                <w:i/>
                <w:szCs w:val="22"/>
                <w:lang w:val="en-GB"/>
              </w:rPr>
              <w:t>Do we have documentation in each case to evidence why a pupil has been removed from roll and where they have gone? If not has the child been reported as missing from education?</w:t>
            </w:r>
          </w:p>
          <w:p w:rsidR="00601298" w:rsidRDefault="00601298" w:rsidP="004155C3">
            <w:pPr>
              <w:numPr>
                <w:ilvl w:val="1"/>
                <w:numId w:val="12"/>
              </w:numPr>
              <w:ind w:left="1304" w:hanging="567"/>
              <w:contextualSpacing/>
              <w:rPr>
                <w:bCs/>
                <w:i/>
                <w:szCs w:val="22"/>
                <w:lang w:val="en-GB"/>
              </w:rPr>
            </w:pPr>
            <w:r>
              <w:rPr>
                <w:bCs/>
                <w:i/>
                <w:szCs w:val="22"/>
                <w:lang w:val="en-GB"/>
              </w:rPr>
              <w:lastRenderedPageBreak/>
              <w:t>If a pupil has left to be home educated are we confident that</w:t>
            </w:r>
            <w:r w:rsidR="00424546">
              <w:rPr>
                <w:bCs/>
                <w:i/>
                <w:szCs w:val="22"/>
                <w:lang w:val="en-GB"/>
              </w:rPr>
              <w:t xml:space="preserve"> the parents </w:t>
            </w:r>
            <w:r>
              <w:rPr>
                <w:bCs/>
                <w:i/>
                <w:szCs w:val="22"/>
                <w:lang w:val="en-GB"/>
              </w:rPr>
              <w:t>reached</w:t>
            </w:r>
            <w:r w:rsidR="00424546">
              <w:rPr>
                <w:bCs/>
                <w:i/>
                <w:szCs w:val="22"/>
                <w:lang w:val="en-GB"/>
              </w:rPr>
              <w:t xml:space="preserve"> that decision independently? Have</w:t>
            </w:r>
            <w:r>
              <w:rPr>
                <w:bCs/>
                <w:i/>
                <w:szCs w:val="22"/>
                <w:lang w:val="en-GB"/>
              </w:rPr>
              <w:t xml:space="preserve"> any safeguarding </w:t>
            </w:r>
            <w:r w:rsidR="00424546">
              <w:rPr>
                <w:bCs/>
                <w:i/>
                <w:szCs w:val="22"/>
                <w:lang w:val="en-GB"/>
              </w:rPr>
              <w:t xml:space="preserve">concerns </w:t>
            </w:r>
            <w:r>
              <w:rPr>
                <w:bCs/>
                <w:i/>
                <w:szCs w:val="22"/>
                <w:lang w:val="en-GB"/>
              </w:rPr>
              <w:t>been addressed</w:t>
            </w:r>
            <w:r w:rsidR="00424546">
              <w:rPr>
                <w:bCs/>
                <w:i/>
                <w:szCs w:val="22"/>
                <w:lang w:val="en-GB"/>
              </w:rPr>
              <w:t xml:space="preserve"> before they left school</w:t>
            </w:r>
            <w:r>
              <w:rPr>
                <w:bCs/>
                <w:i/>
                <w:szCs w:val="22"/>
                <w:lang w:val="en-GB"/>
              </w:rPr>
              <w:t>?</w:t>
            </w:r>
          </w:p>
          <w:p w:rsidR="00601298" w:rsidRDefault="00424546" w:rsidP="004155C3">
            <w:pPr>
              <w:numPr>
                <w:ilvl w:val="1"/>
                <w:numId w:val="12"/>
              </w:numPr>
              <w:ind w:left="1304" w:hanging="567"/>
              <w:contextualSpacing/>
              <w:rPr>
                <w:bCs/>
                <w:i/>
                <w:szCs w:val="22"/>
                <w:lang w:val="en-GB"/>
              </w:rPr>
            </w:pPr>
            <w:r>
              <w:rPr>
                <w:bCs/>
                <w:i/>
                <w:szCs w:val="22"/>
                <w:lang w:val="en-GB"/>
              </w:rPr>
              <w:t>If any pupils with SEN/EHC plans have been removed from roll what was done to ensure their needs would be met before they left school?</w:t>
            </w:r>
          </w:p>
          <w:p w:rsidR="00424546" w:rsidRDefault="00424546" w:rsidP="004155C3">
            <w:pPr>
              <w:numPr>
                <w:ilvl w:val="1"/>
                <w:numId w:val="12"/>
              </w:numPr>
              <w:ind w:left="1304" w:hanging="567"/>
              <w:contextualSpacing/>
              <w:rPr>
                <w:bCs/>
                <w:i/>
                <w:szCs w:val="22"/>
                <w:lang w:val="en-GB"/>
              </w:rPr>
            </w:pPr>
            <w:r>
              <w:rPr>
                <w:bCs/>
                <w:i/>
                <w:szCs w:val="22"/>
                <w:lang w:val="en-GB"/>
              </w:rPr>
              <w:t>If there have been any managed moves how did you know this was in the pupil’s best interest? What due diligence was done to ensure the new school was a suitable placement?</w:t>
            </w:r>
          </w:p>
          <w:p w:rsidR="00087F83" w:rsidRPr="009E2C5D" w:rsidRDefault="00087F83" w:rsidP="004155C3">
            <w:pPr>
              <w:numPr>
                <w:ilvl w:val="1"/>
                <w:numId w:val="12"/>
              </w:numPr>
              <w:ind w:left="1304" w:hanging="567"/>
              <w:contextualSpacing/>
              <w:rPr>
                <w:bCs/>
                <w:i/>
                <w:szCs w:val="22"/>
                <w:lang w:val="en-GB"/>
              </w:rPr>
            </w:pPr>
            <w:r w:rsidRPr="009E2C5D">
              <w:rPr>
                <w:bCs/>
                <w:i/>
                <w:szCs w:val="22"/>
                <w:lang w:val="en-GB"/>
              </w:rPr>
              <w:t>How many sessions of fixed term exclusions and permanent exclusions have there been this period/to date this academic year?</w:t>
            </w:r>
          </w:p>
          <w:p w:rsidR="00087F83" w:rsidRPr="009E2C5D" w:rsidRDefault="00087F83" w:rsidP="004155C3">
            <w:pPr>
              <w:numPr>
                <w:ilvl w:val="1"/>
                <w:numId w:val="12"/>
              </w:numPr>
              <w:ind w:left="1304" w:hanging="567"/>
              <w:contextualSpacing/>
              <w:rPr>
                <w:bCs/>
                <w:i/>
                <w:szCs w:val="22"/>
                <w:lang w:val="en-GB"/>
              </w:rPr>
            </w:pPr>
            <w:r w:rsidRPr="009E2C5D">
              <w:rPr>
                <w:bCs/>
                <w:i/>
                <w:szCs w:val="22"/>
                <w:lang w:val="en-GB"/>
              </w:rPr>
              <w:t xml:space="preserve">How does </w:t>
            </w:r>
            <w:r w:rsidR="00424546" w:rsidRPr="009E2C5D">
              <w:rPr>
                <w:bCs/>
                <w:i/>
                <w:szCs w:val="22"/>
                <w:lang w:val="en-GB"/>
              </w:rPr>
              <w:t xml:space="preserve">mobility and </w:t>
            </w:r>
            <w:r w:rsidRPr="009E2C5D">
              <w:rPr>
                <w:bCs/>
                <w:i/>
                <w:szCs w:val="22"/>
                <w:lang w:val="en-GB"/>
              </w:rPr>
              <w:t>inclusion data compare to previous years and nationally?</w:t>
            </w:r>
          </w:p>
          <w:p w:rsidR="00087F83" w:rsidRPr="009E2C5D" w:rsidRDefault="00087F83" w:rsidP="00424546">
            <w:pPr>
              <w:numPr>
                <w:ilvl w:val="1"/>
                <w:numId w:val="12"/>
              </w:numPr>
              <w:ind w:left="1304" w:hanging="567"/>
              <w:contextualSpacing/>
              <w:rPr>
                <w:bCs/>
                <w:i/>
                <w:szCs w:val="22"/>
                <w:lang w:val="en-GB"/>
              </w:rPr>
            </w:pPr>
            <w:r w:rsidRPr="009E2C5D">
              <w:rPr>
                <w:bCs/>
                <w:i/>
                <w:szCs w:val="22"/>
                <w:lang w:val="en-GB"/>
              </w:rPr>
              <w:t>Are any groups of</w:t>
            </w:r>
            <w:r w:rsidR="00424546" w:rsidRPr="009E2C5D">
              <w:rPr>
                <w:bCs/>
                <w:i/>
                <w:szCs w:val="22"/>
                <w:lang w:val="en-GB"/>
              </w:rPr>
              <w:t xml:space="preserve"> children in particular taken off roll and/or excluded</w:t>
            </w:r>
            <w:r w:rsidRPr="009E2C5D">
              <w:rPr>
                <w:bCs/>
                <w:i/>
                <w:szCs w:val="22"/>
                <w:lang w:val="en-GB"/>
              </w:rPr>
              <w:t>?</w:t>
            </w:r>
            <w:r w:rsidR="00424546" w:rsidRPr="009E2C5D">
              <w:rPr>
                <w:bCs/>
                <w:i/>
                <w:szCs w:val="22"/>
                <w:lang w:val="en-GB"/>
              </w:rPr>
              <w:t xml:space="preserve"> Are there any other trends in the data e.g. </w:t>
            </w:r>
            <w:r w:rsidR="009E2C5D" w:rsidRPr="009E2C5D">
              <w:rPr>
                <w:bCs/>
                <w:i/>
                <w:szCs w:val="22"/>
                <w:lang w:val="en-GB"/>
              </w:rPr>
              <w:t>an increase in pupils taken off roll/excluded at particular points of the year?</w:t>
            </w:r>
          </w:p>
          <w:p w:rsidR="00087F83" w:rsidRPr="009E2C5D" w:rsidRDefault="00087F83" w:rsidP="004155C3">
            <w:pPr>
              <w:numPr>
                <w:ilvl w:val="1"/>
                <w:numId w:val="12"/>
              </w:numPr>
              <w:ind w:left="1304" w:hanging="567"/>
              <w:contextualSpacing/>
              <w:rPr>
                <w:bCs/>
                <w:i/>
                <w:szCs w:val="22"/>
                <w:lang w:val="en-GB"/>
              </w:rPr>
            </w:pPr>
            <w:r w:rsidRPr="009E2C5D">
              <w:rPr>
                <w:bCs/>
                <w:i/>
                <w:szCs w:val="22"/>
                <w:lang w:val="en-GB"/>
              </w:rPr>
              <w:t>Is there any learning from discipline/exclusion committees?</w:t>
            </w:r>
          </w:p>
          <w:p w:rsidR="00087F83" w:rsidRPr="009E2C5D" w:rsidRDefault="00087F83" w:rsidP="004155C3">
            <w:pPr>
              <w:numPr>
                <w:ilvl w:val="1"/>
                <w:numId w:val="12"/>
              </w:numPr>
              <w:ind w:left="1304" w:hanging="567"/>
              <w:contextualSpacing/>
              <w:rPr>
                <w:bCs/>
                <w:i/>
                <w:szCs w:val="22"/>
                <w:lang w:val="en-GB"/>
              </w:rPr>
            </w:pPr>
            <w:r w:rsidRPr="009E2C5D">
              <w:rPr>
                <w:bCs/>
                <w:i/>
                <w:szCs w:val="22"/>
                <w:lang w:val="en-GB"/>
              </w:rPr>
              <w:t>How many children are educated off site?</w:t>
            </w:r>
          </w:p>
          <w:p w:rsidR="00087F83" w:rsidRPr="009E2C5D" w:rsidRDefault="00087F83" w:rsidP="004155C3">
            <w:pPr>
              <w:numPr>
                <w:ilvl w:val="1"/>
                <w:numId w:val="12"/>
              </w:numPr>
              <w:ind w:left="1304" w:hanging="567"/>
              <w:contextualSpacing/>
              <w:rPr>
                <w:bCs/>
                <w:i/>
                <w:szCs w:val="22"/>
                <w:lang w:val="en-GB"/>
              </w:rPr>
            </w:pPr>
            <w:r w:rsidRPr="009E2C5D">
              <w:rPr>
                <w:bCs/>
                <w:i/>
                <w:szCs w:val="22"/>
                <w:lang w:val="en-GB"/>
              </w:rPr>
              <w:t>What strategies are in place to support behaviour in school?</w:t>
            </w:r>
          </w:p>
          <w:p w:rsidR="00087F83" w:rsidRPr="009E2C5D" w:rsidRDefault="00087F83" w:rsidP="004155C3">
            <w:pPr>
              <w:numPr>
                <w:ilvl w:val="1"/>
                <w:numId w:val="12"/>
              </w:numPr>
              <w:ind w:left="1304" w:hanging="567"/>
              <w:contextualSpacing/>
              <w:rPr>
                <w:b/>
                <w:bCs/>
                <w:i/>
                <w:sz w:val="20"/>
                <w:lang w:val="en-GB"/>
              </w:rPr>
            </w:pPr>
            <w:r w:rsidRPr="009E2C5D">
              <w:rPr>
                <w:bCs/>
                <w:i/>
                <w:szCs w:val="22"/>
                <w:lang w:val="en-GB"/>
              </w:rPr>
              <w:t>How will the impact of these strategies be monitored? Would a governor monitoring visit be appropriate?</w:t>
            </w:r>
          </w:p>
          <w:p w:rsidR="007F54B2" w:rsidRPr="00087F83" w:rsidRDefault="007F54B2" w:rsidP="007F54B2">
            <w:pPr>
              <w:ind w:left="1304"/>
              <w:contextualSpacing/>
              <w:rPr>
                <w:b/>
                <w:bCs/>
                <w:i/>
                <w:sz w:val="20"/>
                <w:lang w:val="en-GB"/>
              </w:rPr>
            </w:pPr>
          </w:p>
          <w:p w:rsidR="00087F83" w:rsidRPr="00087F83" w:rsidRDefault="00087F83" w:rsidP="004155C3">
            <w:pPr>
              <w:ind w:left="737"/>
              <w:rPr>
                <w:b/>
                <w:bCs/>
                <w:i/>
                <w:szCs w:val="22"/>
                <w:lang w:val="en-GB"/>
              </w:rPr>
            </w:pPr>
            <w:r w:rsidRPr="00087F83">
              <w:rPr>
                <w:b/>
                <w:bCs/>
                <w:i/>
                <w:szCs w:val="22"/>
                <w:lang w:val="en-GB"/>
              </w:rPr>
              <w:t>Suggested reading/links:</w:t>
            </w:r>
          </w:p>
          <w:p w:rsidR="00087F83" w:rsidRPr="004155C3" w:rsidRDefault="00781A0A" w:rsidP="004155C3">
            <w:pPr>
              <w:numPr>
                <w:ilvl w:val="0"/>
                <w:numId w:val="24"/>
              </w:numPr>
              <w:ind w:left="1097"/>
              <w:contextualSpacing/>
              <w:rPr>
                <w:bCs/>
                <w:color w:val="0000FF"/>
                <w:szCs w:val="22"/>
                <w:lang w:val="en-GB"/>
              </w:rPr>
            </w:pPr>
            <w:hyperlink r:id="rId21" w:history="1">
              <w:r w:rsidR="00087F83" w:rsidRPr="004155C3">
                <w:rPr>
                  <w:bCs/>
                  <w:color w:val="0000FF"/>
                  <w:szCs w:val="22"/>
                  <w:u w:val="single"/>
                  <w:lang w:val="en-GB"/>
                </w:rPr>
                <w:t xml:space="preserve">Department for Education guidance ‘School Attendance: Guidance for Schools’ </w:t>
              </w:r>
            </w:hyperlink>
          </w:p>
          <w:p w:rsidR="00087F83" w:rsidRPr="004155C3" w:rsidRDefault="00781A0A" w:rsidP="004155C3">
            <w:pPr>
              <w:numPr>
                <w:ilvl w:val="0"/>
                <w:numId w:val="24"/>
              </w:numPr>
              <w:ind w:left="1097"/>
              <w:contextualSpacing/>
              <w:rPr>
                <w:bCs/>
                <w:color w:val="0000FF"/>
                <w:szCs w:val="22"/>
                <w:lang w:val="en-GB"/>
              </w:rPr>
            </w:pPr>
            <w:hyperlink r:id="rId22" w:history="1">
              <w:r w:rsidR="00087F83" w:rsidRPr="004155C3">
                <w:rPr>
                  <w:rStyle w:val="Hyperlink"/>
                  <w:bCs/>
                  <w:szCs w:val="22"/>
                  <w:lang w:val="en-GB"/>
                </w:rPr>
                <w:t>Department for Education statutory guidance 'School behaviour and attendance: parental responsibility measures'</w:t>
              </w:r>
            </w:hyperlink>
            <w:r w:rsidR="00087F83" w:rsidRPr="004155C3">
              <w:rPr>
                <w:bCs/>
                <w:color w:val="0000FF"/>
                <w:szCs w:val="22"/>
                <w:lang w:val="en-GB"/>
              </w:rPr>
              <w:t xml:space="preserve"> </w:t>
            </w:r>
          </w:p>
          <w:p w:rsidR="00087F83" w:rsidRPr="004155C3" w:rsidRDefault="00781A0A" w:rsidP="004155C3">
            <w:pPr>
              <w:numPr>
                <w:ilvl w:val="0"/>
                <w:numId w:val="24"/>
              </w:numPr>
              <w:ind w:left="1097"/>
              <w:contextualSpacing/>
              <w:rPr>
                <w:bCs/>
                <w:color w:val="0000FF"/>
                <w:szCs w:val="22"/>
                <w:lang w:val="en-GB"/>
              </w:rPr>
            </w:pPr>
            <w:hyperlink r:id="rId23" w:history="1">
              <w:r w:rsidR="00087F83" w:rsidRPr="004155C3">
                <w:rPr>
                  <w:bCs/>
                  <w:color w:val="0000FF"/>
                  <w:szCs w:val="22"/>
                  <w:u w:val="single"/>
                  <w:lang w:val="en-GB"/>
                </w:rPr>
                <w:t xml:space="preserve">Department for Education guidance ‘Behaviour and discipline in schools: guidance for governing bodies’ for maintained schools </w:t>
              </w:r>
            </w:hyperlink>
          </w:p>
          <w:p w:rsidR="00087F83" w:rsidRPr="004155C3" w:rsidRDefault="00781A0A" w:rsidP="004155C3">
            <w:pPr>
              <w:numPr>
                <w:ilvl w:val="0"/>
                <w:numId w:val="24"/>
              </w:numPr>
              <w:ind w:left="1097"/>
              <w:contextualSpacing/>
              <w:rPr>
                <w:bCs/>
                <w:color w:val="0000FF"/>
                <w:szCs w:val="22"/>
                <w:lang w:val="en-GB"/>
              </w:rPr>
            </w:pPr>
            <w:hyperlink r:id="rId24" w:history="1">
              <w:r w:rsidR="00087F83" w:rsidRPr="004155C3">
                <w:rPr>
                  <w:bCs/>
                  <w:color w:val="0000FF"/>
                  <w:szCs w:val="22"/>
                  <w:u w:val="single"/>
                  <w:lang w:val="en-GB"/>
                </w:rPr>
                <w:t>Department for Education statutory guidance ‘Exclusion from maintained schools, academies and pupil referral units in England’</w:t>
              </w:r>
            </w:hyperlink>
          </w:p>
          <w:p w:rsidR="00087F83" w:rsidRPr="004155C3" w:rsidRDefault="00781A0A" w:rsidP="004155C3">
            <w:pPr>
              <w:numPr>
                <w:ilvl w:val="0"/>
                <w:numId w:val="24"/>
              </w:numPr>
              <w:ind w:left="1097"/>
              <w:contextualSpacing/>
              <w:rPr>
                <w:bCs/>
                <w:color w:val="0000FF"/>
                <w:szCs w:val="22"/>
                <w:lang w:val="en-GB"/>
              </w:rPr>
            </w:pPr>
            <w:hyperlink r:id="rId25" w:history="1">
              <w:r w:rsidR="00087F83" w:rsidRPr="004155C3">
                <w:rPr>
                  <w:bCs/>
                  <w:color w:val="0000FF"/>
                  <w:szCs w:val="22"/>
                  <w:u w:val="single"/>
                  <w:lang w:val="en-GB"/>
                </w:rPr>
                <w:t xml:space="preserve">Department for Education guidance ‘Preventing and tackling bullying’ </w:t>
              </w:r>
            </w:hyperlink>
          </w:p>
          <w:p w:rsidR="00087F83" w:rsidRPr="004155C3" w:rsidRDefault="00781A0A" w:rsidP="004155C3">
            <w:pPr>
              <w:numPr>
                <w:ilvl w:val="0"/>
                <w:numId w:val="24"/>
              </w:numPr>
              <w:ind w:left="1097"/>
              <w:contextualSpacing/>
              <w:rPr>
                <w:bCs/>
                <w:color w:val="0000FF"/>
                <w:szCs w:val="22"/>
                <w:lang w:val="en-GB"/>
              </w:rPr>
            </w:pPr>
            <w:hyperlink r:id="rId26" w:history="1">
              <w:r w:rsidR="00087F83" w:rsidRPr="004155C3">
                <w:rPr>
                  <w:color w:val="0000FF"/>
                  <w:u w:val="single"/>
                  <w:lang w:val="en-GB"/>
                </w:rPr>
                <w:t>Department for Education guidance ‘Searching, screening and confiscation: advice for schools’</w:t>
              </w:r>
            </w:hyperlink>
          </w:p>
          <w:p w:rsidR="00087F83" w:rsidRPr="004155C3" w:rsidRDefault="00781A0A" w:rsidP="004155C3">
            <w:pPr>
              <w:numPr>
                <w:ilvl w:val="0"/>
                <w:numId w:val="24"/>
              </w:numPr>
              <w:ind w:left="1097"/>
              <w:contextualSpacing/>
              <w:rPr>
                <w:bCs/>
                <w:color w:val="0000FF"/>
                <w:szCs w:val="22"/>
                <w:lang w:val="en-GB"/>
              </w:rPr>
            </w:pPr>
            <w:hyperlink r:id="rId27" w:history="1">
              <w:r w:rsidR="00087F83" w:rsidRPr="004155C3">
                <w:rPr>
                  <w:bCs/>
                  <w:color w:val="0000FF"/>
                  <w:szCs w:val="22"/>
                  <w:u w:val="single"/>
                  <w:lang w:val="en-GB"/>
                </w:rPr>
                <w:t>Timpson review of school exclusions</w:t>
              </w:r>
            </w:hyperlink>
          </w:p>
          <w:p w:rsidR="00CB2C42" w:rsidRDefault="00781A0A" w:rsidP="00CB2C42">
            <w:pPr>
              <w:numPr>
                <w:ilvl w:val="0"/>
                <w:numId w:val="24"/>
              </w:numPr>
              <w:ind w:left="1097"/>
              <w:contextualSpacing/>
              <w:rPr>
                <w:bCs/>
                <w:color w:val="0000FF"/>
                <w:szCs w:val="22"/>
                <w:lang w:val="en-GB"/>
              </w:rPr>
            </w:pPr>
            <w:hyperlink r:id="rId28" w:history="1">
              <w:r w:rsidR="00087F83" w:rsidRPr="004155C3">
                <w:rPr>
                  <w:bCs/>
                  <w:color w:val="0000FF"/>
                  <w:szCs w:val="22"/>
                  <w:u w:val="single"/>
                  <w:lang w:val="en-GB"/>
                </w:rPr>
                <w:t>EEF Improving behaviour in schools Report</w:t>
              </w:r>
            </w:hyperlink>
          </w:p>
          <w:p w:rsidR="00CB2C42" w:rsidRPr="00CB2C42" w:rsidRDefault="00781A0A" w:rsidP="00CB2C42">
            <w:pPr>
              <w:numPr>
                <w:ilvl w:val="0"/>
                <w:numId w:val="24"/>
              </w:numPr>
              <w:ind w:left="1097"/>
              <w:contextualSpacing/>
              <w:rPr>
                <w:bCs/>
                <w:color w:val="0000FF"/>
                <w:szCs w:val="22"/>
                <w:lang w:val="en-GB"/>
              </w:rPr>
            </w:pPr>
            <w:hyperlink r:id="rId29" w:history="1">
              <w:r w:rsidR="00CB2C42" w:rsidRPr="00CB2C42">
                <w:rPr>
                  <w:rStyle w:val="Hyperlink"/>
                  <w:bCs/>
                  <w:szCs w:val="22"/>
                  <w:lang w:val="en-GB"/>
                </w:rPr>
                <w:t>The Key for Governors off rolling briefing</w:t>
              </w:r>
            </w:hyperlink>
          </w:p>
          <w:p w:rsidR="00087F83" w:rsidRDefault="00087F83" w:rsidP="00087F83">
            <w:pPr>
              <w:pStyle w:val="ListParagraph"/>
              <w:rPr>
                <w:b/>
                <w:bCs/>
                <w:i/>
                <w:lang w:val="en-GB"/>
              </w:rPr>
            </w:pPr>
          </w:p>
          <w:p w:rsidR="00C06205" w:rsidRPr="00C368C6" w:rsidRDefault="00C368C6" w:rsidP="00C368C6">
            <w:pPr>
              <w:pStyle w:val="ListParagraph"/>
              <w:numPr>
                <w:ilvl w:val="0"/>
                <w:numId w:val="46"/>
              </w:numPr>
              <w:ind w:left="360"/>
              <w:rPr>
                <w:b/>
                <w:bCs/>
                <w:lang w:val="en-GB"/>
              </w:rPr>
            </w:pPr>
            <w:r>
              <w:rPr>
                <w:b/>
                <w:bCs/>
                <w:lang w:val="en-GB"/>
              </w:rPr>
              <w:tab/>
            </w:r>
            <w:r w:rsidR="00C06205" w:rsidRPr="00C368C6">
              <w:rPr>
                <w:b/>
                <w:bCs/>
                <w:lang w:val="en-GB"/>
              </w:rPr>
              <w:t>Residential Visits</w:t>
            </w:r>
          </w:p>
          <w:p w:rsidR="00C06205" w:rsidRPr="00087F83" w:rsidRDefault="00C06205" w:rsidP="00C368C6">
            <w:pPr>
              <w:pStyle w:val="ListParagraph"/>
              <w:ind w:left="737"/>
              <w:rPr>
                <w:b/>
                <w:bCs/>
                <w:lang w:val="en-GB"/>
              </w:rPr>
            </w:pPr>
            <w:r w:rsidRPr="00087F83">
              <w:rPr>
                <w:lang w:val="en-GB"/>
              </w:rPr>
              <w:t xml:space="preserve">Governors to </w:t>
            </w:r>
            <w:r w:rsidR="000C2147">
              <w:rPr>
                <w:lang w:val="en-GB"/>
              </w:rPr>
              <w:t xml:space="preserve">note </w:t>
            </w:r>
            <w:r w:rsidRPr="00087F83">
              <w:rPr>
                <w:lang w:val="en-GB"/>
              </w:rPr>
              <w:t>appropriate risk management arrangements are in place for the following residential visits being planned by the school:</w:t>
            </w:r>
          </w:p>
          <w:p w:rsidR="00C06205" w:rsidRPr="00906F44" w:rsidRDefault="00C06205" w:rsidP="00C368C6">
            <w:pPr>
              <w:ind w:left="737" w:hanging="567"/>
              <w:rPr>
                <w:i/>
                <w:lang w:val="en-GB"/>
              </w:rPr>
            </w:pPr>
          </w:p>
          <w:p w:rsidR="00C06205" w:rsidRPr="00906F44" w:rsidRDefault="00C06205" w:rsidP="00C368C6">
            <w:pPr>
              <w:pStyle w:val="ListParagraph"/>
              <w:numPr>
                <w:ilvl w:val="0"/>
                <w:numId w:val="13"/>
              </w:numPr>
              <w:ind w:left="1097"/>
              <w:rPr>
                <w:i/>
                <w:lang w:val="en-GB"/>
              </w:rPr>
            </w:pPr>
            <w:r w:rsidRPr="00906F44">
              <w:rPr>
                <w:i/>
                <w:lang w:val="en-GB"/>
              </w:rPr>
              <w:fldChar w:fldCharType="begin">
                <w:ffData>
                  <w:name w:val="Text10"/>
                  <w:enabled/>
                  <w:calcOnExit w:val="0"/>
                  <w:textInput/>
                </w:ffData>
              </w:fldChar>
            </w:r>
            <w:bookmarkStart w:id="0" w:name="Text10"/>
            <w:r w:rsidRPr="00906F44">
              <w:rPr>
                <w:i/>
                <w:lang w:val="en-GB"/>
              </w:rPr>
              <w:instrText xml:space="preserve"> FORMTEXT </w:instrText>
            </w:r>
            <w:r w:rsidRPr="00906F44">
              <w:rPr>
                <w:i/>
                <w:lang w:val="en-GB"/>
              </w:rPr>
            </w:r>
            <w:r w:rsidRPr="00906F44">
              <w:rPr>
                <w:i/>
                <w:lang w:val="en-GB"/>
              </w:rPr>
              <w:fldChar w:fldCharType="separate"/>
            </w:r>
            <w:r w:rsidRPr="00906F44">
              <w:rPr>
                <w:noProof/>
                <w:lang w:val="en-GB"/>
              </w:rPr>
              <w:t> </w:t>
            </w:r>
            <w:r w:rsidRPr="00906F44">
              <w:rPr>
                <w:noProof/>
                <w:lang w:val="en-GB"/>
              </w:rPr>
              <w:t> </w:t>
            </w:r>
            <w:r w:rsidRPr="00906F44">
              <w:rPr>
                <w:noProof/>
                <w:lang w:val="en-GB"/>
              </w:rPr>
              <w:t> </w:t>
            </w:r>
            <w:r w:rsidRPr="00906F44">
              <w:rPr>
                <w:noProof/>
                <w:lang w:val="en-GB"/>
              </w:rPr>
              <w:t> </w:t>
            </w:r>
            <w:r w:rsidRPr="00906F44">
              <w:rPr>
                <w:noProof/>
                <w:lang w:val="en-GB"/>
              </w:rPr>
              <w:t> </w:t>
            </w:r>
            <w:r w:rsidRPr="00906F44">
              <w:rPr>
                <w:i/>
                <w:lang w:val="en-GB"/>
              </w:rPr>
              <w:fldChar w:fldCharType="end"/>
            </w:r>
            <w:bookmarkEnd w:id="0"/>
          </w:p>
          <w:p w:rsidR="00C06205" w:rsidRPr="00906F44" w:rsidRDefault="00C06205" w:rsidP="00C368C6">
            <w:pPr>
              <w:pStyle w:val="ListParagraph"/>
              <w:ind w:left="737" w:hanging="567"/>
              <w:rPr>
                <w:b/>
                <w:bCs/>
                <w:i/>
                <w:lang w:val="en-GB"/>
              </w:rPr>
            </w:pPr>
          </w:p>
          <w:p w:rsidR="00C368C6" w:rsidRDefault="00C368C6" w:rsidP="00C368C6">
            <w:pPr>
              <w:pStyle w:val="ListParagraph"/>
              <w:ind w:left="1304" w:hanging="567"/>
              <w:rPr>
                <w:b/>
                <w:bCs/>
                <w:i/>
              </w:rPr>
            </w:pPr>
            <w:r>
              <w:rPr>
                <w:b/>
                <w:bCs/>
                <w:i/>
              </w:rPr>
              <w:t>Suggested reading/links:</w:t>
            </w:r>
          </w:p>
          <w:p w:rsidR="002B1FB3" w:rsidRDefault="00781A0A" w:rsidP="002B1FB3">
            <w:pPr>
              <w:numPr>
                <w:ilvl w:val="0"/>
                <w:numId w:val="25"/>
              </w:numPr>
              <w:ind w:left="916" w:hanging="283"/>
              <w:contextualSpacing/>
              <w:rPr>
                <w:bCs/>
                <w:lang w:val="en-GB"/>
              </w:rPr>
            </w:pPr>
            <w:hyperlink r:id="rId30" w:history="1">
              <w:r w:rsidR="00087F83" w:rsidRPr="00C368C6">
                <w:rPr>
                  <w:bCs/>
                  <w:color w:val="0000FF"/>
                  <w:u w:val="single"/>
                  <w:lang w:val="en-GB"/>
                </w:rPr>
                <w:t>Department for Education guidance 'Health and safety on educational visits'</w:t>
              </w:r>
            </w:hyperlink>
            <w:r w:rsidR="00087F83" w:rsidRPr="00C368C6">
              <w:rPr>
                <w:bCs/>
                <w:lang w:val="en-GB"/>
              </w:rPr>
              <w:t xml:space="preserve"> </w:t>
            </w:r>
          </w:p>
          <w:p w:rsidR="00EB561C" w:rsidRPr="002B1FB3" w:rsidRDefault="00781A0A" w:rsidP="002B1FB3">
            <w:pPr>
              <w:numPr>
                <w:ilvl w:val="0"/>
                <w:numId w:val="25"/>
              </w:numPr>
              <w:ind w:left="916" w:hanging="283"/>
              <w:contextualSpacing/>
              <w:rPr>
                <w:bCs/>
                <w:lang w:val="en-GB"/>
              </w:rPr>
            </w:pPr>
            <w:hyperlink r:id="rId31" w:history="1">
              <w:r w:rsidR="00EB561C" w:rsidRPr="002B1FB3">
                <w:rPr>
                  <w:rStyle w:val="Hyperlink"/>
                  <w:bCs/>
                  <w:lang w:val="en-GB"/>
                </w:rPr>
                <w:t>DfE guidance 'Charging for school activities'</w:t>
              </w:r>
            </w:hyperlink>
            <w:r w:rsidR="00EB561C" w:rsidRPr="002B1FB3">
              <w:rPr>
                <w:bCs/>
                <w:lang w:val="en-GB"/>
              </w:rPr>
              <w:t xml:space="preserve"> </w:t>
            </w:r>
          </w:p>
          <w:p w:rsidR="00087F83" w:rsidRDefault="00087F83" w:rsidP="004804B1">
            <w:pPr>
              <w:pStyle w:val="ListParagraph"/>
              <w:ind w:left="1168" w:hanging="567"/>
              <w:rPr>
                <w:b/>
                <w:bCs/>
              </w:rPr>
            </w:pPr>
          </w:p>
          <w:p w:rsidR="00C06205" w:rsidRDefault="00C06205" w:rsidP="00C06205">
            <w:pPr>
              <w:rPr>
                <w:b/>
                <w:bCs/>
                <w:u w:val="single"/>
                <w:lang w:val="en-GB"/>
              </w:rPr>
            </w:pPr>
          </w:p>
          <w:p w:rsidR="0098255C" w:rsidRDefault="0098255C" w:rsidP="00C06205">
            <w:pPr>
              <w:rPr>
                <w:b/>
                <w:bCs/>
                <w:u w:val="single"/>
                <w:lang w:val="en-GB"/>
              </w:rPr>
            </w:pPr>
          </w:p>
          <w:p w:rsidR="0098255C" w:rsidRPr="00906F44" w:rsidRDefault="0098255C" w:rsidP="00C06205">
            <w:pPr>
              <w:rPr>
                <w:b/>
                <w:bCs/>
                <w:u w:val="single"/>
                <w:lang w:val="en-GB"/>
              </w:rPr>
            </w:pPr>
          </w:p>
        </w:tc>
      </w:tr>
      <w:tr w:rsidR="00C56D68" w:rsidRPr="00906F44" w:rsidTr="000C2147">
        <w:tc>
          <w:tcPr>
            <w:tcW w:w="425" w:type="dxa"/>
          </w:tcPr>
          <w:p w:rsidR="00C56D68" w:rsidRPr="00906F44" w:rsidRDefault="00C56D68">
            <w:pPr>
              <w:rPr>
                <w:b/>
                <w:lang w:val="en-GB"/>
              </w:rPr>
            </w:pPr>
          </w:p>
        </w:tc>
        <w:tc>
          <w:tcPr>
            <w:tcW w:w="568" w:type="dxa"/>
          </w:tcPr>
          <w:p w:rsidR="00C56D68" w:rsidRPr="00906F44" w:rsidRDefault="000C2147" w:rsidP="00953080">
            <w:pPr>
              <w:rPr>
                <w:b/>
                <w:lang w:val="en-GB"/>
              </w:rPr>
            </w:pPr>
            <w:r>
              <w:rPr>
                <w:b/>
                <w:lang w:val="en-GB"/>
              </w:rPr>
              <w:t>10.</w:t>
            </w:r>
          </w:p>
        </w:tc>
        <w:tc>
          <w:tcPr>
            <w:tcW w:w="9781" w:type="dxa"/>
            <w:gridSpan w:val="4"/>
          </w:tcPr>
          <w:p w:rsidR="00C56D68" w:rsidRPr="00906F44" w:rsidRDefault="00C56D68" w:rsidP="00C56D68">
            <w:pPr>
              <w:rPr>
                <w:b/>
                <w:bCs/>
                <w:u w:val="single"/>
                <w:lang w:val="en-GB"/>
              </w:rPr>
            </w:pPr>
            <w:r w:rsidRPr="00906F44">
              <w:rPr>
                <w:b/>
                <w:bCs/>
                <w:u w:val="single"/>
                <w:lang w:val="en-GB"/>
              </w:rPr>
              <w:t>Strategic Planning:</w:t>
            </w:r>
          </w:p>
          <w:p w:rsidR="00C56D68" w:rsidRPr="00906F44" w:rsidRDefault="00C56D68" w:rsidP="00C56D68">
            <w:pPr>
              <w:rPr>
                <w:bCs/>
                <w:lang w:val="en-GB"/>
              </w:rPr>
            </w:pPr>
          </w:p>
          <w:p w:rsidR="000C2147" w:rsidRDefault="00E03A52" w:rsidP="00041536">
            <w:pPr>
              <w:rPr>
                <w:bCs/>
                <w:lang w:val="en-GB"/>
              </w:rPr>
            </w:pPr>
            <w:r w:rsidRPr="00C368C6">
              <w:rPr>
                <w:bCs/>
                <w:lang w:val="en-GB"/>
              </w:rPr>
              <w:t xml:space="preserve">Governors to </w:t>
            </w:r>
            <w:r w:rsidR="007F3304">
              <w:rPr>
                <w:bCs/>
                <w:lang w:val="en-GB"/>
              </w:rPr>
              <w:t>review relevant sections of the 2018-19 school development plan</w:t>
            </w:r>
            <w:r w:rsidR="000C2147">
              <w:rPr>
                <w:bCs/>
                <w:lang w:val="en-GB"/>
              </w:rPr>
              <w:t xml:space="preserve">, in preparation for </w:t>
            </w:r>
          </w:p>
          <w:p w:rsidR="00A447F7" w:rsidRPr="00C368C6" w:rsidRDefault="000C2147" w:rsidP="00041536">
            <w:pPr>
              <w:rPr>
                <w:bCs/>
                <w:lang w:val="en-GB"/>
              </w:rPr>
            </w:pPr>
            <w:r>
              <w:rPr>
                <w:bCs/>
                <w:lang w:val="en-GB"/>
              </w:rPr>
              <w:t>2019-20.</w:t>
            </w:r>
          </w:p>
          <w:p w:rsidR="00A447F7" w:rsidRPr="0098255C" w:rsidRDefault="0098255C" w:rsidP="0098255C">
            <w:pPr>
              <w:jc w:val="right"/>
              <w:rPr>
                <w:b/>
                <w:bCs/>
                <w:lang w:val="en-GB"/>
              </w:rPr>
            </w:pPr>
            <w:r w:rsidRPr="0098255C">
              <w:rPr>
                <w:b/>
                <w:bCs/>
                <w:lang w:val="en-GB"/>
              </w:rPr>
              <w:t>Enclosure</w:t>
            </w:r>
          </w:p>
          <w:p w:rsidR="00A447F7" w:rsidRPr="00906F44" w:rsidRDefault="00A447F7" w:rsidP="00041536">
            <w:pPr>
              <w:rPr>
                <w:bCs/>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0C2147" w:rsidP="00953080">
            <w:pPr>
              <w:rPr>
                <w:b/>
                <w:lang w:val="en-GB"/>
              </w:rPr>
            </w:pPr>
            <w:r>
              <w:rPr>
                <w:b/>
                <w:lang w:val="en-GB"/>
              </w:rPr>
              <w:t>11.</w:t>
            </w:r>
          </w:p>
        </w:tc>
        <w:tc>
          <w:tcPr>
            <w:tcW w:w="9781" w:type="dxa"/>
            <w:gridSpan w:val="4"/>
          </w:tcPr>
          <w:p w:rsidR="00041536" w:rsidRPr="00906F44" w:rsidRDefault="00041536" w:rsidP="00041536">
            <w:pPr>
              <w:rPr>
                <w:b/>
                <w:bCs/>
                <w:u w:val="single"/>
                <w:lang w:val="en-GB"/>
              </w:rPr>
            </w:pPr>
            <w:r w:rsidRPr="00906F44">
              <w:rPr>
                <w:b/>
                <w:bCs/>
                <w:u w:val="single"/>
                <w:lang w:val="en-GB"/>
              </w:rPr>
              <w:t>Policy Review:</w:t>
            </w:r>
          </w:p>
          <w:p w:rsidR="00041536" w:rsidRPr="00906F44" w:rsidRDefault="00041536" w:rsidP="00041536">
            <w:pPr>
              <w:rPr>
                <w:bCs/>
                <w:lang w:val="en-GB"/>
              </w:rPr>
            </w:pPr>
          </w:p>
          <w:p w:rsidR="00041536" w:rsidRPr="000C2147" w:rsidRDefault="000C2147" w:rsidP="000C2147">
            <w:pPr>
              <w:rPr>
                <w:b/>
                <w:bCs/>
                <w:lang w:val="en-GB"/>
              </w:rPr>
            </w:pPr>
            <w:r w:rsidRPr="000C2147">
              <w:rPr>
                <w:bCs/>
                <w:lang w:val="en-GB"/>
              </w:rPr>
              <w:t xml:space="preserve">No meetings require review </w:t>
            </w:r>
            <w:r>
              <w:rPr>
                <w:bCs/>
                <w:lang w:val="en-GB"/>
              </w:rPr>
              <w:t>at this meeting or in Spring term.</w:t>
            </w:r>
          </w:p>
          <w:p w:rsidR="006271C0" w:rsidRPr="00906F44" w:rsidRDefault="006271C0" w:rsidP="006271C0">
            <w:pPr>
              <w:rPr>
                <w:bCs/>
                <w:lang w:val="en-GB"/>
              </w:rPr>
            </w:pPr>
          </w:p>
          <w:p w:rsidR="00E03A52" w:rsidRPr="00E03A52" w:rsidRDefault="00E03A52" w:rsidP="00E03A52">
            <w:pPr>
              <w:rPr>
                <w:b/>
                <w:bCs/>
                <w:i/>
                <w:lang w:val="en-GB"/>
              </w:rPr>
            </w:pPr>
            <w:r w:rsidRPr="00E03A52">
              <w:rPr>
                <w:b/>
                <w:bCs/>
                <w:i/>
                <w:lang w:val="en-GB"/>
              </w:rPr>
              <w:t>Suggested reading/links:</w:t>
            </w:r>
          </w:p>
          <w:p w:rsidR="000C2147" w:rsidRPr="000C2147" w:rsidRDefault="00781A0A" w:rsidP="000C2147">
            <w:pPr>
              <w:numPr>
                <w:ilvl w:val="0"/>
                <w:numId w:val="34"/>
              </w:numPr>
              <w:ind w:left="360"/>
              <w:rPr>
                <w:rStyle w:val="Hyperlink"/>
                <w:bCs/>
                <w:color w:val="auto"/>
                <w:lang w:val="en-GB"/>
              </w:rPr>
            </w:pPr>
            <w:hyperlink r:id="rId32" w:history="1">
              <w:r w:rsidR="00E03A52" w:rsidRPr="00E03A52">
                <w:rPr>
                  <w:rStyle w:val="Hyperlink"/>
                  <w:bCs/>
                  <w:lang w:val="en-GB"/>
                </w:rPr>
                <w:t>Statutory policies for schools</w:t>
              </w:r>
            </w:hyperlink>
          </w:p>
          <w:p w:rsidR="000C2147" w:rsidRDefault="000C2147" w:rsidP="000C2147">
            <w:pPr>
              <w:ind w:left="360"/>
              <w:rPr>
                <w:rStyle w:val="Hyperlink"/>
              </w:rPr>
            </w:pPr>
          </w:p>
          <w:p w:rsidR="000C2147" w:rsidRPr="000C2147" w:rsidRDefault="000C2147" w:rsidP="000C2147">
            <w:pPr>
              <w:ind w:left="360"/>
              <w:rPr>
                <w:bCs/>
                <w:u w:val="single"/>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0C2147" w:rsidP="00953080">
            <w:pPr>
              <w:rPr>
                <w:b/>
                <w:lang w:val="en-GB"/>
              </w:rPr>
            </w:pPr>
            <w:r>
              <w:rPr>
                <w:b/>
                <w:lang w:val="en-GB"/>
              </w:rPr>
              <w:t>12.</w:t>
            </w:r>
          </w:p>
        </w:tc>
        <w:tc>
          <w:tcPr>
            <w:tcW w:w="9781" w:type="dxa"/>
            <w:gridSpan w:val="4"/>
          </w:tcPr>
          <w:p w:rsidR="00EA2EA7" w:rsidRPr="00906F44" w:rsidRDefault="00EA2EA7" w:rsidP="00953080">
            <w:pPr>
              <w:rPr>
                <w:b/>
                <w:bCs/>
                <w:u w:val="single"/>
                <w:lang w:val="en-GB"/>
              </w:rPr>
            </w:pPr>
            <w:r w:rsidRPr="00906F44">
              <w:rPr>
                <w:b/>
                <w:bCs/>
                <w:u w:val="single"/>
                <w:lang w:val="en-GB"/>
              </w:rPr>
              <w:t>Declaration of Confidentiality:</w:t>
            </w:r>
          </w:p>
          <w:p w:rsidR="00EA2EA7" w:rsidRPr="00ED1B7E" w:rsidRDefault="00EA2EA7" w:rsidP="00953080">
            <w:pPr>
              <w:rPr>
                <w:bCs/>
                <w:lang w:val="en-GB"/>
              </w:rPr>
            </w:pPr>
          </w:p>
          <w:p w:rsidR="00E47788" w:rsidRPr="00906F44" w:rsidRDefault="00EA2EA7" w:rsidP="00E47788">
            <w:pPr>
              <w:rPr>
                <w:rFonts w:asciiTheme="minorHAnsi" w:hAnsiTheme="minorHAnsi" w:cs="Calibri"/>
                <w:szCs w:val="22"/>
                <w:lang w:val="en-GB"/>
              </w:rPr>
            </w:pPr>
            <w:r w:rsidRPr="00906F44">
              <w:rPr>
                <w:lang w:val="en-GB"/>
              </w:rPr>
              <w:t>Governors to identify any agenda items discussed which are required to be recorded in the minutes as confidential matters.</w:t>
            </w:r>
            <w:r w:rsidR="00E47788" w:rsidRPr="00906F44">
              <w:rPr>
                <w:lang w:val="en-GB"/>
              </w:rPr>
              <w:t xml:space="preserve"> </w:t>
            </w:r>
            <w:r w:rsidR="00E47788" w:rsidRPr="00906F44">
              <w:rPr>
                <w:rFonts w:asciiTheme="minorHAnsi" w:hAnsiTheme="minorHAnsi" w:cs="Calibri"/>
                <w:szCs w:val="22"/>
                <w:lang w:val="en-GB"/>
              </w:rPr>
              <w:t xml:space="preserve">Please note that confidential minutes may still need to be disclosed under the </w:t>
            </w:r>
          </w:p>
          <w:p w:rsidR="00F65A3A" w:rsidRDefault="00E47788" w:rsidP="00BE2D8E">
            <w:pPr>
              <w:rPr>
                <w:rFonts w:asciiTheme="minorHAnsi" w:hAnsiTheme="minorHAnsi" w:cs="Calibri"/>
                <w:szCs w:val="22"/>
                <w:lang w:val="en-GB"/>
              </w:rPr>
            </w:pPr>
            <w:r w:rsidRPr="00906F44">
              <w:rPr>
                <w:rFonts w:asciiTheme="minorHAnsi" w:hAnsiTheme="minorHAnsi" w:cs="Calibri"/>
                <w:szCs w:val="22"/>
                <w:lang w:val="en-GB"/>
              </w:rPr>
              <w:t>Freedom of Information Act 2000.</w:t>
            </w:r>
          </w:p>
          <w:p w:rsidR="000C2147" w:rsidRDefault="000C2147" w:rsidP="00953080">
            <w:pPr>
              <w:pStyle w:val="Footer"/>
              <w:rPr>
                <w:lang w:val="en-GB"/>
              </w:rPr>
            </w:pPr>
          </w:p>
          <w:p w:rsidR="0098255C" w:rsidRPr="00906F44" w:rsidRDefault="0098255C" w:rsidP="00953080">
            <w:pPr>
              <w:pStyle w:val="Footer"/>
              <w:rPr>
                <w:lang w:val="en-GB"/>
              </w:rPr>
            </w:pPr>
          </w:p>
        </w:tc>
      </w:tr>
      <w:tr w:rsidR="00EA2EA7" w:rsidRPr="00906F44" w:rsidTr="000C2147">
        <w:tc>
          <w:tcPr>
            <w:tcW w:w="425" w:type="dxa"/>
          </w:tcPr>
          <w:p w:rsidR="00EA2EA7" w:rsidRPr="00906F44" w:rsidRDefault="00EA2EA7">
            <w:pPr>
              <w:rPr>
                <w:b/>
                <w:lang w:val="en-GB"/>
              </w:rPr>
            </w:pPr>
          </w:p>
        </w:tc>
        <w:tc>
          <w:tcPr>
            <w:tcW w:w="568" w:type="dxa"/>
          </w:tcPr>
          <w:p w:rsidR="00EA2EA7" w:rsidRPr="00906F44" w:rsidRDefault="000C2147">
            <w:pPr>
              <w:rPr>
                <w:b/>
                <w:lang w:val="en-GB"/>
              </w:rPr>
            </w:pPr>
            <w:r>
              <w:rPr>
                <w:b/>
                <w:lang w:val="en-GB"/>
              </w:rPr>
              <w:t>13.</w:t>
            </w:r>
          </w:p>
        </w:tc>
        <w:tc>
          <w:tcPr>
            <w:tcW w:w="9781" w:type="dxa"/>
            <w:gridSpan w:val="4"/>
          </w:tcPr>
          <w:p w:rsidR="00EA2EA7" w:rsidRPr="00906F44" w:rsidRDefault="00EA2EA7" w:rsidP="00953080">
            <w:pPr>
              <w:rPr>
                <w:b/>
                <w:bCs/>
                <w:u w:val="single"/>
                <w:lang w:val="en-GB"/>
              </w:rPr>
            </w:pPr>
            <w:r w:rsidRPr="00906F44">
              <w:rPr>
                <w:b/>
                <w:bCs/>
                <w:u w:val="single"/>
                <w:lang w:val="en-GB"/>
              </w:rPr>
              <w:t>Dates of Future Meetings:</w:t>
            </w:r>
          </w:p>
          <w:p w:rsidR="00EA2EA7" w:rsidRPr="00906F44" w:rsidRDefault="00EA2EA7" w:rsidP="00953080">
            <w:pPr>
              <w:pStyle w:val="Footer"/>
              <w:rPr>
                <w:lang w:val="en-GB"/>
              </w:rPr>
            </w:pPr>
          </w:p>
          <w:p w:rsidR="00BE2D8E" w:rsidRDefault="000C2147" w:rsidP="005F01B1">
            <w:pPr>
              <w:rPr>
                <w:lang w:val="en-GB"/>
              </w:rPr>
            </w:pPr>
            <w:r>
              <w:rPr>
                <w:lang w:val="en-GB"/>
              </w:rPr>
              <w:t>Wednesday 04 March 2020</w:t>
            </w:r>
          </w:p>
          <w:p w:rsidR="000C2147" w:rsidRDefault="000C2147" w:rsidP="005F01B1">
            <w:pPr>
              <w:rPr>
                <w:lang w:val="en-GB"/>
              </w:rPr>
            </w:pPr>
            <w:r>
              <w:rPr>
                <w:lang w:val="en-GB"/>
              </w:rPr>
              <w:t>Wednesday 20 May 2020</w:t>
            </w:r>
          </w:p>
          <w:p w:rsidR="000C2147" w:rsidRDefault="000C2147" w:rsidP="005F01B1">
            <w:pPr>
              <w:rPr>
                <w:lang w:val="en-GB"/>
              </w:rPr>
            </w:pPr>
          </w:p>
          <w:p w:rsidR="000C2147" w:rsidRDefault="000C2147" w:rsidP="005F01B1">
            <w:pPr>
              <w:rPr>
                <w:lang w:val="en-GB"/>
              </w:rPr>
            </w:pPr>
            <w:r>
              <w:rPr>
                <w:lang w:val="en-GB"/>
              </w:rPr>
              <w:t>All meetings will begin at 4.00pm and be held in school, unless indicated otherwise.</w:t>
            </w:r>
          </w:p>
          <w:p w:rsidR="000C2147" w:rsidRPr="000C2147" w:rsidRDefault="000C2147" w:rsidP="005F01B1">
            <w:pPr>
              <w:rPr>
                <w:lang w:val="en-GB"/>
              </w:rPr>
            </w:pPr>
          </w:p>
          <w:p w:rsidR="006056F4" w:rsidRDefault="006056F4"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Default="0098255C" w:rsidP="005F01B1">
            <w:pPr>
              <w:rPr>
                <w:lang w:val="en-GB"/>
              </w:rPr>
            </w:pPr>
          </w:p>
          <w:p w:rsidR="0098255C" w:rsidRPr="00906F44" w:rsidRDefault="0098255C" w:rsidP="005F01B1">
            <w:pPr>
              <w:rPr>
                <w:lang w:val="en-GB"/>
              </w:rPr>
            </w:pPr>
            <w:bookmarkStart w:id="1" w:name="_GoBack"/>
            <w:bookmarkEnd w:id="1"/>
          </w:p>
        </w:tc>
      </w:tr>
      <w:tr w:rsidR="00C56CDD"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C56CDD" w:rsidRPr="009046EE" w:rsidRDefault="00C56CDD" w:rsidP="00953080">
            <w:pPr>
              <w:rPr>
                <w:rFonts w:asciiTheme="minorHAnsi" w:hAnsiTheme="minorHAnsi"/>
              </w:rPr>
            </w:pPr>
            <w:r w:rsidRPr="009046EE">
              <w:rPr>
                <w:rFonts w:asciiTheme="minorHAnsi" w:hAnsiTheme="minorHAnsi"/>
                <w:b/>
              </w:rPr>
              <w:lastRenderedPageBreak/>
              <w:t>E-learning – why not try a course today</w:t>
            </w:r>
          </w:p>
        </w:tc>
      </w:tr>
      <w:tr w:rsidR="00C56CDD"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C56CDD" w:rsidRPr="009046EE" w:rsidRDefault="00C56CDD" w:rsidP="00953080">
            <w:pPr>
              <w:rPr>
                <w:rFonts w:asciiTheme="minorHAnsi" w:hAnsiTheme="minorHAnsi"/>
                <w:b/>
                <w:lang w:eastAsia="en-GB"/>
              </w:rPr>
            </w:pPr>
            <w:r w:rsidRPr="009046EE">
              <w:rPr>
                <w:rFonts w:asciiTheme="minorHAnsi" w:hAnsiTheme="minorHAnsi"/>
                <w:b/>
                <w:lang w:eastAsia="en-GB"/>
              </w:rPr>
              <w:t>Subject area</w:t>
            </w:r>
          </w:p>
        </w:tc>
        <w:tc>
          <w:tcPr>
            <w:tcW w:w="2410" w:type="dxa"/>
          </w:tcPr>
          <w:p w:rsidR="00C56CDD" w:rsidRPr="009046EE" w:rsidRDefault="00C56CDD" w:rsidP="00953080">
            <w:pPr>
              <w:rPr>
                <w:rFonts w:asciiTheme="minorHAnsi" w:hAnsiTheme="minorHAnsi"/>
                <w:b/>
              </w:rPr>
            </w:pPr>
            <w:r w:rsidRPr="009046EE">
              <w:rPr>
                <w:rFonts w:asciiTheme="minorHAnsi" w:hAnsiTheme="minorHAnsi"/>
                <w:b/>
              </w:rPr>
              <w:t>Provider</w:t>
            </w:r>
          </w:p>
        </w:tc>
        <w:tc>
          <w:tcPr>
            <w:tcW w:w="2589" w:type="dxa"/>
          </w:tcPr>
          <w:p w:rsidR="00C56CDD" w:rsidRPr="009046EE" w:rsidRDefault="00C56CDD" w:rsidP="00953080">
            <w:pPr>
              <w:jc w:val="center"/>
              <w:rPr>
                <w:rFonts w:asciiTheme="minorHAnsi" w:hAnsiTheme="minorHAnsi"/>
                <w:b/>
              </w:rPr>
            </w:pPr>
            <w:r w:rsidRPr="009046EE">
              <w:rPr>
                <w:rFonts w:asciiTheme="minorHAnsi" w:hAnsiTheme="minorHAnsi"/>
                <w:b/>
              </w:rPr>
              <w:t>Access</w:t>
            </w:r>
          </w:p>
        </w:tc>
      </w:tr>
      <w:tr w:rsidR="00C56CDD"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C56CDD" w:rsidRPr="009046EE" w:rsidRDefault="00C56CDD" w:rsidP="00953080">
            <w:pPr>
              <w:rPr>
                <w:rFonts w:asciiTheme="minorHAnsi" w:hAnsiTheme="minorHAnsi"/>
                <w:b/>
              </w:rPr>
            </w:pPr>
            <w:r w:rsidRPr="009046EE">
              <w:rPr>
                <w:rFonts w:asciiTheme="minorHAnsi" w:hAnsiTheme="minorHAnsi"/>
                <w:b/>
                <w:lang w:eastAsia="en-GB"/>
              </w:rPr>
              <w:t xml:space="preserve">Driving School Improvement </w:t>
            </w:r>
          </w:p>
        </w:tc>
        <w:tc>
          <w:tcPr>
            <w:tcW w:w="2410" w:type="dxa"/>
          </w:tcPr>
          <w:p w:rsidR="00C56CDD" w:rsidRPr="009046EE" w:rsidRDefault="00C56CDD" w:rsidP="00953080">
            <w:pPr>
              <w:rPr>
                <w:rFonts w:asciiTheme="minorHAnsi" w:hAnsiTheme="minorHAnsi"/>
              </w:rPr>
            </w:pPr>
            <w:r w:rsidRPr="009046EE">
              <w:rPr>
                <w:rFonts w:asciiTheme="minorHAnsi" w:hAnsiTheme="minorHAnsi"/>
              </w:rPr>
              <w:t>Governors for Schools</w:t>
            </w:r>
          </w:p>
        </w:tc>
        <w:tc>
          <w:tcPr>
            <w:tcW w:w="2589" w:type="dxa"/>
          </w:tcPr>
          <w:p w:rsidR="00C56CDD" w:rsidRPr="009046EE" w:rsidRDefault="00781A0A" w:rsidP="00953080">
            <w:pPr>
              <w:jc w:val="center"/>
              <w:rPr>
                <w:rFonts w:asciiTheme="minorHAnsi" w:hAnsiTheme="minorHAnsi"/>
              </w:rPr>
            </w:pPr>
            <w:hyperlink r:id="rId33" w:history="1">
              <w:r w:rsidR="00C56CDD" w:rsidRPr="007125B4">
                <w:rPr>
                  <w:rStyle w:val="Hyperlink"/>
                </w:rPr>
                <w:t>Start Course</w:t>
              </w:r>
            </w:hyperlink>
          </w:p>
        </w:tc>
      </w:tr>
      <w:tr w:rsidR="00C56CDD"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C56CDD" w:rsidRPr="009046EE" w:rsidRDefault="00C56CDD" w:rsidP="00953080">
            <w:pPr>
              <w:rPr>
                <w:rFonts w:asciiTheme="minorHAnsi" w:hAnsiTheme="minorHAnsi"/>
              </w:rPr>
            </w:pPr>
            <w:r w:rsidRPr="009046EE">
              <w:rPr>
                <w:rFonts w:asciiTheme="minorHAnsi" w:hAnsiTheme="minorHAnsi"/>
                <w:lang w:eastAsia="en-GB"/>
              </w:rPr>
              <w:t>This module covers the role of governors in the school improvement process. It looks at setting a clear and compelling vision for the future, ensuring effective self-evaluation is taking place, and approving and monitoring clear and costed plans for improvement.</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7125B4" w:rsidRPr="009046EE" w:rsidRDefault="007125B4" w:rsidP="00953080">
            <w:pPr>
              <w:rPr>
                <w:rFonts w:asciiTheme="minorHAnsi" w:hAnsiTheme="minorHAnsi"/>
                <w:b/>
                <w:lang w:eastAsia="en-GB"/>
              </w:rPr>
            </w:pPr>
            <w:r>
              <w:rPr>
                <w:rFonts w:asciiTheme="minorHAnsi" w:hAnsiTheme="minorHAnsi"/>
                <w:b/>
                <w:lang w:eastAsia="en-GB"/>
              </w:rPr>
              <w:t>Pupil Premium</w:t>
            </w:r>
          </w:p>
        </w:tc>
        <w:tc>
          <w:tcPr>
            <w:tcW w:w="2410" w:type="dxa"/>
          </w:tcPr>
          <w:p w:rsidR="007125B4" w:rsidRPr="009046EE" w:rsidRDefault="007125B4" w:rsidP="00953080">
            <w:pPr>
              <w:rPr>
                <w:rFonts w:asciiTheme="minorHAnsi" w:hAnsiTheme="minorHAnsi"/>
              </w:rPr>
            </w:pPr>
            <w:r>
              <w:rPr>
                <w:rFonts w:asciiTheme="minorHAnsi" w:hAnsiTheme="minorHAnsi"/>
              </w:rPr>
              <w:t>Modern Governor</w:t>
            </w:r>
          </w:p>
        </w:tc>
        <w:tc>
          <w:tcPr>
            <w:tcW w:w="2589" w:type="dxa"/>
          </w:tcPr>
          <w:p w:rsidR="007125B4" w:rsidRDefault="00781A0A" w:rsidP="00953080">
            <w:pPr>
              <w:jc w:val="center"/>
            </w:pPr>
            <w:hyperlink r:id="rId34" w:history="1">
              <w:r w:rsidR="007125B4">
                <w:rPr>
                  <w:rStyle w:val="Hyperlink"/>
                </w:rPr>
                <w:t>Start Course</w:t>
              </w:r>
            </w:hyperlink>
            <w:r w:rsidR="007125B4">
              <w:t xml:space="preserve"> </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7125B4" w:rsidRPr="007125B4" w:rsidRDefault="007125B4" w:rsidP="007125B4">
            <w:pPr>
              <w:rPr>
                <w:rFonts w:asciiTheme="minorHAnsi" w:hAnsiTheme="minorHAnsi"/>
              </w:rPr>
            </w:pPr>
            <w:r>
              <w:rPr>
                <w:rFonts w:asciiTheme="minorHAnsi" w:hAnsiTheme="minorHAnsi"/>
                <w:szCs w:val="27"/>
              </w:rPr>
              <w:t>This module </w:t>
            </w:r>
            <w:r w:rsidRPr="007125B4">
              <w:rPr>
                <w:rFonts w:asciiTheme="minorHAnsi" w:hAnsiTheme="minorHAnsi"/>
                <w:szCs w:val="27"/>
              </w:rPr>
              <w:t>will help you to understand what pupil premium is, and support the Headteacher in using the pupil premium funding most effectively. Topics covered include details of pupil premium funding, and how the school will be held to account for its use of pupil premium funding.</w:t>
            </w:r>
          </w:p>
        </w:tc>
      </w:tr>
      <w:tr w:rsidR="003920F0"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3920F0" w:rsidRPr="009046EE" w:rsidRDefault="003920F0" w:rsidP="00953080">
            <w:pPr>
              <w:rPr>
                <w:rFonts w:asciiTheme="minorHAnsi" w:hAnsiTheme="minorHAnsi"/>
                <w:b/>
                <w:lang w:eastAsia="en-GB"/>
              </w:rPr>
            </w:pPr>
            <w:r>
              <w:rPr>
                <w:rFonts w:asciiTheme="minorHAnsi" w:hAnsiTheme="minorHAnsi"/>
                <w:b/>
                <w:lang w:eastAsia="en-GB"/>
              </w:rPr>
              <w:t>Prevent</w:t>
            </w:r>
          </w:p>
        </w:tc>
        <w:tc>
          <w:tcPr>
            <w:tcW w:w="2410" w:type="dxa"/>
          </w:tcPr>
          <w:p w:rsidR="003920F0" w:rsidRPr="009046EE" w:rsidRDefault="003920F0" w:rsidP="00953080">
            <w:pPr>
              <w:rPr>
                <w:rFonts w:asciiTheme="minorHAnsi" w:hAnsiTheme="minorHAnsi"/>
              </w:rPr>
            </w:pPr>
            <w:r>
              <w:rPr>
                <w:rFonts w:asciiTheme="minorHAnsi" w:hAnsiTheme="minorHAnsi"/>
              </w:rPr>
              <w:t>Home Office</w:t>
            </w:r>
          </w:p>
        </w:tc>
        <w:tc>
          <w:tcPr>
            <w:tcW w:w="2589" w:type="dxa"/>
          </w:tcPr>
          <w:p w:rsidR="003920F0" w:rsidRDefault="00781A0A" w:rsidP="00953080">
            <w:pPr>
              <w:jc w:val="center"/>
            </w:pPr>
            <w:hyperlink r:id="rId35" w:history="1">
              <w:r w:rsidR="003920F0">
                <w:rPr>
                  <w:rStyle w:val="Hyperlink"/>
                </w:rPr>
                <w:t>Start Course</w:t>
              </w:r>
            </w:hyperlink>
          </w:p>
        </w:tc>
      </w:tr>
      <w:tr w:rsidR="003920F0"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3920F0" w:rsidRPr="003920F0" w:rsidRDefault="003920F0" w:rsidP="003920F0">
            <w:pPr>
              <w:rPr>
                <w:rFonts w:cs="Calibri"/>
                <w:szCs w:val="22"/>
              </w:rPr>
            </w:pPr>
            <w:r w:rsidRPr="003920F0">
              <w:rPr>
                <w:rFonts w:cs="Calibri"/>
                <w:color w:val="000000"/>
                <w:szCs w:val="22"/>
                <w:lang w:val="en"/>
              </w:rPr>
              <w:t>This offers an introduction to the Prevent duty, and explains how it aims to safeguard vulnerable people from being radicalised to supporting terrorism or becoming terrorists themselves.</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7125B4" w:rsidRPr="009046EE" w:rsidRDefault="007125B4" w:rsidP="00953080">
            <w:pPr>
              <w:rPr>
                <w:rFonts w:asciiTheme="minorHAnsi" w:hAnsiTheme="minorHAnsi"/>
                <w:b/>
                <w:lang w:eastAsia="en-GB"/>
              </w:rPr>
            </w:pPr>
            <w:r w:rsidRPr="009046EE">
              <w:rPr>
                <w:rFonts w:asciiTheme="minorHAnsi" w:hAnsiTheme="minorHAnsi"/>
                <w:b/>
                <w:lang w:eastAsia="en-GB"/>
              </w:rPr>
              <w:t>School Performance Data</w:t>
            </w:r>
          </w:p>
        </w:tc>
        <w:tc>
          <w:tcPr>
            <w:tcW w:w="2410" w:type="dxa"/>
          </w:tcPr>
          <w:p w:rsidR="007125B4" w:rsidRPr="009046EE" w:rsidRDefault="007125B4" w:rsidP="00953080">
            <w:pPr>
              <w:rPr>
                <w:rFonts w:asciiTheme="minorHAnsi" w:hAnsiTheme="minorHAnsi"/>
              </w:rPr>
            </w:pPr>
            <w:r w:rsidRPr="009046EE">
              <w:rPr>
                <w:rFonts w:asciiTheme="minorHAnsi" w:hAnsiTheme="minorHAnsi"/>
              </w:rPr>
              <w:t>Governors for Schools</w:t>
            </w:r>
          </w:p>
        </w:tc>
        <w:tc>
          <w:tcPr>
            <w:tcW w:w="2589" w:type="dxa"/>
          </w:tcPr>
          <w:p w:rsidR="007125B4" w:rsidRPr="009046EE" w:rsidRDefault="00781A0A" w:rsidP="00953080">
            <w:pPr>
              <w:jc w:val="center"/>
              <w:rPr>
                <w:rFonts w:asciiTheme="minorHAnsi" w:hAnsiTheme="minorHAnsi"/>
              </w:rPr>
            </w:pPr>
            <w:hyperlink r:id="rId36" w:history="1">
              <w:r w:rsidR="007125B4" w:rsidRPr="007125B4">
                <w:rPr>
                  <w:rStyle w:val="Hyperlink"/>
                </w:rPr>
                <w:t>Start Course</w:t>
              </w:r>
            </w:hyperlink>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7125B4" w:rsidRPr="007125B4" w:rsidRDefault="007125B4" w:rsidP="007125B4">
            <w:pPr>
              <w:rPr>
                <w:rStyle w:val="Hyperlink"/>
              </w:rPr>
            </w:pPr>
            <w:r w:rsidRPr="009046EE">
              <w:rPr>
                <w:rFonts w:asciiTheme="minorHAnsi" w:hAnsiTheme="minorHAnsi"/>
                <w:szCs w:val="24"/>
                <w:lang w:eastAsia="en-GB"/>
              </w:rPr>
              <w:t>School performance data covers the key metrics and measures governors need to understand in order to provide effective oversight of pupil and school performance. It focuses on the key types of data governors need to be able to interpret, how to interrogate data to provide support and challenge to the school leadership, and how to investigate performance more closely by benchmarking against other schools.</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7125B4" w:rsidRPr="009046EE" w:rsidRDefault="007125B4" w:rsidP="00953080">
            <w:pPr>
              <w:rPr>
                <w:rFonts w:asciiTheme="minorHAnsi" w:hAnsiTheme="minorHAnsi"/>
                <w:b/>
                <w:lang w:eastAsia="en-GB"/>
              </w:rPr>
            </w:pPr>
            <w:r>
              <w:rPr>
                <w:rFonts w:asciiTheme="minorHAnsi" w:hAnsiTheme="minorHAnsi"/>
                <w:b/>
                <w:lang w:eastAsia="en-GB"/>
              </w:rPr>
              <w:t>SMSC Development</w:t>
            </w:r>
          </w:p>
        </w:tc>
        <w:tc>
          <w:tcPr>
            <w:tcW w:w="2410" w:type="dxa"/>
          </w:tcPr>
          <w:p w:rsidR="007125B4" w:rsidRPr="009046EE" w:rsidRDefault="007125B4" w:rsidP="00953080">
            <w:pPr>
              <w:rPr>
                <w:rFonts w:asciiTheme="minorHAnsi" w:hAnsiTheme="minorHAnsi"/>
              </w:rPr>
            </w:pPr>
            <w:r>
              <w:rPr>
                <w:rFonts w:asciiTheme="minorHAnsi" w:hAnsiTheme="minorHAnsi"/>
              </w:rPr>
              <w:t>Modern Governor</w:t>
            </w:r>
          </w:p>
        </w:tc>
        <w:tc>
          <w:tcPr>
            <w:tcW w:w="2589" w:type="dxa"/>
          </w:tcPr>
          <w:p w:rsidR="007125B4" w:rsidRPr="009046EE" w:rsidRDefault="00781A0A" w:rsidP="00953080">
            <w:pPr>
              <w:jc w:val="center"/>
              <w:rPr>
                <w:rFonts w:asciiTheme="minorHAnsi" w:hAnsiTheme="minorHAnsi"/>
              </w:rPr>
            </w:pPr>
            <w:hyperlink r:id="rId37" w:history="1">
              <w:r w:rsidR="007125B4">
                <w:rPr>
                  <w:rStyle w:val="Hyperlink"/>
                  <w:rFonts w:asciiTheme="minorHAnsi" w:hAnsiTheme="minorHAnsi"/>
                </w:rPr>
                <w:t>Start Course</w:t>
              </w:r>
            </w:hyperlink>
            <w:r w:rsidR="007125B4">
              <w:rPr>
                <w:rFonts w:asciiTheme="minorHAnsi" w:hAnsiTheme="minorHAnsi"/>
              </w:rPr>
              <w:t xml:space="preserve"> </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7125B4" w:rsidRPr="007125B4" w:rsidRDefault="007125B4" w:rsidP="00953080">
            <w:pPr>
              <w:rPr>
                <w:rStyle w:val="Hyperlink"/>
              </w:rPr>
            </w:pPr>
            <w:r w:rsidRPr="007125B4">
              <w:rPr>
                <w:rFonts w:asciiTheme="minorHAnsi" w:hAnsiTheme="minorHAnsi"/>
                <w:szCs w:val="24"/>
                <w:lang w:eastAsia="en-GB"/>
              </w:rPr>
              <w:t>This module has an important practical focus as it encourages governors to be self-aware in considering what the spiritual, moral, social and cultural (SMSC) development of their school might look like. It considers what education is for, explores how SMSC can inform this and also includes a section on preparation for life in modern Britain.</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4678" w:type="dxa"/>
          </w:tcPr>
          <w:p w:rsidR="007125B4" w:rsidRPr="009046EE" w:rsidRDefault="007125B4" w:rsidP="00953080">
            <w:pPr>
              <w:rPr>
                <w:rFonts w:asciiTheme="minorHAnsi" w:hAnsiTheme="minorHAnsi"/>
                <w:b/>
                <w:lang w:eastAsia="en-GB"/>
              </w:rPr>
            </w:pPr>
            <w:r>
              <w:rPr>
                <w:rFonts w:asciiTheme="minorHAnsi" w:hAnsiTheme="minorHAnsi"/>
                <w:b/>
                <w:lang w:eastAsia="en-GB"/>
              </w:rPr>
              <w:t>Special Educational Needs</w:t>
            </w:r>
          </w:p>
        </w:tc>
        <w:tc>
          <w:tcPr>
            <w:tcW w:w="2410" w:type="dxa"/>
          </w:tcPr>
          <w:p w:rsidR="007125B4" w:rsidRPr="009046EE" w:rsidRDefault="00C368C6" w:rsidP="00953080">
            <w:pPr>
              <w:rPr>
                <w:rFonts w:asciiTheme="minorHAnsi" w:hAnsiTheme="minorHAnsi"/>
              </w:rPr>
            </w:pPr>
            <w:r>
              <w:rPr>
                <w:rFonts w:asciiTheme="minorHAnsi" w:hAnsiTheme="minorHAnsi"/>
              </w:rPr>
              <w:t>Modern Governor</w:t>
            </w:r>
          </w:p>
        </w:tc>
        <w:tc>
          <w:tcPr>
            <w:tcW w:w="2589" w:type="dxa"/>
          </w:tcPr>
          <w:p w:rsidR="007125B4" w:rsidRPr="007125B4" w:rsidRDefault="00781A0A" w:rsidP="00953080">
            <w:pPr>
              <w:jc w:val="center"/>
              <w:rPr>
                <w:rStyle w:val="Hyperlink"/>
              </w:rPr>
            </w:pPr>
            <w:hyperlink r:id="rId38" w:history="1">
              <w:r w:rsidR="0091172E">
                <w:rPr>
                  <w:rStyle w:val="Hyperlink"/>
                </w:rPr>
                <w:t>Start Course</w:t>
              </w:r>
            </w:hyperlink>
            <w:r w:rsidR="0091172E">
              <w:rPr>
                <w:rStyle w:val="Hyperlink"/>
              </w:rPr>
              <w:t xml:space="preserve"> </w:t>
            </w:r>
          </w:p>
        </w:tc>
      </w:tr>
      <w:tr w:rsidR="007125B4" w:rsidRPr="009046EE" w:rsidTr="000C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998" w:type="dxa"/>
          <w:wAfter w:w="99" w:type="dxa"/>
        </w:trPr>
        <w:tc>
          <w:tcPr>
            <w:tcW w:w="9677" w:type="dxa"/>
            <w:gridSpan w:val="3"/>
          </w:tcPr>
          <w:p w:rsidR="007125B4" w:rsidRPr="009046EE" w:rsidRDefault="007125B4" w:rsidP="00953080">
            <w:pPr>
              <w:rPr>
                <w:rFonts w:asciiTheme="minorHAnsi" w:hAnsiTheme="minorHAnsi"/>
              </w:rPr>
            </w:pPr>
            <w:r w:rsidRPr="007125B4">
              <w:rPr>
                <w:rFonts w:asciiTheme="minorHAnsi" w:hAnsiTheme="minorHAnsi"/>
                <w:szCs w:val="24"/>
                <w:lang w:eastAsia="en-GB"/>
              </w:rPr>
              <w:t>Topics covered include special educational needs and disability, the role of the special educational needs co-ordinator (SENCO) and staff training.</w:t>
            </w:r>
          </w:p>
        </w:tc>
      </w:tr>
    </w:tbl>
    <w:p w:rsidR="00C56CDD" w:rsidRPr="00906F44" w:rsidRDefault="00C56CDD">
      <w:pPr>
        <w:rPr>
          <w:lang w:val="en-GB"/>
        </w:rPr>
      </w:pPr>
    </w:p>
    <w:sectPr w:rsidR="00C56CDD" w:rsidRPr="00906F44">
      <w:headerReference w:type="default" r:id="rId39"/>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42" w:rsidRDefault="00CB2C42" w:rsidP="007B751D">
      <w:r>
        <w:separator/>
      </w:r>
    </w:p>
  </w:endnote>
  <w:endnote w:type="continuationSeparator" w:id="0">
    <w:p w:rsidR="00CB2C42" w:rsidRDefault="00CB2C42" w:rsidP="007B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42" w:rsidRDefault="00CB2C42" w:rsidP="002C0D39">
    <w:pPr>
      <w:jc w:val="both"/>
      <w:rPr>
        <w:i/>
      </w:rPr>
    </w:pPr>
    <w:r>
      <w:rPr>
        <w:i/>
      </w:rPr>
      <w:t>This information is provided for the purpose of this meeting only and must be securely destroyed immediately after the meeting.</w:t>
    </w:r>
  </w:p>
  <w:p w:rsidR="00CB2C42" w:rsidRDefault="00CB2C42" w:rsidP="002C0D39">
    <w:pPr>
      <w:pStyle w:val="Footer"/>
      <w:tabs>
        <w:tab w:val="clear" w:pos="4680"/>
        <w:tab w:val="clear" w:pos="9360"/>
        <w:tab w:val="left" w:pos="4962"/>
      </w:tabs>
    </w:pPr>
  </w:p>
  <w:p w:rsidR="00CB2C42" w:rsidRDefault="00CB2C42" w:rsidP="00DC6AB1">
    <w:pPr>
      <w:pStyle w:val="Footer"/>
      <w:tabs>
        <w:tab w:val="clear" w:pos="4680"/>
        <w:tab w:val="clear" w:pos="9360"/>
        <w:tab w:val="left" w:pos="4962"/>
      </w:tabs>
      <w:jc w:val="right"/>
    </w:pPr>
    <w:r>
      <w:rPr>
        <w:sz w:val="20"/>
      </w:rPr>
      <w:t>2019AUTAG.</w:t>
    </w:r>
    <w:r w:rsidR="007F3304">
      <w:rPr>
        <w:sz w:val="20"/>
      </w:rPr>
      <w:t>Moor Park S&amp;E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42" w:rsidRDefault="00CB2C42" w:rsidP="007B751D">
      <w:r>
        <w:separator/>
      </w:r>
    </w:p>
  </w:footnote>
  <w:footnote w:type="continuationSeparator" w:id="0">
    <w:p w:rsidR="00CB2C42" w:rsidRDefault="00CB2C42" w:rsidP="007B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42" w:rsidRPr="007B751D" w:rsidRDefault="00781A0A">
    <w:pPr>
      <w:pStyle w:val="Header"/>
      <w:jc w:val="center"/>
      <w:rPr>
        <w:rFonts w:asciiTheme="minorHAnsi" w:hAnsiTheme="minorHAnsi"/>
      </w:rPr>
    </w:pPr>
    <w:sdt>
      <w:sdtPr>
        <w:id w:val="-1698995449"/>
        <w:docPartObj>
          <w:docPartGallery w:val="Page Numbers (Top of Page)"/>
          <w:docPartUnique/>
        </w:docPartObj>
      </w:sdtPr>
      <w:sdtEndPr>
        <w:rPr>
          <w:rFonts w:asciiTheme="minorHAnsi" w:hAnsiTheme="minorHAnsi"/>
          <w:noProof/>
        </w:rPr>
      </w:sdtEndPr>
      <w:sdtContent>
        <w:r w:rsidR="00CB2C42" w:rsidRPr="007B751D">
          <w:rPr>
            <w:rFonts w:asciiTheme="minorHAnsi" w:hAnsiTheme="minorHAnsi"/>
          </w:rPr>
          <w:fldChar w:fldCharType="begin"/>
        </w:r>
        <w:r w:rsidR="00CB2C42" w:rsidRPr="007B751D">
          <w:rPr>
            <w:rFonts w:asciiTheme="minorHAnsi" w:hAnsiTheme="minorHAnsi"/>
          </w:rPr>
          <w:instrText xml:space="preserve"> PAGE   \* MERGEFORMAT </w:instrText>
        </w:r>
        <w:r w:rsidR="00CB2C42" w:rsidRPr="007B751D">
          <w:rPr>
            <w:rFonts w:asciiTheme="minorHAnsi" w:hAnsiTheme="minorHAnsi"/>
          </w:rPr>
          <w:fldChar w:fldCharType="separate"/>
        </w:r>
        <w:r>
          <w:rPr>
            <w:rFonts w:asciiTheme="minorHAnsi" w:hAnsiTheme="minorHAnsi"/>
            <w:noProof/>
          </w:rPr>
          <w:t>2</w:t>
        </w:r>
        <w:r w:rsidR="00CB2C42" w:rsidRPr="007B751D">
          <w:rPr>
            <w:rFonts w:asciiTheme="minorHAnsi" w:hAnsiTheme="minorHAnsi"/>
          </w:rPr>
          <w:fldChar w:fldCharType="end"/>
        </w:r>
      </w:sdtContent>
    </w:sdt>
  </w:p>
  <w:p w:rsidR="00CB2C42" w:rsidRDefault="00CB2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C2"/>
    <w:multiLevelType w:val="hybridMultilevel"/>
    <w:tmpl w:val="02B0895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01B77FEF"/>
    <w:multiLevelType w:val="hybridMultilevel"/>
    <w:tmpl w:val="2820AC08"/>
    <w:lvl w:ilvl="0" w:tplc="04090017">
      <w:start w:val="1"/>
      <w:numFmt w:val="lowerLetter"/>
      <w:lvlText w:val="%1)"/>
      <w:lvlJc w:val="left"/>
      <w:pPr>
        <w:ind w:left="720" w:hanging="360"/>
      </w:pPr>
      <w:rPr>
        <w:rFonts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DEB"/>
    <w:multiLevelType w:val="hybridMultilevel"/>
    <w:tmpl w:val="4F90B56A"/>
    <w:lvl w:ilvl="0" w:tplc="9D4E35FA">
      <w:start w:val="1"/>
      <w:numFmt w:val="lowerRoman"/>
      <w:lvlText w:val="(%1)"/>
      <w:lvlJc w:val="left"/>
      <w:pPr>
        <w:ind w:left="720" w:hanging="360"/>
      </w:pPr>
      <w:rPr>
        <w:rFonts w:ascii="Calibri" w:hAnsi="Calibri"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361A0"/>
    <w:multiLevelType w:val="hybridMultilevel"/>
    <w:tmpl w:val="11FAFFF2"/>
    <w:lvl w:ilvl="0" w:tplc="08090001">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B1DF9"/>
    <w:multiLevelType w:val="hybridMultilevel"/>
    <w:tmpl w:val="DE54C140"/>
    <w:lvl w:ilvl="0" w:tplc="2D3A77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E1552"/>
    <w:multiLevelType w:val="hybridMultilevel"/>
    <w:tmpl w:val="B98E075E"/>
    <w:lvl w:ilvl="0" w:tplc="8618D536">
      <w:start w:val="1"/>
      <w:numFmt w:val="lowerRoman"/>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7201E"/>
    <w:multiLevelType w:val="hybridMultilevel"/>
    <w:tmpl w:val="9DFA1C0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08CB0D0F"/>
    <w:multiLevelType w:val="hybridMultilevel"/>
    <w:tmpl w:val="D8BE797C"/>
    <w:lvl w:ilvl="0" w:tplc="FECA2240">
      <w:start w:val="1"/>
      <w:numFmt w:val="bullet"/>
      <w:lvlText w:val=""/>
      <w:lvlJc w:val="left"/>
      <w:pPr>
        <w:ind w:left="1344" w:hanging="360"/>
      </w:pPr>
      <w:rPr>
        <w:rFonts w:ascii="Symbol" w:hAnsi="Symbol" w:hint="default"/>
        <w:color w:val="auto"/>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0AC96FF3"/>
    <w:multiLevelType w:val="hybridMultilevel"/>
    <w:tmpl w:val="22B8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8046A"/>
    <w:multiLevelType w:val="hybridMultilevel"/>
    <w:tmpl w:val="0C266D76"/>
    <w:lvl w:ilvl="0" w:tplc="D438E8C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4205B1"/>
    <w:multiLevelType w:val="hybridMultilevel"/>
    <w:tmpl w:val="6CFC5D68"/>
    <w:lvl w:ilvl="0" w:tplc="F42AB58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647A8"/>
    <w:multiLevelType w:val="hybridMultilevel"/>
    <w:tmpl w:val="D29C3FDE"/>
    <w:lvl w:ilvl="0" w:tplc="7DB4EB4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7F66641"/>
    <w:multiLevelType w:val="hybridMultilevel"/>
    <w:tmpl w:val="20CA5D8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3" w15:restartNumberingAfterBreak="0">
    <w:nsid w:val="18C276F9"/>
    <w:multiLevelType w:val="hybridMultilevel"/>
    <w:tmpl w:val="EF0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062DC"/>
    <w:multiLevelType w:val="hybridMultilevel"/>
    <w:tmpl w:val="FFAAC5AC"/>
    <w:lvl w:ilvl="0" w:tplc="E9282C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B57C6"/>
    <w:multiLevelType w:val="hybridMultilevel"/>
    <w:tmpl w:val="6E66BF10"/>
    <w:lvl w:ilvl="0" w:tplc="8020C8A0">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944610"/>
    <w:multiLevelType w:val="hybridMultilevel"/>
    <w:tmpl w:val="3FEC9376"/>
    <w:lvl w:ilvl="0" w:tplc="08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B6546"/>
    <w:multiLevelType w:val="hybridMultilevel"/>
    <w:tmpl w:val="D81AE3B2"/>
    <w:lvl w:ilvl="0" w:tplc="E01C26A8">
      <w:start w:val="1"/>
      <w:numFmt w:val="bullet"/>
      <w:lvlText w:val="•"/>
      <w:lvlJc w:val="left"/>
      <w:pPr>
        <w:tabs>
          <w:tab w:val="num" w:pos="720"/>
        </w:tabs>
        <w:ind w:left="720" w:hanging="360"/>
      </w:pPr>
      <w:rPr>
        <w:rFonts w:ascii="Arial" w:hAnsi="Arial" w:hint="default"/>
      </w:rPr>
    </w:lvl>
    <w:lvl w:ilvl="1" w:tplc="6C8C9566" w:tentative="1">
      <w:start w:val="1"/>
      <w:numFmt w:val="bullet"/>
      <w:lvlText w:val="•"/>
      <w:lvlJc w:val="left"/>
      <w:pPr>
        <w:tabs>
          <w:tab w:val="num" w:pos="1440"/>
        </w:tabs>
        <w:ind w:left="1440" w:hanging="360"/>
      </w:pPr>
      <w:rPr>
        <w:rFonts w:ascii="Arial" w:hAnsi="Arial" w:hint="default"/>
      </w:rPr>
    </w:lvl>
    <w:lvl w:ilvl="2" w:tplc="ED8A5CC4" w:tentative="1">
      <w:start w:val="1"/>
      <w:numFmt w:val="bullet"/>
      <w:lvlText w:val="•"/>
      <w:lvlJc w:val="left"/>
      <w:pPr>
        <w:tabs>
          <w:tab w:val="num" w:pos="2160"/>
        </w:tabs>
        <w:ind w:left="2160" w:hanging="360"/>
      </w:pPr>
      <w:rPr>
        <w:rFonts w:ascii="Arial" w:hAnsi="Arial" w:hint="default"/>
      </w:rPr>
    </w:lvl>
    <w:lvl w:ilvl="3" w:tplc="39526EF6" w:tentative="1">
      <w:start w:val="1"/>
      <w:numFmt w:val="bullet"/>
      <w:lvlText w:val="•"/>
      <w:lvlJc w:val="left"/>
      <w:pPr>
        <w:tabs>
          <w:tab w:val="num" w:pos="2880"/>
        </w:tabs>
        <w:ind w:left="2880" w:hanging="360"/>
      </w:pPr>
      <w:rPr>
        <w:rFonts w:ascii="Arial" w:hAnsi="Arial" w:hint="default"/>
      </w:rPr>
    </w:lvl>
    <w:lvl w:ilvl="4" w:tplc="500E7840" w:tentative="1">
      <w:start w:val="1"/>
      <w:numFmt w:val="bullet"/>
      <w:lvlText w:val="•"/>
      <w:lvlJc w:val="left"/>
      <w:pPr>
        <w:tabs>
          <w:tab w:val="num" w:pos="3600"/>
        </w:tabs>
        <w:ind w:left="3600" w:hanging="360"/>
      </w:pPr>
      <w:rPr>
        <w:rFonts w:ascii="Arial" w:hAnsi="Arial" w:hint="default"/>
      </w:rPr>
    </w:lvl>
    <w:lvl w:ilvl="5" w:tplc="D32603E4" w:tentative="1">
      <w:start w:val="1"/>
      <w:numFmt w:val="bullet"/>
      <w:lvlText w:val="•"/>
      <w:lvlJc w:val="left"/>
      <w:pPr>
        <w:tabs>
          <w:tab w:val="num" w:pos="4320"/>
        </w:tabs>
        <w:ind w:left="4320" w:hanging="360"/>
      </w:pPr>
      <w:rPr>
        <w:rFonts w:ascii="Arial" w:hAnsi="Arial" w:hint="default"/>
      </w:rPr>
    </w:lvl>
    <w:lvl w:ilvl="6" w:tplc="923EDE64" w:tentative="1">
      <w:start w:val="1"/>
      <w:numFmt w:val="bullet"/>
      <w:lvlText w:val="•"/>
      <w:lvlJc w:val="left"/>
      <w:pPr>
        <w:tabs>
          <w:tab w:val="num" w:pos="5040"/>
        </w:tabs>
        <w:ind w:left="5040" w:hanging="360"/>
      </w:pPr>
      <w:rPr>
        <w:rFonts w:ascii="Arial" w:hAnsi="Arial" w:hint="default"/>
      </w:rPr>
    </w:lvl>
    <w:lvl w:ilvl="7" w:tplc="648602DA" w:tentative="1">
      <w:start w:val="1"/>
      <w:numFmt w:val="bullet"/>
      <w:lvlText w:val="•"/>
      <w:lvlJc w:val="left"/>
      <w:pPr>
        <w:tabs>
          <w:tab w:val="num" w:pos="5760"/>
        </w:tabs>
        <w:ind w:left="5760" w:hanging="360"/>
      </w:pPr>
      <w:rPr>
        <w:rFonts w:ascii="Arial" w:hAnsi="Arial" w:hint="default"/>
      </w:rPr>
    </w:lvl>
    <w:lvl w:ilvl="8" w:tplc="BCFEE5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BA3491"/>
    <w:multiLevelType w:val="hybridMultilevel"/>
    <w:tmpl w:val="C27A4BD4"/>
    <w:lvl w:ilvl="0" w:tplc="55728E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D7921"/>
    <w:multiLevelType w:val="hybridMultilevel"/>
    <w:tmpl w:val="2416BB5A"/>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57720"/>
    <w:multiLevelType w:val="hybridMultilevel"/>
    <w:tmpl w:val="9294D7B6"/>
    <w:lvl w:ilvl="0" w:tplc="04090017">
      <w:start w:val="1"/>
      <w:numFmt w:val="lowerLetter"/>
      <w:lvlText w:val="%1)"/>
      <w:lvlJc w:val="left"/>
      <w:pPr>
        <w:ind w:left="1321" w:hanging="360"/>
      </w:pPr>
    </w:lvl>
    <w:lvl w:ilvl="1" w:tplc="08090001">
      <w:start w:val="1"/>
      <w:numFmt w:val="bullet"/>
      <w:lvlText w:val=""/>
      <w:lvlJc w:val="left"/>
      <w:pPr>
        <w:ind w:left="2041" w:hanging="360"/>
      </w:pPr>
      <w:rPr>
        <w:rFonts w:ascii="Symbol" w:hAnsi="Symbol" w:hint="default"/>
      </w:r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1" w15:restartNumberingAfterBreak="0">
    <w:nsid w:val="35D7362D"/>
    <w:multiLevelType w:val="hybridMultilevel"/>
    <w:tmpl w:val="3D9A87E6"/>
    <w:lvl w:ilvl="0" w:tplc="08090001">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246D0"/>
    <w:multiLevelType w:val="hybridMultilevel"/>
    <w:tmpl w:val="BBC63800"/>
    <w:lvl w:ilvl="0" w:tplc="08090001">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E496D"/>
    <w:multiLevelType w:val="hybridMultilevel"/>
    <w:tmpl w:val="5A6A12FC"/>
    <w:lvl w:ilvl="0" w:tplc="A4CA5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61737"/>
    <w:multiLevelType w:val="hybridMultilevel"/>
    <w:tmpl w:val="79E6F262"/>
    <w:lvl w:ilvl="0" w:tplc="8020C8A0">
      <w:start w:val="1"/>
      <w:numFmt w:val="lowerRoman"/>
      <w:lvlText w:val="(%1)"/>
      <w:lvlJc w:val="left"/>
      <w:pPr>
        <w:ind w:left="720" w:hanging="360"/>
      </w:pPr>
      <w:rPr>
        <w:rFonts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44AE5"/>
    <w:multiLevelType w:val="hybridMultilevel"/>
    <w:tmpl w:val="0DF85CB2"/>
    <w:lvl w:ilvl="0" w:tplc="08090001">
      <w:start w:val="1"/>
      <w:numFmt w:val="bullet"/>
      <w:lvlText w:val=""/>
      <w:lvlJc w:val="left"/>
      <w:pPr>
        <w:ind w:left="720" w:hanging="360"/>
      </w:pPr>
      <w:rPr>
        <w:rFonts w:ascii="Symbol" w:hAnsi="Symbol"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862FC"/>
    <w:multiLevelType w:val="hybridMultilevel"/>
    <w:tmpl w:val="7324B360"/>
    <w:lvl w:ilvl="0" w:tplc="08090001">
      <w:start w:val="1"/>
      <w:numFmt w:val="bullet"/>
      <w:lvlText w:val=""/>
      <w:lvlJc w:val="left"/>
      <w:pPr>
        <w:ind w:left="720" w:hanging="360"/>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E02C3"/>
    <w:multiLevelType w:val="hybridMultilevel"/>
    <w:tmpl w:val="D0468F8A"/>
    <w:lvl w:ilvl="0" w:tplc="B2EEFCBA">
      <w:start w:val="1"/>
      <w:numFmt w:val="lowerRoman"/>
      <w:lvlText w:val="(%1)"/>
      <w:lvlJc w:val="left"/>
      <w:pPr>
        <w:ind w:left="1440" w:hanging="360"/>
      </w:pPr>
      <w:rPr>
        <w:rFonts w:ascii="Calibri" w:hAnsi="Calibri" w:hint="default"/>
        <w:b w:val="0"/>
        <w:i/>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2E1702C"/>
    <w:multiLevelType w:val="hybridMultilevel"/>
    <w:tmpl w:val="B778106C"/>
    <w:lvl w:ilvl="0" w:tplc="49E2D822">
      <w:start w:val="1"/>
      <w:numFmt w:val="bullet"/>
      <w:lvlText w:val=""/>
      <w:lvlJc w:val="left"/>
      <w:pPr>
        <w:ind w:left="1344" w:hanging="360"/>
      </w:pPr>
      <w:rPr>
        <w:rFonts w:ascii="Symbol" w:hAnsi="Symbol" w:hint="default"/>
        <w:color w:val="auto"/>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451A2E1C"/>
    <w:multiLevelType w:val="hybridMultilevel"/>
    <w:tmpl w:val="2416BB5A"/>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8C44DF"/>
    <w:multiLevelType w:val="hybridMultilevel"/>
    <w:tmpl w:val="DDE8C7A4"/>
    <w:lvl w:ilvl="0" w:tplc="08090001">
      <w:start w:val="1"/>
      <w:numFmt w:val="bullet"/>
      <w:lvlText w:val=""/>
      <w:lvlJc w:val="left"/>
      <w:pPr>
        <w:ind w:left="720" w:hanging="360"/>
      </w:pPr>
      <w:rPr>
        <w:rFonts w:ascii="Symbol" w:hAnsi="Symbol"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C7F7D"/>
    <w:multiLevelType w:val="hybridMultilevel"/>
    <w:tmpl w:val="3DD2FDEE"/>
    <w:lvl w:ilvl="0" w:tplc="F5521364">
      <w:start w:val="1"/>
      <w:numFmt w:val="lowerLetter"/>
      <w:lvlText w:val="%1)"/>
      <w:lvlJc w:val="left"/>
      <w:pPr>
        <w:ind w:left="1321" w:hanging="360"/>
      </w:pPr>
      <w:rPr>
        <w:b w:val="0"/>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2" w15:restartNumberingAfterBreak="0">
    <w:nsid w:val="4D366265"/>
    <w:multiLevelType w:val="hybridMultilevel"/>
    <w:tmpl w:val="203CE79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3" w15:restartNumberingAfterBreak="0">
    <w:nsid w:val="518C2789"/>
    <w:multiLevelType w:val="hybridMultilevel"/>
    <w:tmpl w:val="B35EC21C"/>
    <w:lvl w:ilvl="0" w:tplc="3DAAFA1A">
      <w:start w:val="1"/>
      <w:numFmt w:val="lowerRoman"/>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EF7656"/>
    <w:multiLevelType w:val="hybridMultilevel"/>
    <w:tmpl w:val="3DC03AC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5B01071E"/>
    <w:multiLevelType w:val="hybridMultilevel"/>
    <w:tmpl w:val="51BE36D2"/>
    <w:lvl w:ilvl="0" w:tplc="08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3619F8"/>
    <w:multiLevelType w:val="hybridMultilevel"/>
    <w:tmpl w:val="FFBA34F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7" w15:restartNumberingAfterBreak="0">
    <w:nsid w:val="5EF810D5"/>
    <w:multiLevelType w:val="hybridMultilevel"/>
    <w:tmpl w:val="EFA6460A"/>
    <w:lvl w:ilvl="0" w:tplc="08090001">
      <w:start w:val="1"/>
      <w:numFmt w:val="bullet"/>
      <w:lvlText w:val=""/>
      <w:lvlJc w:val="left"/>
      <w:pPr>
        <w:ind w:left="720" w:hanging="360"/>
      </w:pPr>
      <w:rPr>
        <w:rFonts w:ascii="Symbol" w:hAnsi="Symbol" w:hint="default"/>
        <w:b w:val="0"/>
        <w:i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745C9"/>
    <w:multiLevelType w:val="hybridMultilevel"/>
    <w:tmpl w:val="BCDA7240"/>
    <w:lvl w:ilvl="0" w:tplc="7DB4EB44">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6139F8"/>
    <w:multiLevelType w:val="hybridMultilevel"/>
    <w:tmpl w:val="4E848024"/>
    <w:lvl w:ilvl="0" w:tplc="5340300E">
      <w:start w:val="1"/>
      <w:numFmt w:val="lowerLetter"/>
      <w:lvlText w:val="%1)"/>
      <w:lvlJc w:val="left"/>
      <w:pPr>
        <w:ind w:left="1922" w:hanging="360"/>
      </w:pPr>
      <w:rPr>
        <w:rFonts w:asciiTheme="minorHAnsi" w:hAnsiTheme="minorHAnsi" w:hint="default"/>
        <w:b w:val="0"/>
        <w:sz w:val="22"/>
        <w:szCs w:val="22"/>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0" w15:restartNumberingAfterBreak="0">
    <w:nsid w:val="6A8369E4"/>
    <w:multiLevelType w:val="hybridMultilevel"/>
    <w:tmpl w:val="48904D54"/>
    <w:lvl w:ilvl="0" w:tplc="7DB4EB4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934B9"/>
    <w:multiLevelType w:val="hybridMultilevel"/>
    <w:tmpl w:val="BAC84528"/>
    <w:lvl w:ilvl="0" w:tplc="04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2" w15:restartNumberingAfterBreak="0">
    <w:nsid w:val="71954022"/>
    <w:multiLevelType w:val="hybridMultilevel"/>
    <w:tmpl w:val="375A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C0E94"/>
    <w:multiLevelType w:val="hybridMultilevel"/>
    <w:tmpl w:val="1EEEEEDA"/>
    <w:lvl w:ilvl="0" w:tplc="AE3003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029D2"/>
    <w:multiLevelType w:val="hybridMultilevel"/>
    <w:tmpl w:val="47B8BF72"/>
    <w:lvl w:ilvl="0" w:tplc="08090001">
      <w:start w:val="1"/>
      <w:numFmt w:val="bullet"/>
      <w:lvlText w:val=""/>
      <w:lvlJc w:val="left"/>
      <w:pPr>
        <w:ind w:left="1321" w:hanging="360"/>
      </w:pPr>
      <w:rPr>
        <w:rFonts w:ascii="Symbol" w:hAnsi="Symbol" w:hint="default"/>
        <w:b w:val="0"/>
        <w:i w:val="0"/>
        <w:sz w:val="22"/>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45" w15:restartNumberingAfterBreak="0">
    <w:nsid w:val="77844D42"/>
    <w:multiLevelType w:val="hybridMultilevel"/>
    <w:tmpl w:val="5DF6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C62CE9"/>
    <w:multiLevelType w:val="hybridMultilevel"/>
    <w:tmpl w:val="3B74607E"/>
    <w:lvl w:ilvl="0" w:tplc="08090001">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53418A"/>
    <w:multiLevelType w:val="hybridMultilevel"/>
    <w:tmpl w:val="34120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29"/>
  </w:num>
  <w:num w:numId="5">
    <w:abstractNumId w:val="19"/>
  </w:num>
  <w:num w:numId="6">
    <w:abstractNumId w:val="2"/>
  </w:num>
  <w:num w:numId="7">
    <w:abstractNumId w:val="16"/>
  </w:num>
  <w:num w:numId="8">
    <w:abstractNumId w:val="35"/>
  </w:num>
  <w:num w:numId="9">
    <w:abstractNumId w:val="33"/>
  </w:num>
  <w:num w:numId="10">
    <w:abstractNumId w:val="41"/>
  </w:num>
  <w:num w:numId="11">
    <w:abstractNumId w:val="38"/>
  </w:num>
  <w:num w:numId="12">
    <w:abstractNumId w:val="20"/>
  </w:num>
  <w:num w:numId="13">
    <w:abstractNumId w:val="47"/>
  </w:num>
  <w:num w:numId="14">
    <w:abstractNumId w:val="45"/>
  </w:num>
  <w:num w:numId="15">
    <w:abstractNumId w:val="13"/>
  </w:num>
  <w:num w:numId="16">
    <w:abstractNumId w:val="0"/>
  </w:num>
  <w:num w:numId="17">
    <w:abstractNumId w:val="5"/>
  </w:num>
  <w:num w:numId="18">
    <w:abstractNumId w:val="39"/>
  </w:num>
  <w:num w:numId="19">
    <w:abstractNumId w:val="32"/>
  </w:num>
  <w:num w:numId="20">
    <w:abstractNumId w:val="31"/>
  </w:num>
  <w:num w:numId="21">
    <w:abstractNumId w:val="42"/>
  </w:num>
  <w:num w:numId="22">
    <w:abstractNumId w:val="17"/>
  </w:num>
  <w:num w:numId="23">
    <w:abstractNumId w:val="43"/>
  </w:num>
  <w:num w:numId="24">
    <w:abstractNumId w:val="4"/>
  </w:num>
  <w:num w:numId="25">
    <w:abstractNumId w:val="44"/>
  </w:num>
  <w:num w:numId="26">
    <w:abstractNumId w:val="6"/>
  </w:num>
  <w:num w:numId="27">
    <w:abstractNumId w:val="34"/>
  </w:num>
  <w:num w:numId="28">
    <w:abstractNumId w:val="36"/>
  </w:num>
  <w:num w:numId="29">
    <w:abstractNumId w:val="18"/>
  </w:num>
  <w:num w:numId="30">
    <w:abstractNumId w:val="7"/>
  </w:num>
  <w:num w:numId="31">
    <w:abstractNumId w:val="28"/>
  </w:num>
  <w:num w:numId="32">
    <w:abstractNumId w:val="12"/>
  </w:num>
  <w:num w:numId="33">
    <w:abstractNumId w:val="23"/>
  </w:num>
  <w:num w:numId="34">
    <w:abstractNumId w:val="14"/>
  </w:num>
  <w:num w:numId="35">
    <w:abstractNumId w:val="15"/>
  </w:num>
  <w:num w:numId="36">
    <w:abstractNumId w:val="1"/>
  </w:num>
  <w:num w:numId="37">
    <w:abstractNumId w:val="8"/>
  </w:num>
  <w:num w:numId="38">
    <w:abstractNumId w:val="21"/>
  </w:num>
  <w:num w:numId="39">
    <w:abstractNumId w:val="22"/>
  </w:num>
  <w:num w:numId="40">
    <w:abstractNumId w:val="3"/>
  </w:num>
  <w:num w:numId="41">
    <w:abstractNumId w:val="26"/>
  </w:num>
  <w:num w:numId="42">
    <w:abstractNumId w:val="37"/>
  </w:num>
  <w:num w:numId="43">
    <w:abstractNumId w:val="25"/>
  </w:num>
  <w:num w:numId="44">
    <w:abstractNumId w:val="30"/>
  </w:num>
  <w:num w:numId="45">
    <w:abstractNumId w:val="46"/>
  </w:num>
  <w:num w:numId="46">
    <w:abstractNumId w:val="24"/>
  </w:num>
  <w:num w:numId="47">
    <w:abstractNumId w:val="40"/>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F0"/>
    <w:rsid w:val="00010518"/>
    <w:rsid w:val="00021313"/>
    <w:rsid w:val="000274D1"/>
    <w:rsid w:val="00041536"/>
    <w:rsid w:val="00044505"/>
    <w:rsid w:val="00072BAD"/>
    <w:rsid w:val="00077E0E"/>
    <w:rsid w:val="00087F83"/>
    <w:rsid w:val="00092AA2"/>
    <w:rsid w:val="000971DD"/>
    <w:rsid w:val="000A59E9"/>
    <w:rsid w:val="000B040B"/>
    <w:rsid w:val="000C2147"/>
    <w:rsid w:val="000E202F"/>
    <w:rsid w:val="000E345F"/>
    <w:rsid w:val="00111517"/>
    <w:rsid w:val="00112613"/>
    <w:rsid w:val="00117D96"/>
    <w:rsid w:val="00145CC0"/>
    <w:rsid w:val="00166F26"/>
    <w:rsid w:val="00175052"/>
    <w:rsid w:val="00194DE0"/>
    <w:rsid w:val="001C439C"/>
    <w:rsid w:val="001C5400"/>
    <w:rsid w:val="001D1665"/>
    <w:rsid w:val="001E5FC8"/>
    <w:rsid w:val="001F29DC"/>
    <w:rsid w:val="001F42CB"/>
    <w:rsid w:val="001F5C44"/>
    <w:rsid w:val="00225E2A"/>
    <w:rsid w:val="002331CF"/>
    <w:rsid w:val="002346A9"/>
    <w:rsid w:val="00273E8F"/>
    <w:rsid w:val="00280586"/>
    <w:rsid w:val="00281CA4"/>
    <w:rsid w:val="002B1FB3"/>
    <w:rsid w:val="002B3164"/>
    <w:rsid w:val="002C0D39"/>
    <w:rsid w:val="002C42EF"/>
    <w:rsid w:val="003028F9"/>
    <w:rsid w:val="003256B3"/>
    <w:rsid w:val="00334721"/>
    <w:rsid w:val="003512FD"/>
    <w:rsid w:val="00383231"/>
    <w:rsid w:val="00385553"/>
    <w:rsid w:val="003920F0"/>
    <w:rsid w:val="00397B4B"/>
    <w:rsid w:val="003B4310"/>
    <w:rsid w:val="003D0D65"/>
    <w:rsid w:val="003D239C"/>
    <w:rsid w:val="003F6407"/>
    <w:rsid w:val="004155C3"/>
    <w:rsid w:val="00421387"/>
    <w:rsid w:val="00424546"/>
    <w:rsid w:val="0043524F"/>
    <w:rsid w:val="00443B3A"/>
    <w:rsid w:val="00450009"/>
    <w:rsid w:val="004532D3"/>
    <w:rsid w:val="00464C64"/>
    <w:rsid w:val="004804B1"/>
    <w:rsid w:val="00481E3C"/>
    <w:rsid w:val="00483023"/>
    <w:rsid w:val="004C3818"/>
    <w:rsid w:val="004D3449"/>
    <w:rsid w:val="004D671E"/>
    <w:rsid w:val="00516576"/>
    <w:rsid w:val="00516FAB"/>
    <w:rsid w:val="00573C48"/>
    <w:rsid w:val="005B06A8"/>
    <w:rsid w:val="005D25E0"/>
    <w:rsid w:val="005E18FB"/>
    <w:rsid w:val="005E7A19"/>
    <w:rsid w:val="005E7C89"/>
    <w:rsid w:val="005F01B1"/>
    <w:rsid w:val="00601298"/>
    <w:rsid w:val="00604FAD"/>
    <w:rsid w:val="006056F4"/>
    <w:rsid w:val="006271C0"/>
    <w:rsid w:val="006424B6"/>
    <w:rsid w:val="00642E2C"/>
    <w:rsid w:val="006858D6"/>
    <w:rsid w:val="007125B4"/>
    <w:rsid w:val="00781651"/>
    <w:rsid w:val="00781A0A"/>
    <w:rsid w:val="00790360"/>
    <w:rsid w:val="007B751D"/>
    <w:rsid w:val="007F09C2"/>
    <w:rsid w:val="007F3304"/>
    <w:rsid w:val="007F54B2"/>
    <w:rsid w:val="007F685C"/>
    <w:rsid w:val="00814A05"/>
    <w:rsid w:val="00845C4B"/>
    <w:rsid w:val="008474C8"/>
    <w:rsid w:val="00897023"/>
    <w:rsid w:val="008A1B64"/>
    <w:rsid w:val="008F283F"/>
    <w:rsid w:val="008F6B9E"/>
    <w:rsid w:val="00900546"/>
    <w:rsid w:val="00906F44"/>
    <w:rsid w:val="0091172E"/>
    <w:rsid w:val="00953080"/>
    <w:rsid w:val="00977E6E"/>
    <w:rsid w:val="0098255C"/>
    <w:rsid w:val="009B2248"/>
    <w:rsid w:val="009C2F23"/>
    <w:rsid w:val="009E2C5D"/>
    <w:rsid w:val="009F7C16"/>
    <w:rsid w:val="00A1362E"/>
    <w:rsid w:val="00A32CCD"/>
    <w:rsid w:val="00A447F7"/>
    <w:rsid w:val="00A928E2"/>
    <w:rsid w:val="00AA3C88"/>
    <w:rsid w:val="00AA4D70"/>
    <w:rsid w:val="00AF4099"/>
    <w:rsid w:val="00B11B1A"/>
    <w:rsid w:val="00B30011"/>
    <w:rsid w:val="00B3657D"/>
    <w:rsid w:val="00B4095F"/>
    <w:rsid w:val="00B71A29"/>
    <w:rsid w:val="00B72DE7"/>
    <w:rsid w:val="00B86AEC"/>
    <w:rsid w:val="00BA3850"/>
    <w:rsid w:val="00BA7390"/>
    <w:rsid w:val="00BC6BAD"/>
    <w:rsid w:val="00BE2D8E"/>
    <w:rsid w:val="00C06205"/>
    <w:rsid w:val="00C10BAD"/>
    <w:rsid w:val="00C13EC1"/>
    <w:rsid w:val="00C25F39"/>
    <w:rsid w:val="00C368C6"/>
    <w:rsid w:val="00C56CDD"/>
    <w:rsid w:val="00C56D68"/>
    <w:rsid w:val="00C64CD6"/>
    <w:rsid w:val="00C8563F"/>
    <w:rsid w:val="00CB2C42"/>
    <w:rsid w:val="00CB332D"/>
    <w:rsid w:val="00CE15CC"/>
    <w:rsid w:val="00CE51CC"/>
    <w:rsid w:val="00CE78F7"/>
    <w:rsid w:val="00D10EAB"/>
    <w:rsid w:val="00D254AF"/>
    <w:rsid w:val="00D904BF"/>
    <w:rsid w:val="00D95C2E"/>
    <w:rsid w:val="00DB75B4"/>
    <w:rsid w:val="00DC6AB1"/>
    <w:rsid w:val="00DC7672"/>
    <w:rsid w:val="00DD2AB0"/>
    <w:rsid w:val="00DE613C"/>
    <w:rsid w:val="00DE6D21"/>
    <w:rsid w:val="00DF3D79"/>
    <w:rsid w:val="00E03A52"/>
    <w:rsid w:val="00E33A98"/>
    <w:rsid w:val="00E42076"/>
    <w:rsid w:val="00E42996"/>
    <w:rsid w:val="00E4702B"/>
    <w:rsid w:val="00E47788"/>
    <w:rsid w:val="00E47B0A"/>
    <w:rsid w:val="00E528E0"/>
    <w:rsid w:val="00E7083E"/>
    <w:rsid w:val="00E96393"/>
    <w:rsid w:val="00E96CDD"/>
    <w:rsid w:val="00EA065F"/>
    <w:rsid w:val="00EA2EA7"/>
    <w:rsid w:val="00EB561C"/>
    <w:rsid w:val="00EC08C3"/>
    <w:rsid w:val="00ED0BF0"/>
    <w:rsid w:val="00ED1B7E"/>
    <w:rsid w:val="00ED7061"/>
    <w:rsid w:val="00F256E6"/>
    <w:rsid w:val="00F30BC1"/>
    <w:rsid w:val="00F42246"/>
    <w:rsid w:val="00F44581"/>
    <w:rsid w:val="00F578CD"/>
    <w:rsid w:val="00F65A3A"/>
    <w:rsid w:val="00F737FF"/>
    <w:rsid w:val="00F82621"/>
    <w:rsid w:val="00F8389B"/>
    <w:rsid w:val="00F854F5"/>
    <w:rsid w:val="00FC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65211"/>
  <w15:docId w15:val="{582A9377-2F2A-470B-B5D2-4E5E6B8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1D"/>
  </w:style>
  <w:style w:type="paragraph" w:styleId="Heading1">
    <w:name w:val="heading 1"/>
    <w:basedOn w:val="Normal"/>
    <w:next w:val="Normal"/>
    <w:link w:val="Heading1Char"/>
    <w:qFormat/>
    <w:rsid w:val="00977E6E"/>
    <w:pPr>
      <w:keepNext/>
      <w:jc w:val="center"/>
      <w:outlineLvl w:val="0"/>
    </w:pPr>
    <w:rPr>
      <w:b/>
      <w:bCs/>
    </w:rPr>
  </w:style>
  <w:style w:type="paragraph" w:styleId="Heading2">
    <w:name w:val="heading 2"/>
    <w:basedOn w:val="Normal"/>
    <w:next w:val="Normal"/>
    <w:link w:val="Heading2Char"/>
    <w:qFormat/>
    <w:rsid w:val="00977E6E"/>
    <w:pPr>
      <w:keepNext/>
      <w:jc w:val="right"/>
      <w:outlineLvl w:val="1"/>
    </w:pPr>
    <w:rPr>
      <w:b/>
      <w:bCs/>
    </w:rPr>
  </w:style>
  <w:style w:type="paragraph" w:styleId="Heading3">
    <w:name w:val="heading 3"/>
    <w:basedOn w:val="Normal"/>
    <w:next w:val="Normal"/>
    <w:link w:val="Heading3Char"/>
    <w:qFormat/>
    <w:rsid w:val="00977E6E"/>
    <w:pPr>
      <w:keepNext/>
      <w:spacing w:before="240" w:after="60"/>
      <w:outlineLvl w:val="2"/>
    </w:pPr>
    <w:rPr>
      <w:rFonts w:cs="Arial"/>
      <w:b/>
      <w:bCs/>
      <w:sz w:val="26"/>
      <w:szCs w:val="26"/>
    </w:rPr>
  </w:style>
  <w:style w:type="paragraph" w:styleId="Heading4">
    <w:name w:val="heading 4"/>
    <w:basedOn w:val="Normal"/>
    <w:next w:val="Normal"/>
    <w:link w:val="Heading4Char"/>
    <w:qFormat/>
    <w:rsid w:val="00977E6E"/>
    <w:pPr>
      <w:keepNext/>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6E"/>
    <w:rPr>
      <w:rFonts w:ascii="Arial" w:hAnsi="Arial"/>
      <w:b/>
      <w:bCs/>
      <w:sz w:val="22"/>
      <w:lang w:val="en-GB"/>
    </w:rPr>
  </w:style>
  <w:style w:type="character" w:customStyle="1" w:styleId="Heading2Char">
    <w:name w:val="Heading 2 Char"/>
    <w:basedOn w:val="DefaultParagraphFont"/>
    <w:link w:val="Heading2"/>
    <w:rsid w:val="00977E6E"/>
    <w:rPr>
      <w:rFonts w:ascii="Arial" w:hAnsi="Arial"/>
      <w:b/>
      <w:bCs/>
      <w:sz w:val="22"/>
      <w:lang w:val="en-GB"/>
    </w:rPr>
  </w:style>
  <w:style w:type="character" w:customStyle="1" w:styleId="Heading3Char">
    <w:name w:val="Heading 3 Char"/>
    <w:basedOn w:val="DefaultParagraphFont"/>
    <w:link w:val="Heading3"/>
    <w:rsid w:val="00977E6E"/>
    <w:rPr>
      <w:rFonts w:ascii="Arial" w:hAnsi="Arial" w:cs="Arial"/>
      <w:b/>
      <w:bCs/>
      <w:sz w:val="26"/>
      <w:szCs w:val="26"/>
      <w:lang w:val="en-GB"/>
    </w:rPr>
  </w:style>
  <w:style w:type="character" w:customStyle="1" w:styleId="Heading4Char">
    <w:name w:val="Heading 4 Char"/>
    <w:basedOn w:val="DefaultParagraphFont"/>
    <w:link w:val="Heading4"/>
    <w:rsid w:val="00977E6E"/>
    <w:rPr>
      <w:rFonts w:ascii="Arial" w:hAnsi="Arial"/>
      <w:b/>
      <w:bCs/>
      <w:sz w:val="22"/>
      <w:u w:val="single"/>
      <w:lang w:val="en-GB"/>
    </w:rPr>
  </w:style>
  <w:style w:type="paragraph" w:styleId="Title">
    <w:name w:val="Title"/>
    <w:basedOn w:val="Normal"/>
    <w:link w:val="TitleChar"/>
    <w:qFormat/>
    <w:rsid w:val="00977E6E"/>
    <w:pPr>
      <w:jc w:val="center"/>
    </w:pPr>
    <w:rPr>
      <w:b/>
      <w:bCs/>
    </w:rPr>
  </w:style>
  <w:style w:type="character" w:customStyle="1" w:styleId="TitleChar">
    <w:name w:val="Title Char"/>
    <w:basedOn w:val="DefaultParagraphFont"/>
    <w:link w:val="Title"/>
    <w:rsid w:val="00977E6E"/>
    <w:rPr>
      <w:rFonts w:ascii="Arial" w:hAnsi="Arial"/>
      <w:b/>
      <w:bCs/>
      <w:sz w:val="22"/>
      <w:lang w:val="en-GB"/>
    </w:rPr>
  </w:style>
  <w:style w:type="paragraph" w:styleId="Header">
    <w:name w:val="header"/>
    <w:basedOn w:val="Normal"/>
    <w:link w:val="HeaderChar"/>
    <w:unhideWhenUsed/>
    <w:rsid w:val="007B751D"/>
    <w:pPr>
      <w:tabs>
        <w:tab w:val="center" w:pos="4680"/>
        <w:tab w:val="right" w:pos="9360"/>
      </w:tabs>
    </w:pPr>
  </w:style>
  <w:style w:type="character" w:customStyle="1" w:styleId="HeaderChar">
    <w:name w:val="Header Char"/>
    <w:basedOn w:val="DefaultParagraphFont"/>
    <w:link w:val="Header"/>
    <w:uiPriority w:val="99"/>
    <w:rsid w:val="007B751D"/>
    <w:rPr>
      <w:rFonts w:ascii="Arial" w:hAnsi="Arial"/>
      <w:sz w:val="22"/>
      <w:lang w:val="en-GB"/>
    </w:rPr>
  </w:style>
  <w:style w:type="paragraph" w:styleId="Footer">
    <w:name w:val="footer"/>
    <w:basedOn w:val="Normal"/>
    <w:link w:val="FooterChar"/>
    <w:unhideWhenUsed/>
    <w:rsid w:val="007B751D"/>
    <w:pPr>
      <w:tabs>
        <w:tab w:val="center" w:pos="4680"/>
        <w:tab w:val="right" w:pos="9360"/>
      </w:tabs>
    </w:pPr>
  </w:style>
  <w:style w:type="character" w:customStyle="1" w:styleId="FooterChar">
    <w:name w:val="Footer Char"/>
    <w:basedOn w:val="DefaultParagraphFont"/>
    <w:link w:val="Footer"/>
    <w:uiPriority w:val="99"/>
    <w:rsid w:val="007B751D"/>
    <w:rPr>
      <w:rFonts w:ascii="Arial" w:hAnsi="Arial"/>
      <w:sz w:val="22"/>
      <w:lang w:val="en-GB"/>
    </w:rPr>
  </w:style>
  <w:style w:type="table" w:styleId="TableGrid">
    <w:name w:val="Table Grid"/>
    <w:basedOn w:val="TableNormal"/>
    <w:uiPriority w:val="59"/>
    <w:rsid w:val="007B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5C2E"/>
    <w:rPr>
      <w:color w:val="0000FF"/>
      <w:u w:val="single"/>
    </w:rPr>
  </w:style>
  <w:style w:type="paragraph" w:styleId="BalloonText">
    <w:name w:val="Balloon Text"/>
    <w:basedOn w:val="Normal"/>
    <w:link w:val="BalloonTextChar"/>
    <w:uiPriority w:val="99"/>
    <w:semiHidden/>
    <w:unhideWhenUsed/>
    <w:rsid w:val="00E42076"/>
    <w:rPr>
      <w:rFonts w:ascii="Tahoma" w:hAnsi="Tahoma" w:cs="Tahoma"/>
      <w:sz w:val="16"/>
      <w:szCs w:val="16"/>
    </w:rPr>
  </w:style>
  <w:style w:type="character" w:customStyle="1" w:styleId="BalloonTextChar">
    <w:name w:val="Balloon Text Char"/>
    <w:basedOn w:val="DefaultParagraphFont"/>
    <w:link w:val="BalloonText"/>
    <w:uiPriority w:val="99"/>
    <w:semiHidden/>
    <w:rsid w:val="00E42076"/>
    <w:rPr>
      <w:rFonts w:ascii="Tahoma" w:hAnsi="Tahoma" w:cs="Tahoma"/>
      <w:sz w:val="16"/>
      <w:szCs w:val="16"/>
    </w:rPr>
  </w:style>
  <w:style w:type="paragraph" w:styleId="ListParagraph">
    <w:name w:val="List Paragraph"/>
    <w:aliases w:val="F5 List Paragrap"/>
    <w:basedOn w:val="Normal"/>
    <w:link w:val="ListParagraphChar"/>
    <w:uiPriority w:val="34"/>
    <w:qFormat/>
    <w:rsid w:val="00D254AF"/>
    <w:pPr>
      <w:ind w:left="720"/>
      <w:contextualSpacing/>
    </w:pPr>
  </w:style>
  <w:style w:type="paragraph" w:styleId="BodyText">
    <w:name w:val="Body Text"/>
    <w:basedOn w:val="Normal"/>
    <w:link w:val="BodyTextChar"/>
    <w:rsid w:val="006424B6"/>
    <w:rPr>
      <w:rFonts w:ascii="Arial" w:hAnsi="Arial"/>
      <w:b/>
      <w:bCs/>
      <w:i/>
      <w:iCs/>
      <w:lang w:val="en-GB"/>
    </w:rPr>
  </w:style>
  <w:style w:type="character" w:customStyle="1" w:styleId="BodyTextChar">
    <w:name w:val="Body Text Char"/>
    <w:basedOn w:val="DefaultParagraphFont"/>
    <w:link w:val="BodyText"/>
    <w:rsid w:val="006424B6"/>
    <w:rPr>
      <w:rFonts w:ascii="Arial" w:hAnsi="Arial"/>
      <w:b/>
      <w:bCs/>
      <w:i/>
      <w:iCs/>
      <w:lang w:val="en-GB"/>
    </w:rPr>
  </w:style>
  <w:style w:type="paragraph" w:styleId="BodyText3">
    <w:name w:val="Body Text 3"/>
    <w:basedOn w:val="Normal"/>
    <w:link w:val="BodyText3Char"/>
    <w:rsid w:val="006424B6"/>
    <w:rPr>
      <w:rFonts w:ascii="Arial" w:hAnsi="Arial"/>
      <w:i/>
      <w:iCs/>
      <w:lang w:val="en-GB"/>
    </w:rPr>
  </w:style>
  <w:style w:type="character" w:customStyle="1" w:styleId="BodyText3Char">
    <w:name w:val="Body Text 3 Char"/>
    <w:basedOn w:val="DefaultParagraphFont"/>
    <w:link w:val="BodyText3"/>
    <w:rsid w:val="006424B6"/>
    <w:rPr>
      <w:rFonts w:ascii="Arial" w:hAnsi="Arial"/>
      <w:i/>
      <w:iCs/>
      <w:lang w:val="en-GB"/>
    </w:rPr>
  </w:style>
  <w:style w:type="paragraph" w:customStyle="1" w:styleId="Default">
    <w:name w:val="Default"/>
    <w:rsid w:val="00573C48"/>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5F01B1"/>
    <w:rPr>
      <w:color w:val="800080" w:themeColor="followedHyperlink"/>
      <w:u w:val="single"/>
    </w:rPr>
  </w:style>
  <w:style w:type="character" w:customStyle="1" w:styleId="ListParagraphChar">
    <w:name w:val="List Paragraph Char"/>
    <w:aliases w:val="F5 List Paragrap Char"/>
    <w:basedOn w:val="DefaultParagraphFont"/>
    <w:link w:val="ListParagraph"/>
    <w:uiPriority w:val="34"/>
    <w:rsid w:val="0014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818">
      <w:bodyDiv w:val="1"/>
      <w:marLeft w:val="0"/>
      <w:marRight w:val="0"/>
      <w:marTop w:val="0"/>
      <w:marBottom w:val="0"/>
      <w:divBdr>
        <w:top w:val="none" w:sz="0" w:space="0" w:color="auto"/>
        <w:left w:val="none" w:sz="0" w:space="0" w:color="auto"/>
        <w:bottom w:val="none" w:sz="0" w:space="0" w:color="auto"/>
        <w:right w:val="none" w:sz="0" w:space="0" w:color="auto"/>
      </w:divBdr>
      <w:divsChild>
        <w:div w:id="1076174300">
          <w:marLeft w:val="0"/>
          <w:marRight w:val="0"/>
          <w:marTop w:val="0"/>
          <w:marBottom w:val="0"/>
          <w:divBdr>
            <w:top w:val="none" w:sz="0" w:space="0" w:color="auto"/>
            <w:left w:val="none" w:sz="0" w:space="0" w:color="auto"/>
            <w:bottom w:val="none" w:sz="0" w:space="0" w:color="auto"/>
            <w:right w:val="none" w:sz="0" w:space="0" w:color="auto"/>
          </w:divBdr>
          <w:divsChild>
            <w:div w:id="1536770971">
              <w:marLeft w:val="0"/>
              <w:marRight w:val="0"/>
              <w:marTop w:val="0"/>
              <w:marBottom w:val="0"/>
              <w:divBdr>
                <w:top w:val="none" w:sz="0" w:space="0" w:color="auto"/>
                <w:left w:val="none" w:sz="0" w:space="0" w:color="auto"/>
                <w:bottom w:val="none" w:sz="0" w:space="0" w:color="auto"/>
                <w:right w:val="none" w:sz="0" w:space="0" w:color="auto"/>
              </w:divBdr>
              <w:divsChild>
                <w:div w:id="1920627642">
                  <w:marLeft w:val="0"/>
                  <w:marRight w:val="0"/>
                  <w:marTop w:val="0"/>
                  <w:marBottom w:val="0"/>
                  <w:divBdr>
                    <w:top w:val="none" w:sz="0" w:space="0" w:color="auto"/>
                    <w:left w:val="none" w:sz="0" w:space="0" w:color="auto"/>
                    <w:bottom w:val="none" w:sz="0" w:space="0" w:color="auto"/>
                    <w:right w:val="none" w:sz="0" w:space="0" w:color="auto"/>
                  </w:divBdr>
                  <w:divsChild>
                    <w:div w:id="1257128520">
                      <w:marLeft w:val="0"/>
                      <w:marRight w:val="0"/>
                      <w:marTop w:val="0"/>
                      <w:marBottom w:val="0"/>
                      <w:divBdr>
                        <w:top w:val="none" w:sz="0" w:space="0" w:color="auto"/>
                        <w:left w:val="none" w:sz="0" w:space="0" w:color="auto"/>
                        <w:bottom w:val="none" w:sz="0" w:space="0" w:color="auto"/>
                        <w:right w:val="none" w:sz="0" w:space="0" w:color="auto"/>
                      </w:divBdr>
                      <w:divsChild>
                        <w:div w:id="1892187697">
                          <w:marLeft w:val="0"/>
                          <w:marRight w:val="0"/>
                          <w:marTop w:val="0"/>
                          <w:marBottom w:val="0"/>
                          <w:divBdr>
                            <w:top w:val="none" w:sz="0" w:space="0" w:color="auto"/>
                            <w:left w:val="none" w:sz="0" w:space="0" w:color="auto"/>
                            <w:bottom w:val="none" w:sz="0" w:space="0" w:color="auto"/>
                            <w:right w:val="none" w:sz="0" w:space="0" w:color="auto"/>
                          </w:divBdr>
                          <w:divsChild>
                            <w:div w:id="758479396">
                              <w:marLeft w:val="0"/>
                              <w:marRight w:val="0"/>
                              <w:marTop w:val="0"/>
                              <w:marBottom w:val="0"/>
                              <w:divBdr>
                                <w:top w:val="none" w:sz="0" w:space="0" w:color="auto"/>
                                <w:left w:val="none" w:sz="0" w:space="0" w:color="auto"/>
                                <w:bottom w:val="none" w:sz="0" w:space="0" w:color="auto"/>
                                <w:right w:val="none" w:sz="0" w:space="0" w:color="auto"/>
                              </w:divBdr>
                              <w:divsChild>
                                <w:div w:id="1420248413">
                                  <w:marLeft w:val="0"/>
                                  <w:marRight w:val="0"/>
                                  <w:marTop w:val="0"/>
                                  <w:marBottom w:val="0"/>
                                  <w:divBdr>
                                    <w:top w:val="none" w:sz="0" w:space="0" w:color="auto"/>
                                    <w:left w:val="none" w:sz="0" w:space="0" w:color="auto"/>
                                    <w:bottom w:val="none" w:sz="0" w:space="0" w:color="auto"/>
                                    <w:right w:val="none" w:sz="0" w:space="0" w:color="auto"/>
                                  </w:divBdr>
                                  <w:divsChild>
                                    <w:div w:id="1931770414">
                                      <w:marLeft w:val="0"/>
                                      <w:marRight w:val="0"/>
                                      <w:marTop w:val="0"/>
                                      <w:marBottom w:val="0"/>
                                      <w:divBdr>
                                        <w:top w:val="none" w:sz="0" w:space="0" w:color="auto"/>
                                        <w:left w:val="none" w:sz="0" w:space="0" w:color="auto"/>
                                        <w:bottom w:val="none" w:sz="0" w:space="0" w:color="auto"/>
                                        <w:right w:val="none" w:sz="0" w:space="0" w:color="auto"/>
                                      </w:divBdr>
                                      <w:divsChild>
                                        <w:div w:id="1444298839">
                                          <w:marLeft w:val="0"/>
                                          <w:marRight w:val="0"/>
                                          <w:marTop w:val="0"/>
                                          <w:marBottom w:val="0"/>
                                          <w:divBdr>
                                            <w:top w:val="none" w:sz="0" w:space="0" w:color="auto"/>
                                            <w:left w:val="none" w:sz="0" w:space="0" w:color="auto"/>
                                            <w:bottom w:val="none" w:sz="0" w:space="0" w:color="auto"/>
                                            <w:right w:val="none" w:sz="0" w:space="0" w:color="auto"/>
                                          </w:divBdr>
                                          <w:divsChild>
                                            <w:div w:id="1952861225">
                                              <w:marLeft w:val="0"/>
                                              <w:marRight w:val="0"/>
                                              <w:marTop w:val="0"/>
                                              <w:marBottom w:val="0"/>
                                              <w:divBdr>
                                                <w:top w:val="none" w:sz="0" w:space="0" w:color="auto"/>
                                                <w:left w:val="none" w:sz="0" w:space="0" w:color="auto"/>
                                                <w:bottom w:val="none" w:sz="0" w:space="0" w:color="auto"/>
                                                <w:right w:val="none" w:sz="0" w:space="0" w:color="auto"/>
                                              </w:divBdr>
                                              <w:divsChild>
                                                <w:div w:id="1369450211">
                                                  <w:marLeft w:val="0"/>
                                                  <w:marRight w:val="0"/>
                                                  <w:marTop w:val="0"/>
                                                  <w:marBottom w:val="0"/>
                                                  <w:divBdr>
                                                    <w:top w:val="none" w:sz="0" w:space="0" w:color="auto"/>
                                                    <w:left w:val="none" w:sz="0" w:space="0" w:color="auto"/>
                                                    <w:bottom w:val="none" w:sz="0" w:space="0" w:color="auto"/>
                                                    <w:right w:val="none" w:sz="0" w:space="0" w:color="auto"/>
                                                  </w:divBdr>
                                                  <w:divsChild>
                                                    <w:div w:id="1643927327">
                                                      <w:marLeft w:val="0"/>
                                                      <w:marRight w:val="0"/>
                                                      <w:marTop w:val="0"/>
                                                      <w:marBottom w:val="0"/>
                                                      <w:divBdr>
                                                        <w:top w:val="none" w:sz="0" w:space="0" w:color="auto"/>
                                                        <w:left w:val="none" w:sz="0" w:space="0" w:color="auto"/>
                                                        <w:bottom w:val="none" w:sz="0" w:space="0" w:color="auto"/>
                                                        <w:right w:val="none" w:sz="0" w:space="0" w:color="auto"/>
                                                      </w:divBdr>
                                                      <w:divsChild>
                                                        <w:div w:id="251548273">
                                                          <w:marLeft w:val="-225"/>
                                                          <w:marRight w:val="-225"/>
                                                          <w:marTop w:val="0"/>
                                                          <w:marBottom w:val="0"/>
                                                          <w:divBdr>
                                                            <w:top w:val="none" w:sz="0" w:space="0" w:color="auto"/>
                                                            <w:left w:val="none" w:sz="0" w:space="0" w:color="auto"/>
                                                            <w:bottom w:val="none" w:sz="0" w:space="0" w:color="auto"/>
                                                            <w:right w:val="none" w:sz="0" w:space="0" w:color="auto"/>
                                                          </w:divBdr>
                                                          <w:divsChild>
                                                            <w:div w:id="2031371659">
                                                              <w:marLeft w:val="0"/>
                                                              <w:marRight w:val="0"/>
                                                              <w:marTop w:val="0"/>
                                                              <w:marBottom w:val="0"/>
                                                              <w:divBdr>
                                                                <w:top w:val="none" w:sz="0" w:space="0" w:color="auto"/>
                                                                <w:left w:val="none" w:sz="0" w:space="0" w:color="auto"/>
                                                                <w:bottom w:val="none" w:sz="0" w:space="0" w:color="auto"/>
                                                                <w:right w:val="none" w:sz="0" w:space="0" w:color="auto"/>
                                                              </w:divBdr>
                                                              <w:divsChild>
                                                                <w:div w:id="943995848">
                                                                  <w:marLeft w:val="0"/>
                                                                  <w:marRight w:val="0"/>
                                                                  <w:marTop w:val="0"/>
                                                                  <w:marBottom w:val="0"/>
                                                                  <w:divBdr>
                                                                    <w:top w:val="none" w:sz="0" w:space="0" w:color="auto"/>
                                                                    <w:left w:val="none" w:sz="0" w:space="0" w:color="auto"/>
                                                                    <w:bottom w:val="none" w:sz="0" w:space="0" w:color="auto"/>
                                                                    <w:right w:val="none" w:sz="0" w:space="0" w:color="auto"/>
                                                                  </w:divBdr>
                                                                  <w:divsChild>
                                                                    <w:div w:id="1844708137">
                                                                      <w:marLeft w:val="0"/>
                                                                      <w:marRight w:val="0"/>
                                                                      <w:marTop w:val="0"/>
                                                                      <w:marBottom w:val="0"/>
                                                                      <w:divBdr>
                                                                        <w:top w:val="none" w:sz="0" w:space="0" w:color="auto"/>
                                                                        <w:left w:val="none" w:sz="0" w:space="0" w:color="auto"/>
                                                                        <w:bottom w:val="none" w:sz="0" w:space="0" w:color="auto"/>
                                                                        <w:right w:val="none" w:sz="0" w:space="0" w:color="auto"/>
                                                                      </w:divBdr>
                                                                      <w:divsChild>
                                                                        <w:div w:id="1768236384">
                                                                          <w:marLeft w:val="0"/>
                                                                          <w:marRight w:val="0"/>
                                                                          <w:marTop w:val="0"/>
                                                                          <w:marBottom w:val="0"/>
                                                                          <w:divBdr>
                                                                            <w:top w:val="none" w:sz="0" w:space="0" w:color="auto"/>
                                                                            <w:left w:val="none" w:sz="0" w:space="0" w:color="auto"/>
                                                                            <w:bottom w:val="none" w:sz="0" w:space="0" w:color="auto"/>
                                                                            <w:right w:val="none" w:sz="0" w:space="0" w:color="auto"/>
                                                                          </w:divBdr>
                                                                          <w:divsChild>
                                                                            <w:div w:id="187723543">
                                                                              <w:marLeft w:val="0"/>
                                                                              <w:marRight w:val="0"/>
                                                                              <w:marTop w:val="0"/>
                                                                              <w:marBottom w:val="0"/>
                                                                              <w:divBdr>
                                                                                <w:top w:val="none" w:sz="0" w:space="0" w:color="auto"/>
                                                                                <w:left w:val="none" w:sz="0" w:space="0" w:color="auto"/>
                                                                                <w:bottom w:val="none" w:sz="0" w:space="0" w:color="auto"/>
                                                                                <w:right w:val="none" w:sz="0" w:space="0" w:color="auto"/>
                                                                              </w:divBdr>
                                                                              <w:divsChild>
                                                                                <w:div w:id="55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chool-performance-tables-about-the-data" TargetMode="External"/><Relationship Id="rId13" Type="http://schemas.openxmlformats.org/officeDocument/2006/relationships/hyperlink" Target="https://www.gov.uk/guidance/pupil-premium-information-for-schools-and-alternative-provision-settings"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assets.publishing.service.gov.uk/government/uploads/system/uploads/attachment_data/file/674416/Searching_screening_and_confiscation.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school-attendance" TargetMode="External"/><Relationship Id="rId34" Type="http://schemas.openxmlformats.org/officeDocument/2006/relationships/hyperlink" Target="https://www.moderngovernor.com/portfolio_page/pupil-premium/" TargetMode="External"/><Relationship Id="rId42" Type="http://schemas.openxmlformats.org/officeDocument/2006/relationships/theme" Target="theme/theme1.xml"/><Relationship Id="rId7" Type="http://schemas.openxmlformats.org/officeDocument/2006/relationships/hyperlink" Target="https://assets.publishing.service.gov.uk/government/uploads/system/uploads/attachment_data/file/788234/governance_handbook_2019.pdf" TargetMode="External"/><Relationship Id="rId12" Type="http://schemas.openxmlformats.org/officeDocument/2006/relationships/hyperlink" Target="https://www.gov.uk/government/publications/promoting-fundamental-british-values-through-smsc" TargetMode="External"/><Relationship Id="rId17" Type="http://schemas.openxmlformats.org/officeDocument/2006/relationships/hyperlink" Target="https://www.blackpoolsafeguarding.org.uk/children" TargetMode="External"/><Relationship Id="rId25" Type="http://schemas.openxmlformats.org/officeDocument/2006/relationships/hyperlink" Target="https://www.gov.uk/government/publications/preventing-and-tackling-bullying" TargetMode="External"/><Relationship Id="rId33" Type="http://schemas.openxmlformats.org/officeDocument/2006/relationships/hyperlink" Target="https://www.governorsforschools.org.uk/e-learning/course/1776/" TargetMode="External"/><Relationship Id="rId38" Type="http://schemas.openxmlformats.org/officeDocument/2006/relationships/hyperlink" Target="https://www.moderngovernor.com/portfolio_page/special-educational-needs/" TargetMode="External"/><Relationship Id="rId2" Type="http://schemas.openxmlformats.org/officeDocument/2006/relationships/styles" Target="styles.xml"/><Relationship Id="rId16" Type="http://schemas.openxmlformats.org/officeDocument/2006/relationships/hyperlink" Target="https://www.gov.uk/guidance/pe-and-sport-premium-for-primary-schools"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app.governorhub.com/document/5d935351dcc2f6839919ab90/vie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national-curriculum" TargetMode="External"/><Relationship Id="rId24" Type="http://schemas.openxmlformats.org/officeDocument/2006/relationships/hyperlink" Target="https://www.gov.uk/government/publications/school-exclusion" TargetMode="External"/><Relationship Id="rId32" Type="http://schemas.openxmlformats.org/officeDocument/2006/relationships/hyperlink" Target="https://www.gov.uk/government/publications/statutory-policies-for-schools" TargetMode="External"/><Relationship Id="rId37" Type="http://schemas.openxmlformats.org/officeDocument/2006/relationships/hyperlink" Target="https://www.moderngovernor.com/portfolio_page/smsc/"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scouncil.org.uk/resources/guide-to-effective-pupil-premium-review/" TargetMode="External"/><Relationship Id="rId23" Type="http://schemas.openxmlformats.org/officeDocument/2006/relationships/hyperlink" Target="https://www.gov.uk/government/publications/behaviour-and-discipline-in-schools-guidance-for-governing-bodies" TargetMode="External"/><Relationship Id="rId28" Type="http://schemas.openxmlformats.org/officeDocument/2006/relationships/hyperlink" Target="https://educationendowmentfoundation.org.uk/public/files/Publications/Behaviour/EEF_Improving_behaviour_in_schools_Report.pdf" TargetMode="External"/><Relationship Id="rId36" Type="http://schemas.openxmlformats.org/officeDocument/2006/relationships/hyperlink" Target="https://www.governorsforschools.org.uk/e-learning/course/performance-data-for-new-governors/" TargetMode="External"/><Relationship Id="rId10" Type="http://schemas.openxmlformats.org/officeDocument/2006/relationships/hyperlink" Target="https://assets.publishing.service.gov.uk/government/uploads/system/uploads/attachment_data/file/814756/School_inspection_handbook_-_S5_4_July.pdf" TargetMode="External"/><Relationship Id="rId19" Type="http://schemas.openxmlformats.org/officeDocument/2006/relationships/hyperlink" Target="https://www.gov.uk/government/publications/protecting-children-from-radicalisation-the-prevent-duty" TargetMode="External"/><Relationship Id="rId31" Type="http://schemas.openxmlformats.org/officeDocument/2006/relationships/hyperlink" Target="https://www.gov.uk/government/publications/charging-for-school-activities" TargetMode="External"/><Relationship Id="rId4" Type="http://schemas.openxmlformats.org/officeDocument/2006/relationships/webSettings" Target="webSettings.xml"/><Relationship Id="rId9" Type="http://schemas.openxmlformats.org/officeDocument/2006/relationships/hyperlink" Target="https://educationendowmentfoundation.org.uk/tools/families-of-schools-database/" TargetMode="External"/><Relationship Id="rId14" Type="http://schemas.openxmlformats.org/officeDocument/2006/relationships/hyperlink" Target="https://educationendowmentfoundation.org.uk/public/files/Publications/Pupil_Premium_Guidance_iPDF.pdf" TargetMode="External"/><Relationship Id="rId22" Type="http://schemas.openxmlformats.org/officeDocument/2006/relationships/hyperlink" Target="https://www.gov.uk/government/publications/parental-responsibility-measures-for-behaviour-and-attendance" TargetMode="External"/><Relationship Id="rId27" Type="http://schemas.openxmlformats.org/officeDocument/2006/relationships/hyperlink" Target="https://app.governorhub.com/document/5ce68e3a670dbe84e5aff0cb/view" TargetMode="External"/><Relationship Id="rId30" Type="http://schemas.openxmlformats.org/officeDocument/2006/relationships/hyperlink" Target="https://www.gov.uk/government/publications/health-and-safety-on-educational-visits" TargetMode="External"/><Relationship Id="rId35" Type="http://schemas.openxmlformats.org/officeDocument/2006/relationships/hyperlink" Target="https://www.elearning.prevent.homeoffice.gov.uk/edu/scree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Blackpool Council</dc:creator>
  <cp:lastModifiedBy>Dawn Parkinson</cp:lastModifiedBy>
  <cp:revision>2</cp:revision>
  <cp:lastPrinted>2019-08-19T11:25:00Z</cp:lastPrinted>
  <dcterms:created xsi:type="dcterms:W3CDTF">2019-11-13T15:26:00Z</dcterms:created>
  <dcterms:modified xsi:type="dcterms:W3CDTF">2019-11-13T15:26:00Z</dcterms:modified>
</cp:coreProperties>
</file>