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C0" w:rsidRDefault="00AA5FD3">
      <w:pPr>
        <w:pStyle w:val="Heading2"/>
      </w:pPr>
      <w:bookmarkStart w:id="0" w:name="_Toc385406061"/>
      <w:bookmarkStart w:id="1" w:name="_GoBack"/>
      <w:bookmarkEnd w:id="1"/>
      <w:r>
        <w:t>Morton Primary School Pupil Premium Strategy Statement 2020-21</w:t>
      </w:r>
    </w:p>
    <w:p w:rsidR="00F10CC0" w:rsidRDefault="00AA5FD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School overview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School name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rStyle w:val="PlaceholderText"/>
                <w:color w:val="0D0D0D"/>
              </w:rPr>
              <w:t>Morton Primary School.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in school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t>106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Proportion of disadvantaged </w:t>
            </w:r>
            <w:r>
              <w:rPr>
                <w:sz w:val="22"/>
                <w:szCs w:val="22"/>
              </w:rPr>
              <w:t>pupils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t>24%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allocation this academic year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t>£33,625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 or years covered by statement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t>2020-2023.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t>06 September 2021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t>06 September 2022.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authorised by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t>Kevin Flint.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t xml:space="preserve">Kathryn </w:t>
            </w:r>
            <w:r>
              <w:t>Allen/Kevin Flint.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t>Lisa Baines.</w:t>
            </w:r>
          </w:p>
        </w:tc>
      </w:tr>
    </w:tbl>
    <w:p w:rsidR="00F10CC0" w:rsidRDefault="00AA5FD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Disadvantaged pupil progress scores for last academic year (2018-19 due to Covid-19) (only 1 pupil who joined in Y6)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Reading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Subtitle"/>
            </w:pPr>
            <w:r>
              <w:rPr>
                <w:rStyle w:val="Strong"/>
                <w:rFonts w:ascii="Arial" w:hAnsi="Arial" w:cs="Arial"/>
                <w:b w:val="0"/>
              </w:rPr>
              <w:t xml:space="preserve">n/a 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Writing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Subtitle"/>
            </w:pPr>
            <w:r>
              <w:rPr>
                <w:rStyle w:val="Strong"/>
                <w:rFonts w:ascii="Arial" w:hAnsi="Arial" w:cs="Arial"/>
                <w:b w:val="0"/>
              </w:rPr>
              <w:t>n/a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Maths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Subtitle"/>
            </w:pPr>
            <w:r>
              <w:rPr>
                <w:rStyle w:val="Strong"/>
                <w:rFonts w:ascii="Arial" w:hAnsi="Arial" w:cs="Arial"/>
                <w:b w:val="0"/>
              </w:rPr>
              <w:t xml:space="preserve">n/a </w:t>
            </w:r>
          </w:p>
        </w:tc>
      </w:tr>
    </w:tbl>
    <w:p w:rsidR="00F10CC0" w:rsidRDefault="00AA5FD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Disadvantaged pupil performance </w:t>
      </w:r>
      <w:r>
        <w:rPr>
          <w:sz w:val="24"/>
          <w:szCs w:val="24"/>
        </w:rPr>
        <w:t>overview for the last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Meeting expected standard at KS2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r>
              <w:rPr>
                <w:rStyle w:val="Strong"/>
                <w:rFonts w:cs="Arial"/>
                <w:b w:val="0"/>
              </w:rPr>
              <w:t xml:space="preserve">n/a 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Achieving high standard at KS2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r>
              <w:rPr>
                <w:rStyle w:val="Strong"/>
                <w:rFonts w:cs="Arial"/>
                <w:b w:val="0"/>
              </w:rPr>
              <w:t xml:space="preserve">n/a </w:t>
            </w:r>
          </w:p>
        </w:tc>
      </w:tr>
    </w:tbl>
    <w:p w:rsidR="00F10CC0" w:rsidRDefault="00F10CC0">
      <w:pPr>
        <w:pStyle w:val="Heading2"/>
        <w:rPr>
          <w:sz w:val="24"/>
          <w:szCs w:val="24"/>
        </w:rPr>
      </w:pPr>
    </w:p>
    <w:p w:rsidR="00F10CC0" w:rsidRDefault="00F10CC0"/>
    <w:p w:rsidR="00F10CC0" w:rsidRDefault="00F10CC0"/>
    <w:p w:rsidR="00F10CC0" w:rsidRDefault="00AA5FD3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>Strategy aims for disadvantaged pupils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ind w:left="0"/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ind w:left="0"/>
            </w:pPr>
            <w:r>
              <w:rPr>
                <w:szCs w:val="20"/>
              </w:rPr>
              <w:t>Improve quality of teaching in all classes</w:t>
            </w:r>
            <w:r>
              <w:rPr>
                <w:bCs/>
                <w:color w:val="000000"/>
                <w:szCs w:val="20"/>
              </w:rPr>
              <w:t xml:space="preserve"> by ensuring </w:t>
            </w:r>
            <w:r>
              <w:rPr>
                <w:bCs/>
                <w:color w:val="000000"/>
                <w:szCs w:val="20"/>
              </w:rPr>
              <w:t>quality first teaching is taking place.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ind w:left="0"/>
            </w:pPr>
            <w:r>
              <w:rPr>
                <w:rStyle w:val="PlaceholderText"/>
                <w:color w:val="auto"/>
              </w:rPr>
              <w:t>Develop resilience and independence in all children.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r>
              <w:rPr>
                <w:rFonts w:cs="Calibri"/>
                <w:sz w:val="22"/>
                <w:szCs w:val="22"/>
              </w:rPr>
              <w:t>Priority 3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ind w:left="0"/>
            </w:pPr>
            <w:r>
              <w:rPr>
                <w:bCs/>
                <w:szCs w:val="20"/>
              </w:rPr>
              <w:t>To improve the social, physical and emotional well-being of pupils (with a particular view on how Covid-19 has affected individual pupils).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r>
              <w:rPr>
                <w:rFonts w:cs="Calibri"/>
                <w:sz w:val="22"/>
                <w:szCs w:val="22"/>
              </w:rPr>
              <w:t>Priority 4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ind w:left="0"/>
            </w:pPr>
            <w:r>
              <w:rPr>
                <w:bCs/>
                <w:color w:val="000000"/>
                <w:szCs w:val="20"/>
              </w:rPr>
              <w:t>To improve the standards of achievement and progression in reading.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5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ind w:left="0"/>
            </w:pPr>
            <w:r>
              <w:rPr>
                <w:bCs/>
                <w:szCs w:val="20"/>
              </w:rPr>
              <w:t>To improve the standards of achievement and progression in mathematics.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6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ind w:left="0"/>
              <w:rPr>
                <w:bCs/>
                <w:szCs w:val="20"/>
              </w:rPr>
            </w:pPr>
            <w:r>
              <w:rPr>
                <w:bCs/>
                <w:szCs w:val="20"/>
              </w:rPr>
              <w:t>To closely monitor attendance and input early measures to improve as needed.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b/>
                <w:sz w:val="22"/>
                <w:szCs w:val="22"/>
              </w:rPr>
              <w:t xml:space="preserve">Academic </w:t>
            </w:r>
            <w:r>
              <w:rPr>
                <w:b/>
                <w:bCs/>
                <w:color w:val="auto"/>
                <w:sz w:val="22"/>
                <w:szCs w:val="22"/>
              </w:rPr>
              <w:t>barriers to attainment</w:t>
            </w:r>
          </w:p>
          <w:p w:rsidR="00F10CC0" w:rsidRDefault="00AA5FD3">
            <w:pPr>
              <w:pStyle w:val="TableRow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 levels of reading fluency, stamina and comprehension skills.</w:t>
            </w:r>
          </w:p>
          <w:p w:rsidR="00F10CC0" w:rsidRDefault="00AA5FD3">
            <w:pPr>
              <w:pStyle w:val="TableRow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 attitudes to learning due to lack of resilience when faced with challenges.</w:t>
            </w:r>
          </w:p>
          <w:p w:rsidR="00F10CC0" w:rsidRDefault="00AA5FD3">
            <w:pPr>
              <w:pStyle w:val="TableRow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‘Outstanding’ teaching not prese</w:t>
            </w:r>
            <w:r>
              <w:rPr>
                <w:sz w:val="22"/>
                <w:szCs w:val="22"/>
              </w:rPr>
              <w:t>nt in every classroom.</w:t>
            </w:r>
          </w:p>
          <w:p w:rsidR="00F10CC0" w:rsidRDefault="00AA5FD3">
            <w:pPr>
              <w:pStyle w:val="TableRow"/>
              <w:numPr>
                <w:ilvl w:val="0"/>
                <w:numId w:val="13"/>
              </w:numPr>
            </w:pPr>
            <w:r>
              <w:rPr>
                <w:sz w:val="22"/>
                <w:szCs w:val="22"/>
              </w:rPr>
              <w:t>Low levels of independent learning.</w:t>
            </w:r>
          </w:p>
          <w:p w:rsidR="00F10CC0" w:rsidRDefault="00F10CC0">
            <w:pPr>
              <w:pStyle w:val="TableRow"/>
              <w:rPr>
                <w:sz w:val="22"/>
                <w:szCs w:val="22"/>
              </w:rPr>
            </w:pPr>
          </w:p>
          <w:p w:rsidR="00F10CC0" w:rsidRDefault="00AA5FD3">
            <w:pPr>
              <w:pStyle w:val="TableRow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Non-academic barriers to attainment</w:t>
            </w:r>
          </w:p>
          <w:p w:rsidR="00F10CC0" w:rsidRDefault="00AA5FD3">
            <w:pPr>
              <w:pStyle w:val="TableRow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Poor/Low attendance for some disadvantaged children.</w:t>
            </w:r>
          </w:p>
          <w:p w:rsidR="00F10CC0" w:rsidRDefault="00AA5FD3">
            <w:pPr>
              <w:pStyle w:val="TableRow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 behaviour for learning.</w:t>
            </w:r>
          </w:p>
          <w:p w:rsidR="00F10CC0" w:rsidRDefault="00AA5FD3">
            <w:pPr>
              <w:pStyle w:val="TableRow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Arriving at school hungry and not ready to learn.</w:t>
            </w:r>
          </w:p>
          <w:p w:rsidR="00F10CC0" w:rsidRDefault="00AA5FD3">
            <w:pPr>
              <w:pStyle w:val="TableRow"/>
              <w:numPr>
                <w:ilvl w:val="0"/>
                <w:numId w:val="14"/>
              </w:numPr>
            </w:pPr>
            <w:r>
              <w:rPr>
                <w:sz w:val="22"/>
                <w:szCs w:val="28"/>
              </w:rPr>
              <w:t>Lack of focus and confidence</w:t>
            </w:r>
            <w:r>
              <w:rPr>
                <w:sz w:val="22"/>
                <w:szCs w:val="28"/>
              </w:rPr>
              <w:t xml:space="preserve"> due to poor mental health and wellbeing.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Projected spending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szCs w:val="20"/>
              </w:rPr>
              <w:t>This forms part of the overall expenditure £82, 808</w:t>
            </w:r>
          </w:p>
        </w:tc>
      </w:tr>
    </w:tbl>
    <w:p w:rsidR="00F10CC0" w:rsidRDefault="00F10CC0"/>
    <w:p w:rsidR="00F10CC0" w:rsidRDefault="00AA5FD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Teaching priorities for current academic year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2120"/>
      </w:tblGrid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F10CC0" w:rsidRDefault="00AA5FD3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Reading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rStyle w:val="PlaceholderText"/>
                <w:color w:val="auto"/>
              </w:rPr>
              <w:t xml:space="preserve">To achieve national average progress scores in </w:t>
            </w:r>
            <w:r>
              <w:rPr>
                <w:rStyle w:val="PlaceholderText"/>
                <w:color w:val="auto"/>
              </w:rPr>
              <w:t xml:space="preserve">KS2 Reading 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rStyle w:val="PlaceholderText"/>
                <w:color w:val="auto"/>
              </w:rPr>
              <w:t>July 22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Progress in Writing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r>
              <w:rPr>
                <w:rStyle w:val="PlaceholderText"/>
                <w:color w:val="auto"/>
              </w:rPr>
              <w:t xml:space="preserve">To achieve national average progress scores in KS2 Writing 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r>
              <w:rPr>
                <w:rStyle w:val="PlaceholderText"/>
                <w:color w:val="auto"/>
              </w:rPr>
              <w:t>July 22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Mathematics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r>
              <w:rPr>
                <w:rStyle w:val="PlaceholderText"/>
                <w:color w:val="auto"/>
              </w:rPr>
              <w:t xml:space="preserve">To achieve national average progress scores in Mathematics 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r>
              <w:rPr>
                <w:rStyle w:val="PlaceholderText"/>
                <w:color w:val="auto"/>
              </w:rPr>
              <w:t>July 22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lastRenderedPageBreak/>
              <w:t>Phonics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r>
              <w:rPr>
                <w:rStyle w:val="PlaceholderText"/>
                <w:color w:val="auto"/>
              </w:rPr>
              <w:t>To achieve national average expected standar</w:t>
            </w:r>
            <w:r>
              <w:rPr>
                <w:rStyle w:val="PlaceholderText"/>
                <w:color w:val="auto"/>
              </w:rPr>
              <w:t xml:space="preserve">d in PSC 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r>
              <w:rPr>
                <w:rStyle w:val="PlaceholderText"/>
                <w:color w:val="auto"/>
              </w:rPr>
              <w:t>July 22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r>
              <w:rPr>
                <w:rStyle w:val="PlaceholderText"/>
                <w:color w:val="auto"/>
              </w:rPr>
              <w:t>To continue to improve attendance of disadvantaged pupils to above national average</w:t>
            </w:r>
          </w:p>
          <w:p w:rsidR="00F10CC0" w:rsidRDefault="00AA5FD3">
            <w:r>
              <w:rPr>
                <w:rStyle w:val="PlaceholderText"/>
                <w:color w:val="auto"/>
              </w:rPr>
              <w:t xml:space="preserve">To evolve our curriculum so that it is designed to give all learners the knowledge and cultural capital they need to be successful in life and </w:t>
            </w:r>
            <w:r>
              <w:rPr>
                <w:rStyle w:val="PlaceholderText"/>
                <w:color w:val="auto"/>
              </w:rPr>
              <w:t>rounded well balanced citizens.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r>
              <w:rPr>
                <w:rStyle w:val="PlaceholderText"/>
                <w:color w:val="auto"/>
              </w:rPr>
              <w:t>July 22</w:t>
            </w:r>
          </w:p>
        </w:tc>
      </w:tr>
    </w:tbl>
    <w:p w:rsidR="00F10CC0" w:rsidRDefault="00AA5FD3">
      <w:pPr>
        <w:pStyle w:val="Heading2"/>
      </w:pPr>
      <w:r>
        <w:rPr>
          <w:color w:val="auto"/>
          <w:sz w:val="22"/>
          <w:szCs w:val="22"/>
        </w:rPr>
        <w:t>Remember to focus support on disadvantaged pupils reaching the expected standard in phonics check at end of Y1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t xml:space="preserve">Ensure all relevant staff (including new staff) have received paid-for </w:t>
            </w:r>
            <w:r>
              <w:t>training to deliver the phonics scheme effectively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rFonts w:eastAsia="Calibri"/>
              </w:rPr>
              <w:t>Ensuring staff use evidence-based whole-class teaching interventions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Projected spending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szCs w:val="20"/>
              </w:rPr>
              <w:t>This forms part of the overall expenditure £82, 808</w:t>
            </w:r>
          </w:p>
        </w:tc>
      </w:tr>
    </w:tbl>
    <w:p w:rsidR="00F10CC0" w:rsidRDefault="00AA5FD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Targeted academ</w:t>
      </w:r>
      <w:r>
        <w:rPr>
          <w:sz w:val="24"/>
          <w:szCs w:val="24"/>
        </w:rPr>
        <w:t>ic support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spacing w:before="200" w:after="200"/>
            </w:pPr>
            <w:r>
              <w:rPr>
                <w:bCs/>
                <w:szCs w:val="20"/>
              </w:rPr>
              <w:t>To further develop reading through Phonics, Guided Reading, Read to Succeed and Reading PAL’s.</w:t>
            </w:r>
          </w:p>
          <w:p w:rsidR="00F10CC0" w:rsidRDefault="00AA5FD3">
            <w:pPr>
              <w:spacing w:before="200" w:after="200"/>
            </w:pPr>
            <w:r>
              <w:rPr>
                <w:bCs/>
                <w:szCs w:val="20"/>
              </w:rPr>
              <w:t>To develop reading for understanding across school.</w:t>
            </w:r>
          </w:p>
          <w:p w:rsidR="00F10CC0" w:rsidRDefault="00AA5FD3">
            <w:pPr>
              <w:spacing w:before="200" w:after="200"/>
            </w:pPr>
            <w:r>
              <w:rPr>
                <w:bCs/>
                <w:szCs w:val="20"/>
              </w:rPr>
              <w:t xml:space="preserve">To increase opportunities of reading for </w:t>
            </w:r>
            <w:r>
              <w:rPr>
                <w:bCs/>
                <w:szCs w:val="20"/>
              </w:rPr>
              <w:t>meaning and pleasure across school.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F10CC0">
            <w:pPr>
              <w:pStyle w:val="TableRow"/>
              <w:rPr>
                <w:rFonts w:cs="Calibri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F10CC0">
            <w:pPr>
              <w:spacing w:before="200" w:after="200"/>
            </w:pP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  <w:p w:rsidR="00F10CC0" w:rsidRDefault="00AA5FD3">
            <w:pPr>
              <w:pStyle w:val="TableRow"/>
            </w:pPr>
            <w:r>
              <w:rPr>
                <w:bCs/>
                <w:szCs w:val="20"/>
              </w:rPr>
              <w:t>To improve the standards of achievement and progression in mathematics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spacing w:before="200" w:after="200"/>
              <w:rPr>
                <w:bCs/>
                <w:szCs w:val="20"/>
              </w:rPr>
            </w:pPr>
            <w:r>
              <w:rPr>
                <w:bCs/>
                <w:szCs w:val="20"/>
              </w:rPr>
              <w:t>Improved understanding of the 4 number operations leading to transferring these skills to problem solving and reasoning.</w:t>
            </w:r>
          </w:p>
          <w:p w:rsidR="00F10CC0" w:rsidRDefault="00AA5FD3">
            <w:pPr>
              <w:spacing w:before="200" w:after="20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To develop </w:t>
            </w:r>
            <w:r>
              <w:rPr>
                <w:bCs/>
                <w:szCs w:val="20"/>
              </w:rPr>
              <w:t>the White Rose Premium across school to leading to a Mastery Approach to Mathematics.</w:t>
            </w:r>
          </w:p>
          <w:p w:rsidR="00F10CC0" w:rsidRDefault="00AA5FD3">
            <w:pPr>
              <w:spacing w:before="200" w:after="200"/>
              <w:rPr>
                <w:bCs/>
                <w:szCs w:val="20"/>
              </w:rPr>
            </w:pPr>
            <w:r>
              <w:rPr>
                <w:bCs/>
                <w:szCs w:val="20"/>
              </w:rPr>
              <w:t>Develop effective same day interventions to support pupils.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t>Encouraging wider reading and providing catch-up in mathematics</w:t>
            </w:r>
            <w:r>
              <w:t xml:space="preserve"> – typically an area of weakness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szCs w:val="20"/>
              </w:rPr>
              <w:t>This forms part of the overall expenditure £82, 808</w:t>
            </w:r>
          </w:p>
        </w:tc>
      </w:tr>
    </w:tbl>
    <w:p w:rsidR="00F10CC0" w:rsidRDefault="00AA5FD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Wider strategies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F10CC0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C0" w:rsidRDefault="00AA5FD3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  <w:p w:rsidR="00F10CC0" w:rsidRDefault="00F10CC0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C0" w:rsidRDefault="00AA5FD3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 xml:space="preserve">Ensure pupils turn up to school ready to learn by supporting free breakfast </w:t>
            </w:r>
            <w:r>
              <w:rPr>
                <w:rFonts w:cs="Calibri"/>
                <w:sz w:val="22"/>
                <w:szCs w:val="22"/>
              </w:rPr>
              <w:t>club as deemed necessary.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C0" w:rsidRDefault="00AA5FD3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C0" w:rsidRDefault="00AA5FD3">
            <w:pPr>
              <w:pStyle w:val="TableRow"/>
            </w:pPr>
            <w:r>
              <w:t>Improving attendance and readiness to learn for the most disadvantaged pupils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C0" w:rsidRDefault="00AA5FD3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rPr>
                <w:szCs w:val="20"/>
              </w:rPr>
              <w:t>This forms part of the overall expenditure £82, 808</w:t>
            </w:r>
          </w:p>
        </w:tc>
      </w:tr>
    </w:tbl>
    <w:p w:rsidR="00F10CC0" w:rsidRDefault="00AA5FD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Monitoring and Implementation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3828"/>
      </w:tblGrid>
      <w:tr w:rsidR="00F10CC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Challenge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Mitigating action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C0" w:rsidRDefault="00AA5FD3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C0" w:rsidRDefault="00AA5FD3">
            <w:pPr>
              <w:pStyle w:val="TableRow"/>
            </w:pPr>
            <w:r>
              <w:t>Ensuring enough time is given over to allow for staff professional development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t>Use of INSET days and additional cover being provided for CPD.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C0" w:rsidRDefault="00AA5FD3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Targeted support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C0" w:rsidRDefault="00AA5FD3">
            <w:pPr>
              <w:pStyle w:val="TableRow"/>
            </w:pPr>
            <w:r>
              <w:t xml:space="preserve">Ensuring enough time for subject leaders to monitor </w:t>
            </w:r>
            <w:r>
              <w:t xml:space="preserve">and track progress of all groups –through targeted intervention.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t>Use of development of HLTA to provide release time for subject leaders.</w:t>
            </w:r>
          </w:p>
        </w:tc>
      </w:tr>
      <w:tr w:rsidR="00F10CC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C0" w:rsidRDefault="00AA5FD3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Wider strategies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t>Engaging the families facing most challenges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C0" w:rsidRDefault="00AA5FD3">
            <w:pPr>
              <w:pStyle w:val="TableRow"/>
            </w:pPr>
            <w:r>
              <w:t>Working closely with P4YP to put in place any necessar</w:t>
            </w:r>
            <w:r>
              <w:t>y support through the schools early help offer.</w:t>
            </w:r>
          </w:p>
        </w:tc>
      </w:tr>
    </w:tbl>
    <w:p w:rsidR="00F10CC0" w:rsidRDefault="00AA5FD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Review: last year’s aims and outcomes</w:t>
      </w:r>
    </w:p>
    <w:p w:rsidR="00F10CC0" w:rsidRDefault="00AA5FD3">
      <w:r>
        <w:t>Outcomes severely disrupted due to Covid-19.</w:t>
      </w:r>
    </w:p>
    <w:p w:rsidR="00F10CC0" w:rsidRDefault="00AA5FD3">
      <w:pPr>
        <w:rPr>
          <w:b/>
        </w:rPr>
      </w:pPr>
      <w:r>
        <w:rPr>
          <w:b/>
        </w:rPr>
        <w:t>See Pupil Premium 3 year long term plan for review notes.</w:t>
      </w:r>
    </w:p>
    <w:p w:rsidR="00F10CC0" w:rsidRDefault="00F10CC0"/>
    <w:sectPr w:rsidR="00F10CC0">
      <w:footerReference w:type="default" r:id="rId7"/>
      <w:pgSz w:w="11906" w:h="16838"/>
      <w:pgMar w:top="540" w:right="1276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D3" w:rsidRDefault="00AA5FD3">
      <w:pPr>
        <w:spacing w:after="0" w:line="240" w:lineRule="auto"/>
      </w:pPr>
      <w:r>
        <w:separator/>
      </w:r>
    </w:p>
  </w:endnote>
  <w:endnote w:type="continuationSeparator" w:id="0">
    <w:p w:rsidR="00AA5FD3" w:rsidRDefault="00AA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8D" w:rsidRDefault="00AA5FD3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5A1AF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D3" w:rsidRDefault="00AA5FD3">
      <w:pPr>
        <w:spacing w:after="0" w:line="240" w:lineRule="auto"/>
      </w:pPr>
      <w:r>
        <w:separator/>
      </w:r>
    </w:p>
  </w:footnote>
  <w:footnote w:type="continuationSeparator" w:id="0">
    <w:p w:rsidR="00AA5FD3" w:rsidRDefault="00AA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0E0"/>
    <w:multiLevelType w:val="multilevel"/>
    <w:tmpl w:val="9EC210C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211B61"/>
    <w:multiLevelType w:val="multilevel"/>
    <w:tmpl w:val="14E4E3FE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14220B38"/>
    <w:multiLevelType w:val="multilevel"/>
    <w:tmpl w:val="289AF0F4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3" w15:restartNumberingAfterBreak="0">
    <w:nsid w:val="20F87A97"/>
    <w:multiLevelType w:val="multilevel"/>
    <w:tmpl w:val="74AA05B6"/>
    <w:lvl w:ilvl="0"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4" w15:restartNumberingAfterBreak="0">
    <w:nsid w:val="266064FC"/>
    <w:multiLevelType w:val="multilevel"/>
    <w:tmpl w:val="BD062EEE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69846D5"/>
    <w:multiLevelType w:val="multilevel"/>
    <w:tmpl w:val="1752FED8"/>
    <w:lvl w:ilvl="0"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6" w15:restartNumberingAfterBreak="0">
    <w:nsid w:val="28377976"/>
    <w:multiLevelType w:val="multilevel"/>
    <w:tmpl w:val="F54C11AE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BDF4A06"/>
    <w:multiLevelType w:val="multilevel"/>
    <w:tmpl w:val="2A8CC8C6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9435195"/>
    <w:multiLevelType w:val="multilevel"/>
    <w:tmpl w:val="1A98784C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E1A7E42"/>
    <w:multiLevelType w:val="multilevel"/>
    <w:tmpl w:val="F20EC86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3CA3B09"/>
    <w:multiLevelType w:val="multilevel"/>
    <w:tmpl w:val="35C29A12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83372C2"/>
    <w:multiLevelType w:val="multilevel"/>
    <w:tmpl w:val="99FA7222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2DE195F"/>
    <w:multiLevelType w:val="multilevel"/>
    <w:tmpl w:val="FA7C193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34A221B"/>
    <w:multiLevelType w:val="multilevel"/>
    <w:tmpl w:val="3146DAE6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13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10CC0"/>
    <w:rsid w:val="005A1AF0"/>
    <w:rsid w:val="00AA5FD3"/>
    <w:rsid w:val="00F1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3F882-FF31-4660-9F71-CA91102D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7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6"/>
      </w:numPr>
    </w:pPr>
  </w:style>
  <w:style w:type="paragraph" w:styleId="ListParagraph">
    <w:name w:val="List Paragraph"/>
    <w:basedOn w:val="Normal"/>
    <w:pPr>
      <w:numPr>
        <w:numId w:val="10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5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8"/>
      </w:numPr>
      <w:tabs>
        <w:tab w:val="left" w:pos="-795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9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11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2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paragraph" w:styleId="Subtitle">
    <w:name w:val="Subtitle"/>
    <w:basedOn w:val="Normal"/>
    <w:next w:val="Normal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styleId="Strong">
    <w:name w:val="Strong"/>
    <w:basedOn w:val="DefaultParagraphFont"/>
    <w:rPr>
      <w:b/>
      <w:bCs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LFO3">
    <w:name w:val="LFO3"/>
    <w:basedOn w:val="NoList"/>
    <w:pPr>
      <w:numPr>
        <w:numId w:val="5"/>
      </w:numPr>
    </w:pPr>
  </w:style>
  <w:style w:type="numbering" w:customStyle="1" w:styleId="LFO4">
    <w:name w:val="LFO4"/>
    <w:basedOn w:val="NoList"/>
    <w:pPr>
      <w:numPr>
        <w:numId w:val="6"/>
      </w:numPr>
    </w:pPr>
  </w:style>
  <w:style w:type="numbering" w:customStyle="1" w:styleId="LFO6">
    <w:name w:val="LFO6"/>
    <w:basedOn w:val="NoList"/>
    <w:pPr>
      <w:numPr>
        <w:numId w:val="7"/>
      </w:numPr>
    </w:pPr>
  </w:style>
  <w:style w:type="numbering" w:customStyle="1" w:styleId="LFO9">
    <w:name w:val="LFO9"/>
    <w:basedOn w:val="NoList"/>
    <w:pPr>
      <w:numPr>
        <w:numId w:val="8"/>
      </w:numPr>
    </w:pPr>
  </w:style>
  <w:style w:type="numbering" w:customStyle="1" w:styleId="LFO10">
    <w:name w:val="LFO10"/>
    <w:basedOn w:val="NoList"/>
    <w:pPr>
      <w:numPr>
        <w:numId w:val="9"/>
      </w:numPr>
    </w:pPr>
  </w:style>
  <w:style w:type="numbering" w:customStyle="1" w:styleId="LFO25">
    <w:name w:val="LFO25"/>
    <w:basedOn w:val="NoList"/>
    <w:pPr>
      <w:numPr>
        <w:numId w:val="10"/>
      </w:numPr>
    </w:pPr>
  </w:style>
  <w:style w:type="numbering" w:customStyle="1" w:styleId="LFO28">
    <w:name w:val="LFO28"/>
    <w:basedOn w:val="NoList"/>
    <w:pPr>
      <w:numPr>
        <w:numId w:val="11"/>
      </w:numPr>
    </w:pPr>
  </w:style>
  <w:style w:type="numbering" w:customStyle="1" w:styleId="LFO30">
    <w:name w:val="LFO30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>Hewlett-Packard Company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/>
  <cp:lastModifiedBy>Headteacher</cp:lastModifiedBy>
  <cp:revision>2</cp:revision>
  <cp:lastPrinted>2014-09-17T13:26:00Z</cp:lastPrinted>
  <dcterms:created xsi:type="dcterms:W3CDTF">2021-09-06T12:47:00Z</dcterms:created>
  <dcterms:modified xsi:type="dcterms:W3CDTF">2021-09-06T12:47:00Z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