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3E7E77BC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4B9CC77A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Morton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89D7540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7853B4C" w:rsidR="00C14FAE" w:rsidRPr="00F970BA" w:rsidRDefault="00E909BA">
            <w:pPr>
              <w:rPr>
                <w:rFonts w:ascii="Arial" w:hAnsi="Arial" w:cs="Arial"/>
                <w:highlight w:val="yellow"/>
              </w:rPr>
            </w:pPr>
            <w:r w:rsidRPr="00E909BA">
              <w:rPr>
                <w:rFonts w:ascii="Arial" w:hAnsi="Arial" w:cs="Arial"/>
              </w:rPr>
              <w:t>£11,140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4CD48851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BBD9659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33DBFC8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07E638B" w:rsidR="00C14FAE" w:rsidRPr="00B80272" w:rsidRDefault="00E90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5DF8CC8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A77677F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C28B516" w:rsidR="00EE50D0" w:rsidRPr="002954A6" w:rsidRDefault="00EE50D0" w:rsidP="003B6371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8E3B6A6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40B8046E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5F517A3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E8EB81D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3F82A7A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57E7672E" w:rsidR="00915380" w:rsidRPr="00AE78F2" w:rsidRDefault="00CC3C2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t>Reading ability across school for PP children, improving reading outcomes for end of KS2.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A46DDF4" w:rsidR="00915380" w:rsidRPr="00AE78F2" w:rsidRDefault="00F01A3D" w:rsidP="00CC3C24">
            <w:pPr>
              <w:rPr>
                <w:rFonts w:ascii="Arial" w:hAnsi="Arial" w:cs="Arial"/>
                <w:sz w:val="18"/>
                <w:szCs w:val="18"/>
              </w:rPr>
            </w:pPr>
            <w:r>
              <w:t>Historic poor attendance particularly for current Y4 pupils who are supported by PP funding – which has resulted in missed phonics teaching at KS1 and is having an impact on reading, comprehension and mathematics skills in KS2.</w:t>
            </w:r>
            <w:r w:rsidR="00CC3C24">
              <w:t xml:space="preserve"> 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64848E46" w:rsidR="00915380" w:rsidRPr="002954A6" w:rsidRDefault="00CC3C24" w:rsidP="00CC3C24">
            <w:pPr>
              <w:rPr>
                <w:rFonts w:ascii="Arial" w:hAnsi="Arial" w:cs="Arial"/>
                <w:sz w:val="18"/>
                <w:szCs w:val="18"/>
              </w:rPr>
            </w:pPr>
            <w:r>
              <w:t>Y2 PP pupil missing 18 months of education taken into school under Fair Access Protocol which has resulted in missed phonics teaching</w:t>
            </w:r>
            <w:r w:rsidR="00E31D63">
              <w:t xml:space="preserve"> so individual plan needed, improving poor oral, language and social skills.</w:t>
            </w:r>
          </w:p>
        </w:tc>
      </w:tr>
      <w:tr w:rsidR="00CC3C24" w:rsidRPr="002954A6" w14:paraId="387221B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42E480B" w14:textId="0D849B10" w:rsidR="00CC3C24" w:rsidRPr="002954A6" w:rsidRDefault="00CC3C24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555" w:type="dxa"/>
            <w:gridSpan w:val="3"/>
          </w:tcPr>
          <w:p w14:paraId="2E8ED445" w14:textId="755E67BC" w:rsidR="00CC3C24" w:rsidRDefault="00CC3C24" w:rsidP="00CC3C24">
            <w:r>
              <w:t>Social and Emotional intelligence issues such as low self-esteem and behaviour can have a detrimental effect on the academic progress of pupils eligible for PP.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31D368A7" w:rsidR="00915380" w:rsidRPr="00E31D63" w:rsidRDefault="00E31D63" w:rsidP="00E31D63">
            <w:pPr>
              <w:rPr>
                <w:rFonts w:cs="Arial"/>
              </w:rPr>
            </w:pPr>
            <w:r w:rsidRPr="00E31D63">
              <w:rPr>
                <w:rFonts w:cs="Arial"/>
              </w:rPr>
              <w:t>Attendance and punctuality.</w:t>
            </w:r>
            <w:r>
              <w:rPr>
                <w:rFonts w:cs="Arial"/>
              </w:rPr>
              <w:t xml:space="preserve"> This reduces school hours missing vital chunks of teaching and learning causing them to fall behind.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5E6C3CFD" w:rsidR="00915380" w:rsidRPr="00AE78F2" w:rsidRDefault="00E909BA" w:rsidP="00E31D63">
            <w:pPr>
              <w:rPr>
                <w:rFonts w:ascii="Arial" w:hAnsi="Arial" w:cs="Arial"/>
                <w:sz w:val="18"/>
                <w:szCs w:val="18"/>
              </w:rPr>
            </w:pPr>
            <w:r>
              <w:t>To ensure the difference between PP and non PP children is diminish</w:t>
            </w:r>
            <w:r w:rsidR="00E31D63">
              <w:t>ing</w:t>
            </w:r>
            <w:r>
              <w:t xml:space="preserve"> in KS1 and 2</w:t>
            </w:r>
          </w:p>
        </w:tc>
        <w:tc>
          <w:tcPr>
            <w:tcW w:w="6030" w:type="dxa"/>
          </w:tcPr>
          <w:p w14:paraId="34DFA050" w14:textId="77777777" w:rsidR="00E31D63" w:rsidRPr="00C10F84" w:rsidRDefault="00E31D63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t xml:space="preserve">Quality First-Teaching ensures that every child receives high quality teaching. </w:t>
            </w:r>
          </w:p>
          <w:p w14:paraId="2498BBB7" w14:textId="33C424C6" w:rsidR="006C3AC1" w:rsidRPr="00C10F84" w:rsidRDefault="006C3AC1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t>PP Childr</w:t>
            </w:r>
            <w:r w:rsidR="00E31D63" w:rsidRPr="00C10F84">
              <w:rPr>
                <w:rFonts w:cs="Arial"/>
              </w:rPr>
              <w:t>en’s progress to be accelerated.</w:t>
            </w:r>
          </w:p>
          <w:p w14:paraId="06C37D00" w14:textId="77777777" w:rsidR="00E31D63" w:rsidRPr="00C10F84" w:rsidRDefault="006C3AC1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lastRenderedPageBreak/>
              <w:t xml:space="preserve">Evidence based interventions in place and delivered regularly by trained staff. </w:t>
            </w:r>
          </w:p>
          <w:p w14:paraId="717DD17B" w14:textId="149F1DE7" w:rsidR="006C3AC1" w:rsidRPr="00C10F84" w:rsidRDefault="006C3AC1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t xml:space="preserve">Entry and exit data shows that progress has been accelerated due to the intervention. </w:t>
            </w:r>
          </w:p>
          <w:p w14:paraId="0E31E325" w14:textId="374AE389" w:rsidR="006C3AC1" w:rsidRPr="00C10F84" w:rsidRDefault="006C3AC1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t xml:space="preserve">1:1 tutoring and boosters carried out </w:t>
            </w:r>
            <w:r w:rsidR="00E31D63" w:rsidRPr="00C10F84">
              <w:rPr>
                <w:rFonts w:cs="Arial"/>
              </w:rPr>
              <w:t>through Assertive Mentoring target setting.</w:t>
            </w:r>
          </w:p>
          <w:p w14:paraId="777A9E15" w14:textId="567CF748" w:rsidR="00A6273A" w:rsidRPr="00C10F84" w:rsidRDefault="006C3AC1" w:rsidP="00C10F84">
            <w:pPr>
              <w:rPr>
                <w:rFonts w:cs="Arial"/>
              </w:rPr>
            </w:pPr>
            <w:r w:rsidRPr="00C10F84">
              <w:rPr>
                <w:rFonts w:cs="Arial"/>
              </w:rPr>
              <w:t>Pupil Premium tracking documents show the additional support that has been received and the effectiveness has been measured.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B06C118" w:rsidR="00915380" w:rsidRPr="00AE78F2" w:rsidRDefault="00E31D63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t>Reading ability across school for all children, improving reading outcomes for end of KS2.</w:t>
            </w:r>
          </w:p>
        </w:tc>
        <w:tc>
          <w:tcPr>
            <w:tcW w:w="6030" w:type="dxa"/>
          </w:tcPr>
          <w:p w14:paraId="6D929107" w14:textId="77777777" w:rsidR="00C10F84" w:rsidRDefault="00E31D63" w:rsidP="006C7C85">
            <w:r w:rsidRPr="00C10F84">
              <w:t xml:space="preserve">Pupil interviews confirm children’s views on reading. </w:t>
            </w:r>
          </w:p>
          <w:p w14:paraId="6E5846B9" w14:textId="77777777" w:rsidR="00C10F84" w:rsidRDefault="00E31D63" w:rsidP="006C7C85">
            <w:r w:rsidRPr="00C10F84">
              <w:t xml:space="preserve">Whole class reading timetabled in all classes. </w:t>
            </w:r>
          </w:p>
          <w:p w14:paraId="08FC8B47" w14:textId="77777777" w:rsidR="00C10F84" w:rsidRDefault="00E31D63" w:rsidP="006C7C85">
            <w:r w:rsidRPr="00C10F84">
              <w:t>Increase in proportion of pupils working at expected and greater depth in reading.</w:t>
            </w:r>
          </w:p>
          <w:p w14:paraId="4D813713" w14:textId="202FFD8F" w:rsidR="00A6273A" w:rsidRPr="00C10F84" w:rsidRDefault="00E31D63" w:rsidP="006C7C85">
            <w:pPr>
              <w:rPr>
                <w:rFonts w:cs="Arial"/>
              </w:rPr>
            </w:pPr>
            <w:r w:rsidRPr="00C10F84">
              <w:t xml:space="preserve"> Progress scores at the end of KS2 are in</w:t>
            </w:r>
            <w:r w:rsidR="00C10F84">
              <w:t xml:space="preserve"> </w:t>
            </w:r>
            <w:r w:rsidRPr="00C10F84">
              <w:t>line with national.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484FBBB3" w:rsidR="00915380" w:rsidRPr="00AE78F2" w:rsidRDefault="00C10F84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t>Effective early interventions in place to avoid differences forming and ensure appropriate and timely interventions are delivered by suitably qualified staff across the school</w:t>
            </w:r>
          </w:p>
        </w:tc>
        <w:tc>
          <w:tcPr>
            <w:tcW w:w="6030" w:type="dxa"/>
          </w:tcPr>
          <w:p w14:paraId="4DB2F42F" w14:textId="77777777" w:rsidR="00C10F84" w:rsidRDefault="00C10F84" w:rsidP="008F0F73">
            <w:r>
              <w:t xml:space="preserve">Early identification and carefully targeted support allows children to attain at least as well as their peers. </w:t>
            </w:r>
          </w:p>
          <w:p w14:paraId="2BB62E03" w14:textId="2533FD60" w:rsidR="00C10F84" w:rsidRDefault="00C10F84" w:rsidP="008F0F73">
            <w:r>
              <w:t>Evidence based interventions are used effectively to target specific needs and raise achievement.</w:t>
            </w:r>
          </w:p>
          <w:p w14:paraId="2262F299" w14:textId="3A7D327F" w:rsidR="00A6273A" w:rsidRPr="00AE78F2" w:rsidRDefault="00C10F84" w:rsidP="00C10F84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Monitoring shows that all interventions are at least good. 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48CCE455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0070DC5" w:rsidR="00A60ECF" w:rsidRPr="002954A6" w:rsidRDefault="00C10F84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05852" w:rsidRPr="002954A6" w14:paraId="3530D481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59CE435" w14:textId="711B88DA" w:rsidR="00205852" w:rsidRDefault="00205852" w:rsidP="004029AD">
            <w:r>
              <w:t>Reading ability across school for all children, improving reading outcomes for end of KS2.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A406EB5" w14:textId="77777777" w:rsidR="00205852" w:rsidRDefault="00205852" w:rsidP="006F0B6A">
            <w:r>
              <w:t xml:space="preserve">To run reading interventions in all phases. </w:t>
            </w:r>
          </w:p>
          <w:p w14:paraId="2AA98BE6" w14:textId="77777777" w:rsidR="00205852" w:rsidRDefault="00205852" w:rsidP="006F0B6A"/>
          <w:p w14:paraId="4568CDB2" w14:textId="60A80904" w:rsidR="00205852" w:rsidRDefault="00205852" w:rsidP="006F0B6A">
            <w:r>
              <w:t>Whole class guided reading lessons planned each week.</w:t>
            </w:r>
          </w:p>
          <w:p w14:paraId="23FEB356" w14:textId="77777777" w:rsidR="00205852" w:rsidRDefault="00205852" w:rsidP="006F0B6A"/>
          <w:p w14:paraId="7D32BA90" w14:textId="77777777" w:rsidR="00205852" w:rsidRDefault="00205852" w:rsidP="006F0B6A">
            <w:r>
              <w:t>Support from SLT on objectives identified from gaps analysis during pupil progress reviews.</w:t>
            </w:r>
          </w:p>
          <w:p w14:paraId="1D307A53" w14:textId="77777777" w:rsidR="00205852" w:rsidRDefault="00205852" w:rsidP="006F0B6A"/>
          <w:p w14:paraId="6D4668DE" w14:textId="77777777" w:rsidR="00205852" w:rsidRDefault="00205852" w:rsidP="006F0B6A">
            <w:r>
              <w:t xml:space="preserve">Additional phonics support from interventions. </w:t>
            </w:r>
          </w:p>
          <w:p w14:paraId="3757C20D" w14:textId="77777777" w:rsidR="00205852" w:rsidRDefault="00205852" w:rsidP="006F0B6A"/>
          <w:p w14:paraId="3CBC37CD" w14:textId="77777777" w:rsidR="00205852" w:rsidRDefault="00205852" w:rsidP="006F0B6A">
            <w:r>
              <w:t xml:space="preserve">Buddy readers / 1:1 increased reading opportunities. </w:t>
            </w:r>
          </w:p>
          <w:p w14:paraId="7EEB97D2" w14:textId="76A81E91" w:rsidR="00205852" w:rsidRDefault="00205852" w:rsidP="006F0B6A"/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F2C59F0" w14:textId="45D7BB39" w:rsidR="00205852" w:rsidRDefault="00205852" w:rsidP="00D35464">
            <w:r>
              <w:t>Reading results 2017 show it is essential for school to target reading as a focus to improve outcomes in KS2 for all children including those eligible for PP.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759E1ED" w14:textId="77777777" w:rsidR="00B52380" w:rsidRDefault="00B52380" w:rsidP="00B01C9A">
            <w:r>
              <w:t xml:space="preserve">Observations of intervention sessions. </w:t>
            </w:r>
          </w:p>
          <w:p w14:paraId="23573EE3" w14:textId="77777777" w:rsidR="00B52380" w:rsidRDefault="00B52380" w:rsidP="00B01C9A"/>
          <w:p w14:paraId="651450D2" w14:textId="77777777" w:rsidR="00B52380" w:rsidRDefault="00B52380" w:rsidP="00B01C9A">
            <w:r>
              <w:t xml:space="preserve">Monitoring the impact of the interventions. </w:t>
            </w:r>
          </w:p>
          <w:p w14:paraId="5FC30BB4" w14:textId="77777777" w:rsidR="00B52380" w:rsidRDefault="00B52380" w:rsidP="00B01C9A"/>
          <w:p w14:paraId="1D93588C" w14:textId="59CEA622" w:rsidR="00B52380" w:rsidRDefault="00B52380" w:rsidP="00B01C9A">
            <w:r>
              <w:t>Feedback from pupils at Pupil Progress meetings.</w:t>
            </w:r>
          </w:p>
          <w:p w14:paraId="1FBAD871" w14:textId="77777777" w:rsidR="00B52380" w:rsidRDefault="00B52380" w:rsidP="00B01C9A"/>
          <w:p w14:paraId="53830F66" w14:textId="5E0E258A" w:rsidR="00205852" w:rsidRDefault="00B52380" w:rsidP="00B01C9A">
            <w:r>
              <w:t>Pupil interviews</w:t>
            </w:r>
          </w:p>
        </w:tc>
        <w:tc>
          <w:tcPr>
            <w:tcW w:w="1276" w:type="dxa"/>
            <w:shd w:val="clear" w:color="auto" w:fill="auto"/>
          </w:tcPr>
          <w:p w14:paraId="65F29345" w14:textId="67C84F2D" w:rsidR="00205852" w:rsidRDefault="00B52380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</w:t>
            </w:r>
          </w:p>
        </w:tc>
        <w:tc>
          <w:tcPr>
            <w:tcW w:w="1984" w:type="dxa"/>
          </w:tcPr>
          <w:p w14:paraId="2608A864" w14:textId="3EEBA90C" w:rsidR="00205852" w:rsidRDefault="00B52380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B52380" w:rsidRPr="002954A6" w14:paraId="0A97DA43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732DAA" w14:textId="3434268E" w:rsidR="00B52380" w:rsidRDefault="00B52380" w:rsidP="00B52380">
            <w:r>
              <w:t>Pupils to have a clear understanding of their progress, attainment and targets.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FABB404" w14:textId="4FB7D234" w:rsidR="00B52380" w:rsidRDefault="00B52380" w:rsidP="00B52380">
            <w:r>
              <w:t>Customised Learning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A07ECB5" w14:textId="77777777" w:rsidR="00B52380" w:rsidRDefault="00B52380" w:rsidP="00B52380">
            <w:r>
              <w:t xml:space="preserve">Education Endowment Foundation - Evidence indicates that one to one tuition can be effective, on average accelerating learning by approximately five additional months’ progress. </w:t>
            </w:r>
          </w:p>
          <w:p w14:paraId="7D10B118" w14:textId="77777777" w:rsidR="00B52380" w:rsidRDefault="00B52380" w:rsidP="00B52380"/>
          <w:p w14:paraId="3925CE74" w14:textId="0466E1A7" w:rsidR="00B52380" w:rsidRDefault="00B52380" w:rsidP="00B52380">
            <w:r>
              <w:lastRenderedPageBreak/>
              <w:t>Targeted children will receive weekly 1:1 ‘check ins’ with their key worker, where they will discuss their progress towards targets set for the current term.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9EB87ED" w14:textId="77777777" w:rsidR="00B52380" w:rsidRDefault="00B52380" w:rsidP="00B52380">
            <w:r>
              <w:lastRenderedPageBreak/>
              <w:t xml:space="preserve">Monitoring of target setting documents. </w:t>
            </w:r>
          </w:p>
          <w:p w14:paraId="5BCA7B25" w14:textId="77777777" w:rsidR="00B52380" w:rsidRDefault="00B52380" w:rsidP="00B52380"/>
          <w:p w14:paraId="01E31196" w14:textId="77777777" w:rsidR="00B52380" w:rsidRDefault="00B52380" w:rsidP="00B52380">
            <w:r>
              <w:t xml:space="preserve">Discussions with staff, pupils and parents. </w:t>
            </w:r>
          </w:p>
          <w:p w14:paraId="7F26647B" w14:textId="77777777" w:rsidR="00B52380" w:rsidRDefault="00B52380" w:rsidP="00B52380"/>
          <w:p w14:paraId="7A6DF92D" w14:textId="7EE9BD57" w:rsidR="00B52380" w:rsidRDefault="00B52380" w:rsidP="00B52380">
            <w:r>
              <w:lastRenderedPageBreak/>
              <w:t>Class teacher to act as lead key worker.</w:t>
            </w:r>
          </w:p>
        </w:tc>
        <w:tc>
          <w:tcPr>
            <w:tcW w:w="1276" w:type="dxa"/>
            <w:shd w:val="clear" w:color="auto" w:fill="auto"/>
          </w:tcPr>
          <w:p w14:paraId="67FD26A9" w14:textId="6811B0B5" w:rsidR="00B52380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  <w:r w:rsidRPr="001062C6">
              <w:rPr>
                <w:rFonts w:ascii="Arial" w:hAnsi="Arial" w:cs="Arial"/>
                <w:sz w:val="18"/>
                <w:szCs w:val="18"/>
              </w:rPr>
              <w:lastRenderedPageBreak/>
              <w:t>KF</w:t>
            </w:r>
          </w:p>
        </w:tc>
        <w:tc>
          <w:tcPr>
            <w:tcW w:w="1984" w:type="dxa"/>
          </w:tcPr>
          <w:p w14:paraId="75C11036" w14:textId="09B50492" w:rsidR="00B52380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  <w:r w:rsidRPr="001062C6">
              <w:rPr>
                <w:rFonts w:ascii="Arial" w:hAnsi="Arial" w:cs="Arial"/>
                <w:sz w:val="18"/>
                <w:szCs w:val="18"/>
              </w:rPr>
              <w:t>End of Feb 2018</w:t>
            </w:r>
          </w:p>
        </w:tc>
      </w:tr>
      <w:tr w:rsidR="00B52380" w:rsidRPr="002954A6" w14:paraId="522EC2CD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3722478" w14:textId="38B8AC68" w:rsidR="00B52380" w:rsidRDefault="00B52380" w:rsidP="00B52380">
            <w:r>
              <w:t>Develop resilience and independence in all children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01EA47D" w14:textId="77777777" w:rsidR="00B52380" w:rsidRDefault="00B52380" w:rsidP="00B52380">
            <w:r>
              <w:t xml:space="preserve">Growth Mindset </w:t>
            </w:r>
          </w:p>
          <w:p w14:paraId="1E00522D" w14:textId="77777777" w:rsidR="00B52380" w:rsidRDefault="00B52380" w:rsidP="00B52380"/>
          <w:p w14:paraId="2CEDF7D2" w14:textId="12994BDF" w:rsidR="00B52380" w:rsidRDefault="00B52380" w:rsidP="00B52380">
            <w:r>
              <w:t>Mindfulness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18B28B9" w14:textId="77777777" w:rsidR="00B52380" w:rsidRDefault="00B52380" w:rsidP="00B52380">
            <w:r>
              <w:t xml:space="preserve">Education Endowment Foundation research – ‘Meta-cognition and self-regulation approaches have consistently high levels of impact, with pupils making an average of eight months’ additional progress.’ </w:t>
            </w:r>
          </w:p>
          <w:p w14:paraId="2BA4734C" w14:textId="77777777" w:rsidR="00B52380" w:rsidRDefault="00B52380" w:rsidP="00B52380"/>
          <w:p w14:paraId="4049002A" w14:textId="5AECD0AB" w:rsidR="00B52380" w:rsidRDefault="00B52380" w:rsidP="00AF2CF2">
            <w:r>
              <w:t xml:space="preserve">Further develop Growth Mindsets across school </w:t>
            </w:r>
            <w:r w:rsidR="00AF2CF2">
              <w:t>as</w:t>
            </w:r>
            <w:r>
              <w:t xml:space="preserve"> evidence shows children in our school are le</w:t>
            </w:r>
            <w:r w:rsidR="00AF2CF2">
              <w:t>ss</w:t>
            </w:r>
            <w:r>
              <w:t xml:space="preserve"> resilient so that they may meet life and learning challenges more readily.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B7EFB91" w14:textId="77777777" w:rsidR="00B52380" w:rsidRDefault="00B52380" w:rsidP="00B52380">
            <w:r>
              <w:t xml:space="preserve">Pupil Voice </w:t>
            </w:r>
          </w:p>
          <w:p w14:paraId="03CBC801" w14:textId="77777777" w:rsidR="00B52380" w:rsidRDefault="00B52380" w:rsidP="00B52380"/>
          <w:p w14:paraId="617CC9B6" w14:textId="3BC490D3" w:rsidR="00B52380" w:rsidRDefault="00B52380" w:rsidP="00B52380">
            <w:r>
              <w:t>Assessment Information</w:t>
            </w:r>
          </w:p>
          <w:p w14:paraId="7EF4CCE9" w14:textId="77777777" w:rsidR="00B52380" w:rsidRDefault="00B52380" w:rsidP="00B52380"/>
          <w:p w14:paraId="148065D8" w14:textId="77777777" w:rsidR="00B52380" w:rsidRDefault="00B52380" w:rsidP="00B52380">
            <w:r>
              <w:t xml:space="preserve">Lesson Observations </w:t>
            </w:r>
          </w:p>
          <w:p w14:paraId="1065F3D1" w14:textId="77777777" w:rsidR="00B52380" w:rsidRDefault="00B52380" w:rsidP="00B52380"/>
          <w:p w14:paraId="4B983308" w14:textId="1CCFD3E1" w:rsidR="00B52380" w:rsidRDefault="00B52380" w:rsidP="00B52380">
            <w:r>
              <w:t>Pupil baseline questionnaire and re-evaluation at end of project</w:t>
            </w:r>
          </w:p>
        </w:tc>
        <w:tc>
          <w:tcPr>
            <w:tcW w:w="1276" w:type="dxa"/>
            <w:shd w:val="clear" w:color="auto" w:fill="auto"/>
          </w:tcPr>
          <w:p w14:paraId="28EAA9B3" w14:textId="146D51DD" w:rsidR="00B52380" w:rsidRPr="001062C6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  <w:r w:rsidRPr="00AF2CF2">
              <w:rPr>
                <w:rFonts w:ascii="Arial" w:hAnsi="Arial" w:cs="Arial"/>
                <w:color w:val="FF0000"/>
                <w:sz w:val="18"/>
                <w:szCs w:val="18"/>
              </w:rPr>
              <w:t>JW</w:t>
            </w:r>
            <w:r w:rsidR="00AF2CF2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  <w:tc>
          <w:tcPr>
            <w:tcW w:w="1984" w:type="dxa"/>
          </w:tcPr>
          <w:p w14:paraId="4D7D122A" w14:textId="5E98C22C" w:rsidR="00B52380" w:rsidRPr="001062C6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2018</w:t>
            </w:r>
          </w:p>
        </w:tc>
      </w:tr>
      <w:tr w:rsidR="00B52380" w:rsidRPr="002954A6" w14:paraId="5113A2F0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0BF3218" w14:textId="77777777" w:rsidR="00B52380" w:rsidRDefault="00B52380" w:rsidP="00B52380"/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F1AE8B" w14:textId="77777777" w:rsidR="00B52380" w:rsidRDefault="00B52380" w:rsidP="00B52380"/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FC1CC95" w14:textId="77777777" w:rsidR="00B52380" w:rsidRDefault="00B52380" w:rsidP="00B52380"/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58D251E9" w14:textId="77777777" w:rsidR="00B52380" w:rsidRDefault="00B52380" w:rsidP="00B52380"/>
        </w:tc>
        <w:tc>
          <w:tcPr>
            <w:tcW w:w="1276" w:type="dxa"/>
            <w:shd w:val="clear" w:color="auto" w:fill="auto"/>
          </w:tcPr>
          <w:p w14:paraId="179D330F" w14:textId="77777777" w:rsidR="00B52380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BC9102" w14:textId="77777777" w:rsidR="00B52380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80" w:rsidRPr="002954A6" w14:paraId="28833020" w14:textId="77777777" w:rsidTr="004029AD">
        <w:trPr>
          <w:trHeight w:hRule="exact" w:val="41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7777777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05C30DCB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EF63103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0BFA4F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E8C25" w14:textId="1AA94014" w:rsidR="00B52380" w:rsidRPr="00AE78F2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80" w:rsidRPr="002954A6" w14:paraId="66D20392" w14:textId="77777777" w:rsidTr="00205852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B52380" w:rsidRPr="002954A6" w:rsidRDefault="00B52380" w:rsidP="00B5238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FFFF00"/>
          </w:tcPr>
          <w:p w14:paraId="03D03D72" w14:textId="26F4E616" w:rsidR="00B52380" w:rsidRPr="002954A6" w:rsidRDefault="00B52380" w:rsidP="00B52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380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B52380" w:rsidRPr="002954A6" w:rsidRDefault="00B52380" w:rsidP="00B52380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B52380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B52380" w:rsidRPr="002954A6" w:rsidRDefault="00B52380" w:rsidP="00B5238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B52380" w:rsidRPr="002954A6" w:rsidRDefault="00B52380" w:rsidP="00B5238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B52380" w:rsidRPr="002954A6" w:rsidRDefault="00B52380" w:rsidP="00B52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B52380" w:rsidRPr="002954A6" w:rsidRDefault="00B52380" w:rsidP="00B5238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B52380" w:rsidRPr="002954A6" w:rsidRDefault="00B52380" w:rsidP="00B5238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B52380" w:rsidRPr="00262114" w:rsidRDefault="00B52380" w:rsidP="00B5238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9E7E90" w:rsidRPr="002954A6" w14:paraId="48C02E3F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067B7222" w14:textId="77777777" w:rsidR="009E7E90" w:rsidRDefault="009E7E90" w:rsidP="009E7E90">
            <w:r>
              <w:t xml:space="preserve">Reading across school for all children, improving reading outcomes for end of KS2. </w:t>
            </w:r>
          </w:p>
          <w:p w14:paraId="48D63561" w14:textId="77777777" w:rsidR="009E7E90" w:rsidRDefault="009E7E90" w:rsidP="009E7E90"/>
          <w:p w14:paraId="74913467" w14:textId="77777777" w:rsidR="009E7E90" w:rsidRPr="002954A6" w:rsidRDefault="009E7E90" w:rsidP="009E7E90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BD9D067" w14:textId="77777777" w:rsidR="009A2352" w:rsidRDefault="009A2352" w:rsidP="009E7E90">
            <w:r>
              <w:t>Increase reading miles through ‘Read to Russia’</w:t>
            </w:r>
          </w:p>
          <w:p w14:paraId="23A22C55" w14:textId="04604BCA" w:rsidR="009A2352" w:rsidRDefault="009A2352" w:rsidP="009E7E90">
            <w:r>
              <w:t>Challenge</w:t>
            </w:r>
          </w:p>
          <w:p w14:paraId="7D482952" w14:textId="77777777" w:rsidR="009A2352" w:rsidRDefault="009A2352" w:rsidP="009E7E90"/>
          <w:p w14:paraId="7A6037DE" w14:textId="77777777" w:rsidR="009A2352" w:rsidRDefault="009A2352" w:rsidP="009E7E90">
            <w:r>
              <w:t>Reading PAL’s introduced for peer to peer intervention.</w:t>
            </w:r>
          </w:p>
          <w:p w14:paraId="016272B3" w14:textId="77777777" w:rsidR="009A2352" w:rsidRDefault="009A2352" w:rsidP="009E7E90"/>
          <w:p w14:paraId="52E5E8D5" w14:textId="0EB96B90" w:rsidR="009E7E90" w:rsidRDefault="009E7E90" w:rsidP="009E7E90">
            <w:r>
              <w:t xml:space="preserve">1:1 Reader timetables in place to improve speed and fluency. </w:t>
            </w:r>
          </w:p>
          <w:p w14:paraId="2A1BE67F" w14:textId="77777777" w:rsidR="00AF2CF2" w:rsidRDefault="00AF2CF2" w:rsidP="009E7E90"/>
          <w:p w14:paraId="59220905" w14:textId="06208F08" w:rsidR="009E7E90" w:rsidRDefault="009E7E90" w:rsidP="009E7E90">
            <w:r>
              <w:t xml:space="preserve">Targeted ‘inference’ interventions. </w:t>
            </w:r>
          </w:p>
          <w:p w14:paraId="7AA1B256" w14:textId="77777777" w:rsidR="009E7E90" w:rsidRDefault="009E7E90" w:rsidP="009E7E90"/>
          <w:p w14:paraId="1C5F4095" w14:textId="05A877B0" w:rsidR="009A2352" w:rsidRDefault="009E7E90" w:rsidP="009E7E90">
            <w:r>
              <w:t>Increased opportunities for reading at home</w:t>
            </w:r>
            <w:r w:rsidR="009A2352">
              <w:t xml:space="preserve"> through iHub</w:t>
            </w:r>
            <w:r>
              <w:t xml:space="preserve">. </w:t>
            </w:r>
          </w:p>
          <w:p w14:paraId="2B044E1D" w14:textId="77777777" w:rsidR="009A2352" w:rsidRDefault="009A2352" w:rsidP="009E7E90"/>
          <w:p w14:paraId="01945C04" w14:textId="2416B88A" w:rsidR="009E7E90" w:rsidRPr="002954A6" w:rsidRDefault="009A2352" w:rsidP="009E7E90">
            <w:pPr>
              <w:rPr>
                <w:rFonts w:ascii="Arial" w:hAnsi="Arial" w:cs="Arial"/>
                <w:b/>
              </w:rPr>
            </w:pPr>
            <w:r>
              <w:t>Mobile Library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344FE7E" w14:textId="77777777" w:rsidR="009A2352" w:rsidRDefault="009A2352" w:rsidP="009E7E90">
            <w:r>
              <w:lastRenderedPageBreak/>
              <w:t>Whole class inference training to improve meaning and enjoyment for reading for pupils.</w:t>
            </w:r>
          </w:p>
          <w:p w14:paraId="26B8EB0C" w14:textId="77777777" w:rsidR="009A2352" w:rsidRDefault="009A2352" w:rsidP="009E7E90"/>
          <w:p w14:paraId="38D6FB85" w14:textId="77777777" w:rsidR="009A2352" w:rsidRDefault="009A2352" w:rsidP="009E7E90">
            <w:r>
              <w:t xml:space="preserve">Improved reading scores across school. </w:t>
            </w:r>
          </w:p>
          <w:p w14:paraId="0B665FA5" w14:textId="77777777" w:rsidR="009E7E90" w:rsidRDefault="009A2352" w:rsidP="009E7E90">
            <w:r>
              <w:t>Increased parental engagement in reading.</w:t>
            </w:r>
          </w:p>
          <w:p w14:paraId="716FF7AF" w14:textId="77777777" w:rsidR="00AF2CF2" w:rsidRDefault="00AF2CF2" w:rsidP="009E7E90"/>
          <w:p w14:paraId="339ABE06" w14:textId="4EA5FDFB" w:rsidR="00AF2CF2" w:rsidRDefault="00AF2CF2" w:rsidP="009E7E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BE1EC8" w14:textId="77777777" w:rsidR="009A2352" w:rsidRDefault="009A2352" w:rsidP="009E7E90">
            <w:r>
              <w:t xml:space="preserve">Individually tracked reading progress. </w:t>
            </w:r>
          </w:p>
          <w:p w14:paraId="1CA6BF73" w14:textId="77777777" w:rsidR="009A2352" w:rsidRDefault="009A2352" w:rsidP="009E7E90"/>
          <w:p w14:paraId="440B5CD1" w14:textId="77777777" w:rsidR="009A2352" w:rsidRDefault="009A2352" w:rsidP="009E7E90">
            <w:r>
              <w:t xml:space="preserve">Data analysis and pupil progress meetings. </w:t>
            </w:r>
          </w:p>
          <w:p w14:paraId="7EB9717D" w14:textId="77777777" w:rsidR="009A2352" w:rsidRDefault="009A2352" w:rsidP="009E7E90"/>
          <w:p w14:paraId="2B43CB77" w14:textId="77777777" w:rsidR="009A2352" w:rsidRDefault="009A2352" w:rsidP="009E7E90">
            <w:r>
              <w:t>Observation of interventions.</w:t>
            </w:r>
          </w:p>
          <w:p w14:paraId="1466B2CF" w14:textId="77777777" w:rsidR="009A2352" w:rsidRDefault="009A2352" w:rsidP="009E7E90"/>
          <w:p w14:paraId="42E66838" w14:textId="37897E28" w:rsidR="009A2352" w:rsidRDefault="009A2352" w:rsidP="009E7E90">
            <w:r>
              <w:t xml:space="preserve">Staff reading questionnaire. </w:t>
            </w:r>
          </w:p>
          <w:p w14:paraId="53FF5B9D" w14:textId="77777777" w:rsidR="009A2352" w:rsidRDefault="009A2352" w:rsidP="009E7E90"/>
          <w:p w14:paraId="5278CB57" w14:textId="1C390EF4" w:rsidR="009E7E90" w:rsidRPr="002954A6" w:rsidRDefault="009A2352" w:rsidP="009E7E90">
            <w:pPr>
              <w:rPr>
                <w:rFonts w:ascii="Arial" w:hAnsi="Arial" w:cs="Arial"/>
                <w:b/>
              </w:rPr>
            </w:pPr>
            <w:r>
              <w:lastRenderedPageBreak/>
              <w:t>Reading workshops run across school for parents.</w:t>
            </w:r>
          </w:p>
        </w:tc>
        <w:tc>
          <w:tcPr>
            <w:tcW w:w="1276" w:type="dxa"/>
          </w:tcPr>
          <w:p w14:paraId="7F1DA1CE" w14:textId="066A7FFD" w:rsidR="009E7E90" w:rsidRPr="009A2352" w:rsidRDefault="009A2352" w:rsidP="009E7E90">
            <w:pPr>
              <w:rPr>
                <w:rFonts w:cs="Arial"/>
              </w:rPr>
            </w:pPr>
            <w:r w:rsidRPr="009A2352">
              <w:rPr>
                <w:rFonts w:cs="Arial"/>
              </w:rPr>
              <w:lastRenderedPageBreak/>
              <w:t>KF with a whole school approach to reading.</w:t>
            </w:r>
          </w:p>
        </w:tc>
        <w:tc>
          <w:tcPr>
            <w:tcW w:w="1984" w:type="dxa"/>
          </w:tcPr>
          <w:p w14:paraId="2ED55239" w14:textId="3EBCBA3E" w:rsidR="009E7E90" w:rsidRPr="009A2352" w:rsidRDefault="009A2352" w:rsidP="009E7E90">
            <w:pPr>
              <w:rPr>
                <w:rFonts w:cs="Arial"/>
              </w:rPr>
            </w:pPr>
            <w:r w:rsidRPr="009A2352">
              <w:rPr>
                <w:rFonts w:cs="Arial"/>
              </w:rPr>
              <w:t>Termly</w:t>
            </w:r>
          </w:p>
        </w:tc>
      </w:tr>
      <w:tr w:rsidR="00AF2CF2" w:rsidRPr="002954A6" w14:paraId="62B1FBA6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5617DBF5" w14:textId="6149FF57" w:rsidR="00AF2CF2" w:rsidRDefault="00604D55" w:rsidP="009E7E90">
            <w:r>
              <w:t>Improve the teaching of comprehension and skills and deliver targeted interventions for PP children.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C5E1C2B" w14:textId="795348CE" w:rsidR="00AF2CF2" w:rsidRDefault="00604D55" w:rsidP="009E7E90">
            <w:r>
              <w:t>Inference Training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D419D9" w14:textId="77777777" w:rsidR="00604D55" w:rsidRDefault="00604D55" w:rsidP="009E7E90">
            <w:r>
              <w:t>Inference training will train all staff to deliver high quality comprehension lesson.</w:t>
            </w:r>
          </w:p>
          <w:p w14:paraId="7F14005D" w14:textId="77777777" w:rsidR="00604D55" w:rsidRDefault="00604D55" w:rsidP="009E7E90"/>
          <w:p w14:paraId="3D5EE4D3" w14:textId="023CD269" w:rsidR="00604D55" w:rsidRDefault="00604D55" w:rsidP="009E7E90">
            <w:r>
              <w:t>Observation of implementation in</w:t>
            </w:r>
            <w:r w:rsidR="000E0923">
              <w:t xml:space="preserve"> cluster school.</w:t>
            </w:r>
          </w:p>
          <w:p w14:paraId="35D52A39" w14:textId="77777777" w:rsidR="00604D55" w:rsidRDefault="00604D55" w:rsidP="009E7E90"/>
          <w:p w14:paraId="103489D8" w14:textId="2CAC478B" w:rsidR="00604D55" w:rsidRDefault="00604D55" w:rsidP="009E7E90">
            <w:r>
              <w:t xml:space="preserve">TLAs to deliver a structured intervention programme for two 40 minute sessions per week to groups of four children. </w:t>
            </w:r>
          </w:p>
          <w:p w14:paraId="679CCF80" w14:textId="77777777" w:rsidR="00604D55" w:rsidRDefault="00604D55" w:rsidP="009E7E90"/>
          <w:p w14:paraId="716B997A" w14:textId="4A98EBD9" w:rsidR="00AF2CF2" w:rsidRDefault="00604D55" w:rsidP="009E7E90">
            <w:r>
              <w:t>EEF research has shown that these strategies have a high impact for a relatively low cost.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583295" w14:textId="77777777" w:rsidR="00604D55" w:rsidRDefault="00604D55" w:rsidP="009E7E90">
            <w:r>
              <w:t xml:space="preserve">Intervention observations </w:t>
            </w:r>
          </w:p>
          <w:p w14:paraId="0F49A85B" w14:textId="77777777" w:rsidR="00604D55" w:rsidRDefault="00604D55" w:rsidP="009E7E90">
            <w:r>
              <w:t xml:space="preserve">Pupil Voice </w:t>
            </w:r>
          </w:p>
          <w:p w14:paraId="47EBC0E6" w14:textId="17CC7577" w:rsidR="00AF2CF2" w:rsidRDefault="00604D55" w:rsidP="009E7E90">
            <w:r>
              <w:t>Assessment Information</w:t>
            </w:r>
          </w:p>
        </w:tc>
        <w:tc>
          <w:tcPr>
            <w:tcW w:w="1276" w:type="dxa"/>
          </w:tcPr>
          <w:p w14:paraId="3A5420D4" w14:textId="0A33C4DD" w:rsidR="00AF2CF2" w:rsidRPr="009A2352" w:rsidRDefault="00604D55" w:rsidP="009E7E90">
            <w:pPr>
              <w:rPr>
                <w:rFonts w:cs="Arial"/>
              </w:rPr>
            </w:pPr>
            <w:r>
              <w:rPr>
                <w:rFonts w:cs="Arial"/>
              </w:rPr>
              <w:t>LUW</w:t>
            </w:r>
          </w:p>
        </w:tc>
        <w:tc>
          <w:tcPr>
            <w:tcW w:w="1984" w:type="dxa"/>
          </w:tcPr>
          <w:p w14:paraId="501F16AB" w14:textId="77777777" w:rsidR="00604D55" w:rsidRDefault="00604D55" w:rsidP="00604D55">
            <w:r>
              <w:t xml:space="preserve">February 2018 March 2018 </w:t>
            </w:r>
          </w:p>
          <w:p w14:paraId="53B58885" w14:textId="77777777" w:rsidR="00604D55" w:rsidRDefault="00604D55" w:rsidP="00604D55">
            <w:r>
              <w:t>May 2018</w:t>
            </w:r>
          </w:p>
          <w:p w14:paraId="487C46B9" w14:textId="76432D74" w:rsidR="00AF2CF2" w:rsidRPr="009A2352" w:rsidRDefault="00604D55" w:rsidP="00604D55">
            <w:pPr>
              <w:rPr>
                <w:rFonts w:cs="Arial"/>
              </w:rPr>
            </w:pPr>
            <w:r>
              <w:t>July 2018</w:t>
            </w:r>
          </w:p>
        </w:tc>
      </w:tr>
      <w:tr w:rsidR="00604D55" w:rsidRPr="002954A6" w14:paraId="72461DFA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67454ED" w14:textId="0EF05AB9" w:rsidR="00604D55" w:rsidRDefault="00604D55" w:rsidP="00604D55">
            <w:r>
              <w:t>Increase attainment in reading and writing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D28952D" w14:textId="77777777" w:rsidR="00604D55" w:rsidRDefault="00604D55" w:rsidP="00604D55">
            <w:r>
              <w:t xml:space="preserve">1-1 Precision Teaching for reading and spelling. </w:t>
            </w:r>
          </w:p>
          <w:p w14:paraId="27EAEB87" w14:textId="77777777" w:rsidR="00604D55" w:rsidRDefault="00604D55" w:rsidP="00604D55"/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A5A754D" w14:textId="68EF8A81" w:rsidR="00604D55" w:rsidRDefault="00604D55" w:rsidP="00604D55">
            <w:r>
              <w:t>Targeted work ensures that children can read and spell key words.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8A168AE" w14:textId="77777777" w:rsidR="00604D55" w:rsidRDefault="00604D55" w:rsidP="00604D55">
            <w:r>
              <w:t xml:space="preserve">Intervention observations </w:t>
            </w:r>
          </w:p>
          <w:p w14:paraId="07622B38" w14:textId="19C317DF" w:rsidR="00604D55" w:rsidRDefault="00604D55" w:rsidP="00604D55">
            <w:r>
              <w:t xml:space="preserve">Pupil Voice </w:t>
            </w:r>
          </w:p>
          <w:p w14:paraId="7B531450" w14:textId="5C20B013" w:rsidR="00604D55" w:rsidRDefault="00604D55" w:rsidP="00604D55">
            <w:r>
              <w:t>Assessment Information</w:t>
            </w:r>
          </w:p>
        </w:tc>
        <w:tc>
          <w:tcPr>
            <w:tcW w:w="1276" w:type="dxa"/>
          </w:tcPr>
          <w:p w14:paraId="3D3F3F51" w14:textId="6D0FB399" w:rsidR="00604D55" w:rsidRPr="009A2352" w:rsidRDefault="00604D55" w:rsidP="00604D55">
            <w:pPr>
              <w:rPr>
                <w:rFonts w:cs="Arial"/>
              </w:rPr>
            </w:pPr>
            <w:r>
              <w:rPr>
                <w:rFonts w:cs="Arial"/>
              </w:rPr>
              <w:t>Precision Teaching Key Worker.</w:t>
            </w:r>
          </w:p>
        </w:tc>
        <w:tc>
          <w:tcPr>
            <w:tcW w:w="1984" w:type="dxa"/>
          </w:tcPr>
          <w:p w14:paraId="0E69E79A" w14:textId="77777777" w:rsidR="00604D55" w:rsidRDefault="00604D55" w:rsidP="00604D55">
            <w:r>
              <w:t xml:space="preserve">February 2018 March 2018 </w:t>
            </w:r>
          </w:p>
          <w:p w14:paraId="0FE6AB88" w14:textId="77777777" w:rsidR="00604D55" w:rsidRDefault="00604D55" w:rsidP="00604D55">
            <w:r>
              <w:t>May 2018</w:t>
            </w:r>
          </w:p>
          <w:p w14:paraId="3E6CE2D0" w14:textId="1F4F36CE" w:rsidR="00604D55" w:rsidRPr="009A2352" w:rsidRDefault="00604D55" w:rsidP="00604D55">
            <w:pPr>
              <w:rPr>
                <w:rFonts w:cs="Arial"/>
              </w:rPr>
            </w:pPr>
            <w:r>
              <w:t>July 2018</w:t>
            </w:r>
          </w:p>
        </w:tc>
      </w:tr>
      <w:tr w:rsidR="00604D55" w:rsidRPr="002954A6" w14:paraId="41234E55" w14:textId="77777777" w:rsidTr="00AF2CF2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604D55" w:rsidRPr="002954A6" w:rsidRDefault="00604D55" w:rsidP="00604D55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FFFF00"/>
          </w:tcPr>
          <w:p w14:paraId="38C38DCA" w14:textId="00A4583F" w:rsidR="00604D55" w:rsidRPr="002954A6" w:rsidRDefault="00604D55" w:rsidP="00604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D55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604D55" w:rsidRPr="002954A6" w:rsidRDefault="00604D55" w:rsidP="00604D55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604D55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604D55" w:rsidRPr="002954A6" w:rsidRDefault="00604D55" w:rsidP="00604D5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604D55" w:rsidRPr="002954A6" w:rsidRDefault="00604D55" w:rsidP="00604D5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604D55" w:rsidRPr="002954A6" w:rsidRDefault="00604D55" w:rsidP="00604D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604D55" w:rsidRPr="002954A6" w:rsidRDefault="00604D55" w:rsidP="00604D5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604D55" w:rsidRPr="002954A6" w:rsidRDefault="00604D55" w:rsidP="00604D55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604D55" w:rsidRPr="00262114" w:rsidRDefault="00604D55" w:rsidP="00604D55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604D55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1D3C0E29" w:rsidR="00604D55" w:rsidRPr="00AE78F2" w:rsidRDefault="00553842" w:rsidP="00604D55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Improved attendance of PP pupils throughout school, </w:t>
            </w:r>
            <w:r>
              <w:lastRenderedPageBreak/>
              <w:t>through parent engagement leads to greater pupil engagement in reading clubs, book swap shop activities and improved home reading.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DA51F30" w:rsidR="00604D55" w:rsidRPr="00AE78F2" w:rsidRDefault="00890B3A" w:rsidP="00604D55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 xml:space="preserve">Monitoring of involvement, participation and active </w:t>
            </w:r>
            <w:r>
              <w:lastRenderedPageBreak/>
              <w:t>learning through school sports funding – identifying inactive disadvantaged pupils. Increase numbers of Disadvantaged pupil’s representation within leadership roles in school – prefects, sports leaders, lunchtime helpers, library monitors etc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2AA49EE" w14:textId="77777777" w:rsidR="00890B3A" w:rsidRDefault="00890B3A" w:rsidP="00604D55">
            <w:r>
              <w:lastRenderedPageBreak/>
              <w:t xml:space="preserve">Active positive involvement in school leads to increased good attendance and positive mental health and wellbeing. </w:t>
            </w:r>
            <w:r>
              <w:lastRenderedPageBreak/>
              <w:t xml:space="preserve">Certificates for improved attendance and punctuality termly. </w:t>
            </w:r>
          </w:p>
          <w:p w14:paraId="2B3DAAC7" w14:textId="310354B1" w:rsidR="00604D55" w:rsidRPr="00AE78F2" w:rsidRDefault="00890B3A" w:rsidP="00890B3A">
            <w:pPr>
              <w:rPr>
                <w:rFonts w:ascii="Arial" w:hAnsi="Arial" w:cs="Arial"/>
                <w:sz w:val="18"/>
                <w:szCs w:val="18"/>
              </w:rPr>
            </w:pPr>
            <w:r>
              <w:t>T</w:t>
            </w:r>
            <w:r>
              <w:t>rophies at the end of the year f</w:t>
            </w:r>
            <w:r>
              <w:t>or pupils attendance below 90%, who achieve School Expected Standard of 95%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6035E040" w:rsidR="00604D55" w:rsidRPr="00AE78F2" w:rsidRDefault="00890B3A" w:rsidP="00604D55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Leadership roles and responsibilities report</w:t>
            </w:r>
          </w:p>
        </w:tc>
        <w:tc>
          <w:tcPr>
            <w:tcW w:w="1276" w:type="dxa"/>
          </w:tcPr>
          <w:p w14:paraId="6C88C9AC" w14:textId="0DE8E40D" w:rsidR="00604D55" w:rsidRPr="00AE78F2" w:rsidRDefault="00890B3A" w:rsidP="00604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KF</w:t>
            </w:r>
          </w:p>
        </w:tc>
        <w:tc>
          <w:tcPr>
            <w:tcW w:w="1984" w:type="dxa"/>
          </w:tcPr>
          <w:p w14:paraId="56ADB85B" w14:textId="3A817BC6" w:rsidR="00604D55" w:rsidRPr="00AE78F2" w:rsidRDefault="00890B3A" w:rsidP="00604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604D55" w:rsidRPr="002954A6" w14:paraId="6A122951" w14:textId="77777777" w:rsidTr="00890B3A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604D55" w:rsidRPr="002954A6" w:rsidRDefault="00604D55" w:rsidP="00604D5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shd w:val="clear" w:color="auto" w:fill="FFFF00"/>
          </w:tcPr>
          <w:p w14:paraId="28F214BC" w14:textId="1D161025" w:rsidR="00604D55" w:rsidRPr="002954A6" w:rsidRDefault="00604D55" w:rsidP="00604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77607CB3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0162" w14:textId="77777777" w:rsidR="00044EF3" w:rsidRDefault="00044EF3" w:rsidP="00CD68B1">
      <w:r>
        <w:separator/>
      </w:r>
    </w:p>
  </w:endnote>
  <w:endnote w:type="continuationSeparator" w:id="0">
    <w:p w14:paraId="5828F390" w14:textId="77777777" w:rsidR="00044EF3" w:rsidRDefault="00044EF3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1FFA" w14:textId="77777777" w:rsidR="00044EF3" w:rsidRDefault="00044EF3" w:rsidP="00CD68B1">
      <w:r>
        <w:separator/>
      </w:r>
    </w:p>
  </w:footnote>
  <w:footnote w:type="continuationSeparator" w:id="0">
    <w:p w14:paraId="525E0D90" w14:textId="77777777" w:rsidR="00044EF3" w:rsidRDefault="00044EF3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328C0"/>
    <w:multiLevelType w:val="hybridMultilevel"/>
    <w:tmpl w:val="264ED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BD6CF5"/>
    <w:multiLevelType w:val="hybridMultilevel"/>
    <w:tmpl w:val="A3D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D40E7"/>
    <w:multiLevelType w:val="hybridMultilevel"/>
    <w:tmpl w:val="2EB2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29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7"/>
  </w:num>
  <w:num w:numId="16">
    <w:abstractNumId w:val="26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8"/>
  </w:num>
  <w:num w:numId="23">
    <w:abstractNumId w:val="6"/>
  </w:num>
  <w:num w:numId="24">
    <w:abstractNumId w:val="12"/>
  </w:num>
  <w:num w:numId="25">
    <w:abstractNumId w:val="19"/>
  </w:num>
  <w:num w:numId="26">
    <w:abstractNumId w:val="23"/>
  </w:num>
  <w:num w:numId="27">
    <w:abstractNumId w:val="5"/>
  </w:num>
  <w:num w:numId="28">
    <w:abstractNumId w:val="1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4EF3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0923"/>
    <w:rsid w:val="000E4243"/>
    <w:rsid w:val="001062C6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05852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5482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3842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D55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3AC1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90B3A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A2352"/>
    <w:rsid w:val="009E7A9D"/>
    <w:rsid w:val="009E7E90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AF2C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2380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0F84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C3C24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71F4F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1D63"/>
    <w:rsid w:val="00E34A8F"/>
    <w:rsid w:val="00E354EA"/>
    <w:rsid w:val="00E35628"/>
    <w:rsid w:val="00E5066A"/>
    <w:rsid w:val="00E865E4"/>
    <w:rsid w:val="00E909BA"/>
    <w:rsid w:val="00E96E48"/>
    <w:rsid w:val="00EB090F"/>
    <w:rsid w:val="00EB7216"/>
    <w:rsid w:val="00ED0F8C"/>
    <w:rsid w:val="00EE4D95"/>
    <w:rsid w:val="00EE50D0"/>
    <w:rsid w:val="00EF2A09"/>
    <w:rsid w:val="00EF2C1C"/>
    <w:rsid w:val="00F01A3D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82DA8C-7095-4640-AE71-25C9CDE5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Headteacher</cp:lastModifiedBy>
  <cp:revision>2</cp:revision>
  <cp:lastPrinted>2017-12-19T09:50:00Z</cp:lastPrinted>
  <dcterms:created xsi:type="dcterms:W3CDTF">2018-01-04T13:10:00Z</dcterms:created>
  <dcterms:modified xsi:type="dcterms:W3CDTF">2018-01-04T13:10:00Z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