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FEBF7" w14:textId="04E6A024" w:rsidR="0031592B" w:rsidRDefault="0031592B" w:rsidP="00104954">
      <w:pPr>
        <w:jc w:val="center"/>
        <w:rPr>
          <w:b/>
          <w:sz w:val="32"/>
          <w:szCs w:val="32"/>
        </w:rPr>
      </w:pPr>
      <w:r w:rsidRPr="003222A5">
        <w:rPr>
          <w:b/>
          <w:noProof/>
          <w:lang w:eastAsia="en-GB"/>
        </w:rPr>
        <w:drawing>
          <wp:anchor distT="0" distB="0" distL="114300" distR="114300" simplePos="0" relativeHeight="251659264" behindDoc="1" locked="0" layoutInCell="1" allowOverlap="1" wp14:anchorId="74566AB1" wp14:editId="47BAC8DE">
            <wp:simplePos x="0" y="0"/>
            <wp:positionH relativeFrom="margin">
              <wp:posOffset>3552825</wp:posOffset>
            </wp:positionH>
            <wp:positionV relativeFrom="paragraph">
              <wp:posOffset>0</wp:posOffset>
            </wp:positionV>
            <wp:extent cx="1038225" cy="562610"/>
            <wp:effectExtent l="0" t="0" r="9525" b="8890"/>
            <wp:wrapTight wrapText="bothSides">
              <wp:wrapPolygon edited="0">
                <wp:start x="0" y="0"/>
                <wp:lineTo x="0" y="21210"/>
                <wp:lineTo x="21402" y="21210"/>
                <wp:lineTo x="214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8225" cy="562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1305A0" w14:textId="77777777" w:rsidR="0031592B" w:rsidRDefault="0031592B" w:rsidP="00104954">
      <w:pPr>
        <w:jc w:val="center"/>
        <w:rPr>
          <w:b/>
          <w:sz w:val="32"/>
          <w:szCs w:val="32"/>
        </w:rPr>
      </w:pPr>
    </w:p>
    <w:p w14:paraId="3BB6A11F" w14:textId="0FAC87DB" w:rsidR="008845F1" w:rsidRPr="0031592B" w:rsidRDefault="00593710" w:rsidP="00104954">
      <w:pPr>
        <w:jc w:val="center"/>
        <w:rPr>
          <w:b/>
          <w:sz w:val="32"/>
          <w:szCs w:val="32"/>
        </w:rPr>
      </w:pPr>
      <w:r w:rsidRPr="0031592B">
        <w:rPr>
          <w:b/>
          <w:sz w:val="32"/>
          <w:szCs w:val="32"/>
        </w:rPr>
        <w:t xml:space="preserve">Spelling Lists - Year </w:t>
      </w:r>
      <w:r w:rsidR="00A33437" w:rsidRPr="0031592B">
        <w:rPr>
          <w:b/>
          <w:sz w:val="32"/>
          <w:szCs w:val="32"/>
        </w:rPr>
        <w:t>5</w:t>
      </w:r>
      <w:r w:rsidRPr="0031592B">
        <w:rPr>
          <w:b/>
          <w:sz w:val="32"/>
          <w:szCs w:val="32"/>
        </w:rPr>
        <w:t xml:space="preserve"> T</w:t>
      </w:r>
      <w:r w:rsidR="00B865B1" w:rsidRPr="0031592B">
        <w:rPr>
          <w:b/>
          <w:sz w:val="32"/>
          <w:szCs w:val="32"/>
        </w:rPr>
        <w:t>erm</w:t>
      </w:r>
      <w:r w:rsidR="00D45A91" w:rsidRPr="0031592B">
        <w:rPr>
          <w:b/>
          <w:sz w:val="32"/>
          <w:szCs w:val="32"/>
        </w:rPr>
        <w:t xml:space="preserve"> </w:t>
      </w:r>
      <w:r w:rsidR="00BE5C6D">
        <w:rPr>
          <w:b/>
          <w:sz w:val="32"/>
          <w:szCs w:val="32"/>
        </w:rPr>
        <w:t>5</w:t>
      </w:r>
      <w:r w:rsidR="0031592B">
        <w:rPr>
          <w:b/>
          <w:sz w:val="32"/>
          <w:szCs w:val="32"/>
        </w:rPr>
        <w:t xml:space="preserve"> </w:t>
      </w:r>
    </w:p>
    <w:p w14:paraId="6F29D275" w14:textId="5F802D18" w:rsidR="008F03AC" w:rsidRDefault="00E7435E" w:rsidP="00970A1C">
      <w:pPr>
        <w:jc w:val="center"/>
        <w:rPr>
          <w:sz w:val="28"/>
          <w:szCs w:val="28"/>
        </w:rPr>
      </w:pPr>
      <w:r w:rsidRPr="002F04A4">
        <w:rPr>
          <w:sz w:val="28"/>
          <w:szCs w:val="28"/>
        </w:rPr>
        <w:t>These are the spelling patterns that will be covered in class this term. In Year 5 and 6, as preparation for the end of KS2 SATS, there will be spelling tests to practise and gain familiarity with the format of these assessments. We would also like you to look at the patterns at home and find other words which use the same spelling pattern. The children could explore other forms of the word: e.g. treasure - treasured, treasuring.</w:t>
      </w:r>
      <w:r w:rsidR="00970A1C" w:rsidRPr="00970A1C">
        <w:rPr>
          <w:sz w:val="28"/>
          <w:szCs w:val="28"/>
        </w:rPr>
        <w:t xml:space="preserve"> </w:t>
      </w:r>
    </w:p>
    <w:tbl>
      <w:tblPr>
        <w:tblStyle w:val="TableGrid"/>
        <w:tblpPr w:leftFromText="180" w:rightFromText="180" w:vertAnchor="text" w:horzAnchor="margin" w:tblpXSpec="center" w:tblpY="252"/>
        <w:tblW w:w="9412" w:type="dxa"/>
        <w:tblLayout w:type="fixed"/>
        <w:tblLook w:val="04A0" w:firstRow="1" w:lastRow="0" w:firstColumn="1" w:lastColumn="0" w:noHBand="0" w:noVBand="1"/>
      </w:tblPr>
      <w:tblGrid>
        <w:gridCol w:w="1838"/>
        <w:gridCol w:w="1927"/>
        <w:gridCol w:w="1882"/>
        <w:gridCol w:w="1883"/>
        <w:gridCol w:w="1882"/>
      </w:tblGrid>
      <w:tr w:rsidR="00E74F01" w:rsidRPr="002F04A4" w14:paraId="64E8DFCA" w14:textId="77777777" w:rsidTr="00E74F01">
        <w:trPr>
          <w:trHeight w:val="1261"/>
        </w:trPr>
        <w:tc>
          <w:tcPr>
            <w:tcW w:w="1838" w:type="dxa"/>
            <w:tcBorders>
              <w:top w:val="single" w:sz="4" w:space="0" w:color="auto"/>
              <w:left w:val="single" w:sz="4" w:space="0" w:color="auto"/>
              <w:bottom w:val="single" w:sz="4" w:space="0" w:color="auto"/>
              <w:right w:val="single" w:sz="4" w:space="0" w:color="auto"/>
            </w:tcBorders>
          </w:tcPr>
          <w:p w14:paraId="32DB2501" w14:textId="55D78DBA" w:rsidR="00E74F01" w:rsidRPr="00D11851" w:rsidRDefault="00E74F01" w:rsidP="00E74F01">
            <w:pPr>
              <w:jc w:val="center"/>
              <w:rPr>
                <w:b/>
                <w:bCs/>
                <w:sz w:val="28"/>
                <w:szCs w:val="28"/>
              </w:rPr>
            </w:pPr>
            <w:r w:rsidRPr="00D11851">
              <w:rPr>
                <w:b/>
                <w:bCs/>
                <w:sz w:val="28"/>
                <w:szCs w:val="28"/>
              </w:rPr>
              <w:t xml:space="preserve">Week of </w:t>
            </w:r>
            <w:r w:rsidR="00CE26EC">
              <w:rPr>
                <w:b/>
                <w:bCs/>
                <w:sz w:val="28"/>
                <w:szCs w:val="28"/>
              </w:rPr>
              <w:t>20</w:t>
            </w:r>
            <w:r w:rsidR="00CE26EC" w:rsidRPr="00CE26EC">
              <w:rPr>
                <w:b/>
                <w:bCs/>
                <w:sz w:val="28"/>
                <w:szCs w:val="28"/>
                <w:vertAlign w:val="superscript"/>
              </w:rPr>
              <w:t>th</w:t>
            </w:r>
            <w:r w:rsidR="00CE26EC">
              <w:rPr>
                <w:b/>
                <w:bCs/>
                <w:sz w:val="28"/>
                <w:szCs w:val="28"/>
              </w:rPr>
              <w:t xml:space="preserve"> </w:t>
            </w:r>
            <w:r>
              <w:rPr>
                <w:b/>
                <w:bCs/>
                <w:sz w:val="28"/>
                <w:szCs w:val="28"/>
              </w:rPr>
              <w:t>April</w:t>
            </w:r>
          </w:p>
          <w:p w14:paraId="1C276CA2" w14:textId="77777777" w:rsidR="00E74F01" w:rsidRDefault="00E74F01" w:rsidP="00E74F01">
            <w:pPr>
              <w:shd w:val="clear" w:color="auto" w:fill="FFFFFF"/>
              <w:spacing w:after="120"/>
              <w:jc w:val="center"/>
              <w:outlineLvl w:val="0"/>
              <w:rPr>
                <w:b/>
                <w:bCs/>
                <w:sz w:val="20"/>
                <w:szCs w:val="20"/>
                <w:lang w:val="en-GB"/>
              </w:rPr>
            </w:pPr>
          </w:p>
          <w:p w14:paraId="2F7F5174" w14:textId="77777777" w:rsidR="00E74F01" w:rsidRPr="00BE5C6D" w:rsidRDefault="00E74F01" w:rsidP="00E74F01">
            <w:pPr>
              <w:shd w:val="clear" w:color="auto" w:fill="FFFFFF"/>
              <w:spacing w:after="120"/>
              <w:jc w:val="center"/>
              <w:outlineLvl w:val="0"/>
              <w:rPr>
                <w:b/>
                <w:bCs/>
                <w:sz w:val="20"/>
                <w:szCs w:val="20"/>
                <w:lang w:val="en-GB"/>
              </w:rPr>
            </w:pPr>
            <w:r>
              <w:rPr>
                <w:b/>
                <w:bCs/>
                <w:sz w:val="20"/>
                <w:szCs w:val="20"/>
                <w:lang w:val="en-GB"/>
              </w:rPr>
              <w:t>Great Wood Residential</w:t>
            </w:r>
          </w:p>
        </w:tc>
        <w:tc>
          <w:tcPr>
            <w:tcW w:w="1927" w:type="dxa"/>
            <w:tcBorders>
              <w:top w:val="single" w:sz="4" w:space="0" w:color="auto"/>
              <w:left w:val="single" w:sz="4" w:space="0" w:color="auto"/>
              <w:bottom w:val="single" w:sz="4" w:space="0" w:color="auto"/>
              <w:right w:val="single" w:sz="4" w:space="0" w:color="auto"/>
            </w:tcBorders>
          </w:tcPr>
          <w:p w14:paraId="4264975F" w14:textId="44A56A6C" w:rsidR="00E74F01" w:rsidRPr="00D11851" w:rsidRDefault="00E74F01" w:rsidP="00E74F01">
            <w:pPr>
              <w:jc w:val="center"/>
              <w:rPr>
                <w:b/>
                <w:bCs/>
                <w:sz w:val="28"/>
                <w:szCs w:val="28"/>
              </w:rPr>
            </w:pPr>
            <w:r w:rsidRPr="00D11851">
              <w:rPr>
                <w:b/>
                <w:bCs/>
                <w:sz w:val="28"/>
                <w:szCs w:val="28"/>
              </w:rPr>
              <w:t xml:space="preserve">Week of </w:t>
            </w:r>
            <w:r>
              <w:rPr>
                <w:b/>
                <w:bCs/>
                <w:sz w:val="28"/>
                <w:szCs w:val="28"/>
              </w:rPr>
              <w:t>2</w:t>
            </w:r>
            <w:r w:rsidR="00CE26EC">
              <w:rPr>
                <w:b/>
                <w:bCs/>
                <w:sz w:val="28"/>
                <w:szCs w:val="28"/>
              </w:rPr>
              <w:t>7</w:t>
            </w:r>
            <w:r w:rsidRPr="00111B24">
              <w:rPr>
                <w:b/>
                <w:bCs/>
                <w:sz w:val="28"/>
                <w:szCs w:val="28"/>
                <w:vertAlign w:val="superscript"/>
              </w:rPr>
              <w:t>th</w:t>
            </w:r>
            <w:r>
              <w:rPr>
                <w:b/>
                <w:bCs/>
                <w:sz w:val="28"/>
                <w:szCs w:val="28"/>
              </w:rPr>
              <w:t xml:space="preserve"> April</w:t>
            </w:r>
          </w:p>
          <w:p w14:paraId="280FF540" w14:textId="77777777" w:rsidR="00E74F01" w:rsidRPr="002F04A4" w:rsidRDefault="00E74F01" w:rsidP="00E74F01">
            <w:pPr>
              <w:shd w:val="clear" w:color="auto" w:fill="FFFFFF"/>
              <w:spacing w:after="120"/>
              <w:jc w:val="center"/>
              <w:outlineLvl w:val="0"/>
              <w:rPr>
                <w:sz w:val="20"/>
                <w:szCs w:val="20"/>
              </w:rPr>
            </w:pPr>
            <w:r>
              <w:rPr>
                <w:b/>
                <w:bCs/>
                <w:sz w:val="20"/>
                <w:szCs w:val="20"/>
                <w:lang w:val="en-GB"/>
              </w:rPr>
              <w:t>Words that are homophones</w:t>
            </w:r>
          </w:p>
        </w:tc>
        <w:tc>
          <w:tcPr>
            <w:tcW w:w="1882" w:type="dxa"/>
            <w:tcBorders>
              <w:top w:val="single" w:sz="4" w:space="0" w:color="auto"/>
              <w:left w:val="single" w:sz="4" w:space="0" w:color="auto"/>
              <w:bottom w:val="single" w:sz="4" w:space="0" w:color="auto"/>
              <w:right w:val="single" w:sz="4" w:space="0" w:color="auto"/>
            </w:tcBorders>
          </w:tcPr>
          <w:p w14:paraId="074054A5" w14:textId="60B4F6D2" w:rsidR="00E74F01" w:rsidRPr="00D11851" w:rsidRDefault="00E74F01" w:rsidP="00E74F01">
            <w:pPr>
              <w:jc w:val="center"/>
              <w:rPr>
                <w:b/>
                <w:bCs/>
                <w:sz w:val="28"/>
                <w:szCs w:val="28"/>
              </w:rPr>
            </w:pPr>
            <w:r w:rsidRPr="00D11851">
              <w:rPr>
                <w:b/>
                <w:bCs/>
                <w:sz w:val="28"/>
                <w:szCs w:val="28"/>
              </w:rPr>
              <w:t>Week of</w:t>
            </w:r>
            <w:r>
              <w:rPr>
                <w:b/>
                <w:bCs/>
                <w:sz w:val="28"/>
                <w:szCs w:val="28"/>
              </w:rPr>
              <w:t xml:space="preserve"> </w:t>
            </w:r>
            <w:r w:rsidR="00CE26EC">
              <w:rPr>
                <w:b/>
                <w:bCs/>
                <w:sz w:val="28"/>
                <w:szCs w:val="28"/>
              </w:rPr>
              <w:t>4</w:t>
            </w:r>
            <w:r w:rsidRPr="00111B24">
              <w:rPr>
                <w:b/>
                <w:bCs/>
                <w:sz w:val="28"/>
                <w:szCs w:val="28"/>
                <w:vertAlign w:val="superscript"/>
              </w:rPr>
              <w:t>th</w:t>
            </w:r>
            <w:r>
              <w:rPr>
                <w:b/>
                <w:bCs/>
                <w:sz w:val="28"/>
                <w:szCs w:val="28"/>
              </w:rPr>
              <w:t xml:space="preserve"> May</w:t>
            </w:r>
          </w:p>
          <w:p w14:paraId="49FC00DA" w14:textId="77777777" w:rsidR="00E74F01" w:rsidRPr="002F04A4" w:rsidRDefault="00E74F01" w:rsidP="00E74F01">
            <w:pPr>
              <w:shd w:val="clear" w:color="auto" w:fill="FFFFFF"/>
              <w:spacing w:after="120"/>
              <w:jc w:val="center"/>
              <w:outlineLvl w:val="0"/>
              <w:rPr>
                <w:sz w:val="20"/>
                <w:szCs w:val="20"/>
              </w:rPr>
            </w:pPr>
            <w:r>
              <w:rPr>
                <w:b/>
                <w:bCs/>
                <w:sz w:val="20"/>
                <w:szCs w:val="20"/>
                <w:lang w:val="en-GB"/>
              </w:rPr>
              <w:t>Words that are homophones</w:t>
            </w:r>
          </w:p>
        </w:tc>
        <w:tc>
          <w:tcPr>
            <w:tcW w:w="1883" w:type="dxa"/>
            <w:tcBorders>
              <w:top w:val="single" w:sz="4" w:space="0" w:color="auto"/>
              <w:left w:val="single" w:sz="4" w:space="0" w:color="auto"/>
              <w:bottom w:val="single" w:sz="4" w:space="0" w:color="auto"/>
              <w:right w:val="single" w:sz="4" w:space="0" w:color="auto"/>
            </w:tcBorders>
          </w:tcPr>
          <w:p w14:paraId="63B98CE6" w14:textId="22693860" w:rsidR="00E74F01" w:rsidRDefault="00E74F01" w:rsidP="00E74F01">
            <w:pPr>
              <w:jc w:val="center"/>
              <w:rPr>
                <w:b/>
                <w:bCs/>
                <w:sz w:val="28"/>
                <w:szCs w:val="28"/>
              </w:rPr>
            </w:pPr>
            <w:r w:rsidRPr="00D11851">
              <w:rPr>
                <w:b/>
                <w:bCs/>
                <w:sz w:val="28"/>
                <w:szCs w:val="28"/>
              </w:rPr>
              <w:t xml:space="preserve">Week of </w:t>
            </w:r>
            <w:r>
              <w:rPr>
                <w:b/>
                <w:bCs/>
                <w:sz w:val="28"/>
                <w:szCs w:val="28"/>
              </w:rPr>
              <w:t>1</w:t>
            </w:r>
            <w:r w:rsidR="00CE26EC">
              <w:rPr>
                <w:b/>
                <w:bCs/>
                <w:sz w:val="28"/>
                <w:szCs w:val="28"/>
              </w:rPr>
              <w:t>1</w:t>
            </w:r>
            <w:r w:rsidRPr="00FE1821">
              <w:rPr>
                <w:b/>
                <w:bCs/>
                <w:sz w:val="28"/>
                <w:szCs w:val="28"/>
                <w:vertAlign w:val="superscript"/>
              </w:rPr>
              <w:t>th</w:t>
            </w:r>
            <w:r>
              <w:rPr>
                <w:b/>
                <w:bCs/>
                <w:sz w:val="28"/>
                <w:szCs w:val="28"/>
              </w:rPr>
              <w:t xml:space="preserve"> May</w:t>
            </w:r>
          </w:p>
          <w:p w14:paraId="605F4E5C" w14:textId="77777777" w:rsidR="00E74F01" w:rsidRPr="00B61F26" w:rsidRDefault="00E74F01" w:rsidP="00E74F01">
            <w:pPr>
              <w:jc w:val="center"/>
              <w:rPr>
                <w:b/>
                <w:bCs/>
                <w:sz w:val="28"/>
                <w:szCs w:val="28"/>
              </w:rPr>
            </w:pPr>
            <w:r>
              <w:rPr>
                <w:b/>
                <w:bCs/>
                <w:sz w:val="20"/>
                <w:szCs w:val="20"/>
                <w:lang w:val="en-GB"/>
              </w:rPr>
              <w:t>Words that are homophones or near homophones</w:t>
            </w:r>
          </w:p>
        </w:tc>
        <w:tc>
          <w:tcPr>
            <w:tcW w:w="1882" w:type="dxa"/>
            <w:tcBorders>
              <w:top w:val="single" w:sz="4" w:space="0" w:color="auto"/>
              <w:left w:val="single" w:sz="4" w:space="0" w:color="auto"/>
              <w:bottom w:val="single" w:sz="4" w:space="0" w:color="auto"/>
              <w:right w:val="single" w:sz="4" w:space="0" w:color="auto"/>
            </w:tcBorders>
          </w:tcPr>
          <w:p w14:paraId="434E1476" w14:textId="76048F07" w:rsidR="00E74F01" w:rsidRDefault="00E74F01" w:rsidP="00E74F01">
            <w:pPr>
              <w:jc w:val="center"/>
              <w:rPr>
                <w:b/>
                <w:bCs/>
                <w:sz w:val="28"/>
                <w:szCs w:val="28"/>
              </w:rPr>
            </w:pPr>
            <w:r>
              <w:rPr>
                <w:b/>
                <w:bCs/>
                <w:sz w:val="28"/>
                <w:szCs w:val="28"/>
              </w:rPr>
              <w:t>Week of 1</w:t>
            </w:r>
            <w:r w:rsidR="00CE26EC">
              <w:rPr>
                <w:b/>
                <w:bCs/>
                <w:sz w:val="28"/>
                <w:szCs w:val="28"/>
              </w:rPr>
              <w:t>8</w:t>
            </w:r>
            <w:r w:rsidRPr="00FE1821">
              <w:rPr>
                <w:b/>
                <w:bCs/>
                <w:sz w:val="28"/>
                <w:szCs w:val="28"/>
                <w:vertAlign w:val="superscript"/>
              </w:rPr>
              <w:t>th</w:t>
            </w:r>
            <w:r>
              <w:rPr>
                <w:b/>
                <w:bCs/>
                <w:sz w:val="28"/>
                <w:szCs w:val="28"/>
              </w:rPr>
              <w:t xml:space="preserve"> May</w:t>
            </w:r>
          </w:p>
          <w:p w14:paraId="2573C211" w14:textId="77777777" w:rsidR="00E74F01" w:rsidRPr="00610509" w:rsidRDefault="00E74F01" w:rsidP="00E74F01">
            <w:pPr>
              <w:jc w:val="center"/>
              <w:rPr>
                <w:b/>
                <w:bCs/>
                <w:sz w:val="28"/>
                <w:szCs w:val="28"/>
              </w:rPr>
            </w:pPr>
            <w:r>
              <w:rPr>
                <w:b/>
                <w:bCs/>
                <w:sz w:val="20"/>
                <w:szCs w:val="20"/>
                <w:lang w:val="en-GB"/>
              </w:rPr>
              <w:t>Words that are homophones or near homophones</w:t>
            </w:r>
          </w:p>
        </w:tc>
      </w:tr>
      <w:tr w:rsidR="00E74F01" w:rsidRPr="002F04A4" w14:paraId="049E36F3" w14:textId="77777777" w:rsidTr="00E74F01">
        <w:trPr>
          <w:trHeight w:val="3418"/>
        </w:trPr>
        <w:tc>
          <w:tcPr>
            <w:tcW w:w="1838" w:type="dxa"/>
            <w:tcBorders>
              <w:top w:val="single" w:sz="4" w:space="0" w:color="auto"/>
              <w:left w:val="single" w:sz="4" w:space="0" w:color="auto"/>
              <w:bottom w:val="single" w:sz="4" w:space="0" w:color="auto"/>
              <w:right w:val="single" w:sz="4" w:space="0" w:color="auto"/>
            </w:tcBorders>
          </w:tcPr>
          <w:p w14:paraId="54DE2B83" w14:textId="77777777" w:rsidR="00E74F01" w:rsidRPr="002F04A4" w:rsidRDefault="00E74F01" w:rsidP="00E74F01">
            <w:pPr>
              <w:jc w:val="center"/>
              <w:rPr>
                <w:sz w:val="28"/>
                <w:szCs w:val="28"/>
              </w:rPr>
            </w:pPr>
          </w:p>
        </w:tc>
        <w:tc>
          <w:tcPr>
            <w:tcW w:w="1927" w:type="dxa"/>
            <w:tcBorders>
              <w:top w:val="single" w:sz="4" w:space="0" w:color="auto"/>
              <w:left w:val="single" w:sz="4" w:space="0" w:color="auto"/>
              <w:bottom w:val="single" w:sz="4" w:space="0" w:color="auto"/>
              <w:right w:val="single" w:sz="4" w:space="0" w:color="auto"/>
            </w:tcBorders>
          </w:tcPr>
          <w:p w14:paraId="6A382657" w14:textId="77777777" w:rsidR="00E74F01" w:rsidRPr="00B61F26" w:rsidRDefault="00E74F01" w:rsidP="00E74F01">
            <w:pPr>
              <w:jc w:val="center"/>
              <w:rPr>
                <w:sz w:val="28"/>
                <w:szCs w:val="28"/>
              </w:rPr>
            </w:pPr>
            <w:r w:rsidRPr="00B61F26">
              <w:rPr>
                <w:sz w:val="28"/>
                <w:szCs w:val="28"/>
              </w:rPr>
              <w:t>aisle</w:t>
            </w:r>
          </w:p>
          <w:p w14:paraId="0723CB13" w14:textId="77777777" w:rsidR="00E74F01" w:rsidRPr="00B61F26" w:rsidRDefault="00E74F01" w:rsidP="00E74F01">
            <w:pPr>
              <w:jc w:val="center"/>
              <w:rPr>
                <w:sz w:val="28"/>
                <w:szCs w:val="28"/>
              </w:rPr>
            </w:pPr>
            <w:r w:rsidRPr="00B61F26">
              <w:rPr>
                <w:sz w:val="28"/>
                <w:szCs w:val="28"/>
              </w:rPr>
              <w:t>isle</w:t>
            </w:r>
          </w:p>
          <w:p w14:paraId="033247DC" w14:textId="77777777" w:rsidR="00E74F01" w:rsidRPr="00B61F26" w:rsidRDefault="00E74F01" w:rsidP="00E74F01">
            <w:pPr>
              <w:jc w:val="center"/>
              <w:rPr>
                <w:sz w:val="28"/>
                <w:szCs w:val="28"/>
              </w:rPr>
            </w:pPr>
            <w:r w:rsidRPr="00B61F26">
              <w:rPr>
                <w:sz w:val="28"/>
                <w:szCs w:val="28"/>
              </w:rPr>
              <w:t>aloud</w:t>
            </w:r>
          </w:p>
          <w:p w14:paraId="3AFB7FFD" w14:textId="77777777" w:rsidR="00E74F01" w:rsidRPr="00B61F26" w:rsidRDefault="00E74F01" w:rsidP="00E74F01">
            <w:pPr>
              <w:jc w:val="center"/>
              <w:rPr>
                <w:sz w:val="28"/>
                <w:szCs w:val="28"/>
              </w:rPr>
            </w:pPr>
            <w:r w:rsidRPr="00B61F26">
              <w:rPr>
                <w:sz w:val="28"/>
                <w:szCs w:val="28"/>
              </w:rPr>
              <w:t>allowed</w:t>
            </w:r>
          </w:p>
          <w:p w14:paraId="5D69E82C" w14:textId="77777777" w:rsidR="00E74F01" w:rsidRPr="00B61F26" w:rsidRDefault="00E74F01" w:rsidP="00E74F01">
            <w:pPr>
              <w:jc w:val="center"/>
              <w:rPr>
                <w:sz w:val="28"/>
                <w:szCs w:val="28"/>
              </w:rPr>
            </w:pPr>
            <w:r w:rsidRPr="00B61F26">
              <w:rPr>
                <w:sz w:val="28"/>
                <w:szCs w:val="28"/>
              </w:rPr>
              <w:t>altar</w:t>
            </w:r>
          </w:p>
          <w:p w14:paraId="42FCD9F8" w14:textId="77777777" w:rsidR="00E74F01" w:rsidRPr="00B61F26" w:rsidRDefault="00E74F01" w:rsidP="00E74F01">
            <w:pPr>
              <w:jc w:val="center"/>
              <w:rPr>
                <w:sz w:val="28"/>
                <w:szCs w:val="28"/>
              </w:rPr>
            </w:pPr>
            <w:r w:rsidRPr="00B61F26">
              <w:rPr>
                <w:sz w:val="28"/>
                <w:szCs w:val="28"/>
              </w:rPr>
              <w:t>alter</w:t>
            </w:r>
          </w:p>
          <w:p w14:paraId="7942CDD7" w14:textId="77777777" w:rsidR="00E74F01" w:rsidRPr="00B61F26" w:rsidRDefault="00E74F01" w:rsidP="00E74F01">
            <w:pPr>
              <w:jc w:val="center"/>
              <w:rPr>
                <w:sz w:val="28"/>
                <w:szCs w:val="28"/>
              </w:rPr>
            </w:pPr>
            <w:r w:rsidRPr="00B61F26">
              <w:rPr>
                <w:sz w:val="28"/>
                <w:szCs w:val="28"/>
              </w:rPr>
              <w:t>ascent</w:t>
            </w:r>
          </w:p>
          <w:p w14:paraId="12DFADA4" w14:textId="77777777" w:rsidR="00E74F01" w:rsidRPr="00B61F26" w:rsidRDefault="00E74F01" w:rsidP="00E74F01">
            <w:pPr>
              <w:jc w:val="center"/>
              <w:rPr>
                <w:sz w:val="28"/>
                <w:szCs w:val="28"/>
              </w:rPr>
            </w:pPr>
            <w:r w:rsidRPr="00B61F26">
              <w:rPr>
                <w:sz w:val="28"/>
                <w:szCs w:val="28"/>
              </w:rPr>
              <w:t>assent</w:t>
            </w:r>
          </w:p>
          <w:p w14:paraId="2A151BDC" w14:textId="77777777" w:rsidR="00E74F01" w:rsidRPr="00B61F26" w:rsidRDefault="00E74F01" w:rsidP="00E74F01">
            <w:pPr>
              <w:jc w:val="center"/>
              <w:rPr>
                <w:sz w:val="28"/>
                <w:szCs w:val="28"/>
              </w:rPr>
            </w:pPr>
            <w:r w:rsidRPr="00B61F26">
              <w:rPr>
                <w:sz w:val="28"/>
                <w:szCs w:val="28"/>
              </w:rPr>
              <w:t>farther</w:t>
            </w:r>
          </w:p>
          <w:p w14:paraId="06DA9201" w14:textId="77777777" w:rsidR="00E74F01" w:rsidRPr="002F04A4" w:rsidRDefault="00E74F01" w:rsidP="00E74F01">
            <w:pPr>
              <w:jc w:val="center"/>
              <w:rPr>
                <w:sz w:val="28"/>
                <w:szCs w:val="28"/>
              </w:rPr>
            </w:pPr>
            <w:r w:rsidRPr="00B61F26">
              <w:rPr>
                <w:sz w:val="28"/>
                <w:szCs w:val="28"/>
              </w:rPr>
              <w:t>father</w:t>
            </w:r>
          </w:p>
        </w:tc>
        <w:tc>
          <w:tcPr>
            <w:tcW w:w="1882" w:type="dxa"/>
            <w:tcBorders>
              <w:top w:val="single" w:sz="4" w:space="0" w:color="auto"/>
              <w:left w:val="single" w:sz="4" w:space="0" w:color="auto"/>
              <w:bottom w:val="single" w:sz="4" w:space="0" w:color="auto"/>
              <w:right w:val="single" w:sz="4" w:space="0" w:color="auto"/>
            </w:tcBorders>
          </w:tcPr>
          <w:p w14:paraId="0A1FE3FE" w14:textId="77777777" w:rsidR="00E74F01" w:rsidRPr="00B61F26" w:rsidRDefault="00E74F01" w:rsidP="00E74F01">
            <w:pPr>
              <w:jc w:val="center"/>
              <w:rPr>
                <w:sz w:val="28"/>
                <w:szCs w:val="28"/>
              </w:rPr>
            </w:pPr>
            <w:r w:rsidRPr="00B61F26">
              <w:rPr>
                <w:sz w:val="28"/>
                <w:szCs w:val="28"/>
              </w:rPr>
              <w:t>guessed</w:t>
            </w:r>
          </w:p>
          <w:p w14:paraId="047A4086" w14:textId="77777777" w:rsidR="00E74F01" w:rsidRPr="00B61F26" w:rsidRDefault="00E74F01" w:rsidP="00E74F01">
            <w:pPr>
              <w:jc w:val="center"/>
              <w:rPr>
                <w:sz w:val="28"/>
                <w:szCs w:val="28"/>
              </w:rPr>
            </w:pPr>
            <w:r w:rsidRPr="00B61F26">
              <w:rPr>
                <w:sz w:val="28"/>
                <w:szCs w:val="28"/>
              </w:rPr>
              <w:t>guest</w:t>
            </w:r>
          </w:p>
          <w:p w14:paraId="6109FF76" w14:textId="77777777" w:rsidR="00E74F01" w:rsidRPr="00B61F26" w:rsidRDefault="00E74F01" w:rsidP="00E74F01">
            <w:pPr>
              <w:jc w:val="center"/>
              <w:rPr>
                <w:sz w:val="28"/>
                <w:szCs w:val="28"/>
              </w:rPr>
            </w:pPr>
            <w:r w:rsidRPr="00B61F26">
              <w:rPr>
                <w:sz w:val="28"/>
                <w:szCs w:val="28"/>
              </w:rPr>
              <w:t>heard</w:t>
            </w:r>
          </w:p>
          <w:p w14:paraId="579A4734" w14:textId="77777777" w:rsidR="00E74F01" w:rsidRPr="00B61F26" w:rsidRDefault="00E74F01" w:rsidP="00E74F01">
            <w:pPr>
              <w:jc w:val="center"/>
              <w:rPr>
                <w:sz w:val="28"/>
                <w:szCs w:val="28"/>
              </w:rPr>
            </w:pPr>
            <w:r w:rsidRPr="00B61F26">
              <w:rPr>
                <w:sz w:val="28"/>
                <w:szCs w:val="28"/>
              </w:rPr>
              <w:t>herd</w:t>
            </w:r>
          </w:p>
          <w:p w14:paraId="54AA80F6" w14:textId="77777777" w:rsidR="00E74F01" w:rsidRPr="00B61F26" w:rsidRDefault="00E74F01" w:rsidP="00E74F01">
            <w:pPr>
              <w:jc w:val="center"/>
              <w:rPr>
                <w:sz w:val="28"/>
                <w:szCs w:val="28"/>
              </w:rPr>
            </w:pPr>
            <w:r w:rsidRPr="00B61F26">
              <w:rPr>
                <w:sz w:val="28"/>
                <w:szCs w:val="28"/>
              </w:rPr>
              <w:t>mourning</w:t>
            </w:r>
          </w:p>
          <w:p w14:paraId="2C224CDD" w14:textId="77777777" w:rsidR="00E74F01" w:rsidRPr="00B61F26" w:rsidRDefault="00E74F01" w:rsidP="00E74F01">
            <w:pPr>
              <w:jc w:val="center"/>
              <w:rPr>
                <w:sz w:val="28"/>
                <w:szCs w:val="28"/>
              </w:rPr>
            </w:pPr>
            <w:r w:rsidRPr="00B61F26">
              <w:rPr>
                <w:sz w:val="28"/>
                <w:szCs w:val="28"/>
              </w:rPr>
              <w:t>morning</w:t>
            </w:r>
          </w:p>
          <w:p w14:paraId="3AEB788D" w14:textId="77777777" w:rsidR="00E74F01" w:rsidRPr="00B61F26" w:rsidRDefault="00E74F01" w:rsidP="00E74F01">
            <w:pPr>
              <w:jc w:val="center"/>
              <w:rPr>
                <w:sz w:val="28"/>
                <w:szCs w:val="28"/>
              </w:rPr>
            </w:pPr>
            <w:r w:rsidRPr="00B61F26">
              <w:rPr>
                <w:sz w:val="28"/>
                <w:szCs w:val="28"/>
              </w:rPr>
              <w:t>past</w:t>
            </w:r>
          </w:p>
          <w:p w14:paraId="767C90E3" w14:textId="77777777" w:rsidR="00E74F01" w:rsidRPr="00B61F26" w:rsidRDefault="00E74F01" w:rsidP="00E74F01">
            <w:pPr>
              <w:jc w:val="center"/>
              <w:rPr>
                <w:sz w:val="28"/>
                <w:szCs w:val="28"/>
              </w:rPr>
            </w:pPr>
            <w:r w:rsidRPr="00B61F26">
              <w:rPr>
                <w:sz w:val="28"/>
                <w:szCs w:val="28"/>
              </w:rPr>
              <w:t>passed</w:t>
            </w:r>
          </w:p>
          <w:p w14:paraId="23CF423D" w14:textId="77777777" w:rsidR="00E74F01" w:rsidRPr="00B61F26" w:rsidRDefault="00E74F01" w:rsidP="00E74F01">
            <w:pPr>
              <w:jc w:val="center"/>
              <w:rPr>
                <w:sz w:val="28"/>
                <w:szCs w:val="28"/>
              </w:rPr>
            </w:pPr>
            <w:r w:rsidRPr="00B61F26">
              <w:rPr>
                <w:sz w:val="28"/>
                <w:szCs w:val="28"/>
              </w:rPr>
              <w:t>bridle</w:t>
            </w:r>
          </w:p>
          <w:p w14:paraId="612CD5AE" w14:textId="77777777" w:rsidR="00E74F01" w:rsidRPr="002F04A4" w:rsidRDefault="00E74F01" w:rsidP="00E74F01">
            <w:pPr>
              <w:jc w:val="center"/>
              <w:rPr>
                <w:sz w:val="28"/>
                <w:szCs w:val="28"/>
              </w:rPr>
            </w:pPr>
            <w:r w:rsidRPr="00B61F26">
              <w:rPr>
                <w:sz w:val="28"/>
                <w:szCs w:val="28"/>
              </w:rPr>
              <w:t>bridal</w:t>
            </w:r>
          </w:p>
        </w:tc>
        <w:tc>
          <w:tcPr>
            <w:tcW w:w="1883" w:type="dxa"/>
            <w:tcBorders>
              <w:top w:val="single" w:sz="4" w:space="0" w:color="auto"/>
              <w:left w:val="single" w:sz="4" w:space="0" w:color="auto"/>
              <w:bottom w:val="single" w:sz="4" w:space="0" w:color="auto"/>
              <w:right w:val="single" w:sz="4" w:space="0" w:color="auto"/>
            </w:tcBorders>
          </w:tcPr>
          <w:p w14:paraId="100E64E8" w14:textId="77777777" w:rsidR="00E74F01" w:rsidRPr="00B61F26" w:rsidRDefault="00E74F01" w:rsidP="00E74F01">
            <w:pPr>
              <w:jc w:val="center"/>
              <w:rPr>
                <w:sz w:val="28"/>
                <w:szCs w:val="28"/>
              </w:rPr>
            </w:pPr>
            <w:r w:rsidRPr="00B61F26">
              <w:rPr>
                <w:sz w:val="28"/>
                <w:szCs w:val="28"/>
              </w:rPr>
              <w:t>cereal</w:t>
            </w:r>
          </w:p>
          <w:p w14:paraId="1341D2F4" w14:textId="77777777" w:rsidR="00E74F01" w:rsidRPr="00B61F26" w:rsidRDefault="00E74F01" w:rsidP="00E74F01">
            <w:pPr>
              <w:jc w:val="center"/>
              <w:rPr>
                <w:sz w:val="28"/>
                <w:szCs w:val="28"/>
              </w:rPr>
            </w:pPr>
            <w:r w:rsidRPr="00B61F26">
              <w:rPr>
                <w:sz w:val="28"/>
                <w:szCs w:val="28"/>
              </w:rPr>
              <w:t>serial</w:t>
            </w:r>
          </w:p>
          <w:p w14:paraId="5F4696BB" w14:textId="77777777" w:rsidR="00E74F01" w:rsidRPr="00B61F26" w:rsidRDefault="00E74F01" w:rsidP="00E74F01">
            <w:pPr>
              <w:jc w:val="center"/>
              <w:rPr>
                <w:sz w:val="28"/>
                <w:szCs w:val="28"/>
              </w:rPr>
            </w:pPr>
            <w:r w:rsidRPr="00B61F26">
              <w:rPr>
                <w:sz w:val="28"/>
                <w:szCs w:val="28"/>
              </w:rPr>
              <w:t>complement</w:t>
            </w:r>
          </w:p>
          <w:p w14:paraId="321177B3" w14:textId="77777777" w:rsidR="00E74F01" w:rsidRPr="00B61F26" w:rsidRDefault="00E74F01" w:rsidP="00E74F01">
            <w:pPr>
              <w:jc w:val="center"/>
              <w:rPr>
                <w:sz w:val="28"/>
                <w:szCs w:val="28"/>
              </w:rPr>
            </w:pPr>
            <w:r w:rsidRPr="00B61F26">
              <w:rPr>
                <w:sz w:val="28"/>
                <w:szCs w:val="28"/>
              </w:rPr>
              <w:t>compliment</w:t>
            </w:r>
          </w:p>
          <w:p w14:paraId="6329D9DA" w14:textId="77777777" w:rsidR="00E74F01" w:rsidRPr="00B61F26" w:rsidRDefault="00E74F01" w:rsidP="00E74F01">
            <w:pPr>
              <w:jc w:val="center"/>
              <w:rPr>
                <w:sz w:val="28"/>
                <w:szCs w:val="28"/>
              </w:rPr>
            </w:pPr>
            <w:r w:rsidRPr="00B61F26">
              <w:rPr>
                <w:sz w:val="28"/>
                <w:szCs w:val="28"/>
              </w:rPr>
              <w:t>principal</w:t>
            </w:r>
          </w:p>
          <w:p w14:paraId="57977981" w14:textId="77777777" w:rsidR="00E74F01" w:rsidRPr="00B61F26" w:rsidRDefault="00E74F01" w:rsidP="00E74F01">
            <w:pPr>
              <w:jc w:val="center"/>
              <w:rPr>
                <w:sz w:val="28"/>
                <w:szCs w:val="28"/>
              </w:rPr>
            </w:pPr>
            <w:r w:rsidRPr="00B61F26">
              <w:rPr>
                <w:sz w:val="28"/>
                <w:szCs w:val="28"/>
              </w:rPr>
              <w:t>principle</w:t>
            </w:r>
          </w:p>
          <w:p w14:paraId="691D269F" w14:textId="77777777" w:rsidR="00E74F01" w:rsidRPr="00B61F26" w:rsidRDefault="00E74F01" w:rsidP="00E74F01">
            <w:pPr>
              <w:jc w:val="center"/>
              <w:rPr>
                <w:sz w:val="28"/>
                <w:szCs w:val="28"/>
              </w:rPr>
            </w:pPr>
            <w:r w:rsidRPr="00B61F26">
              <w:rPr>
                <w:sz w:val="28"/>
                <w:szCs w:val="28"/>
              </w:rPr>
              <w:t>stationary</w:t>
            </w:r>
          </w:p>
          <w:p w14:paraId="1E5F9D05" w14:textId="77777777" w:rsidR="00E74F01" w:rsidRPr="00B61F26" w:rsidRDefault="00E74F01" w:rsidP="00E74F01">
            <w:pPr>
              <w:jc w:val="center"/>
              <w:rPr>
                <w:sz w:val="28"/>
                <w:szCs w:val="28"/>
              </w:rPr>
            </w:pPr>
            <w:r w:rsidRPr="00B61F26">
              <w:rPr>
                <w:sz w:val="28"/>
                <w:szCs w:val="28"/>
              </w:rPr>
              <w:t>stationery</w:t>
            </w:r>
          </w:p>
          <w:p w14:paraId="55179AF0" w14:textId="77777777" w:rsidR="00E74F01" w:rsidRPr="00B61F26" w:rsidRDefault="00E74F01" w:rsidP="00E74F01">
            <w:pPr>
              <w:jc w:val="center"/>
              <w:rPr>
                <w:sz w:val="28"/>
                <w:szCs w:val="28"/>
              </w:rPr>
            </w:pPr>
            <w:r w:rsidRPr="00B61F26">
              <w:rPr>
                <w:sz w:val="28"/>
                <w:szCs w:val="28"/>
              </w:rPr>
              <w:t>wary</w:t>
            </w:r>
          </w:p>
          <w:p w14:paraId="059FC607" w14:textId="77777777" w:rsidR="00E74F01" w:rsidRPr="002F04A4" w:rsidRDefault="00E74F01" w:rsidP="00E74F01">
            <w:pPr>
              <w:jc w:val="center"/>
              <w:rPr>
                <w:sz w:val="28"/>
                <w:szCs w:val="28"/>
              </w:rPr>
            </w:pPr>
            <w:r w:rsidRPr="00B61F26">
              <w:rPr>
                <w:sz w:val="28"/>
                <w:szCs w:val="28"/>
              </w:rPr>
              <w:t>weary</w:t>
            </w:r>
          </w:p>
        </w:tc>
        <w:tc>
          <w:tcPr>
            <w:tcW w:w="1882" w:type="dxa"/>
            <w:tcBorders>
              <w:top w:val="single" w:sz="4" w:space="0" w:color="auto"/>
              <w:left w:val="single" w:sz="4" w:space="0" w:color="auto"/>
              <w:bottom w:val="single" w:sz="4" w:space="0" w:color="auto"/>
              <w:right w:val="single" w:sz="4" w:space="0" w:color="auto"/>
            </w:tcBorders>
          </w:tcPr>
          <w:p w14:paraId="5D7CB00A" w14:textId="77777777" w:rsidR="00E74F01" w:rsidRPr="00610509" w:rsidRDefault="00E74F01" w:rsidP="00E74F01">
            <w:pPr>
              <w:jc w:val="center"/>
              <w:rPr>
                <w:sz w:val="28"/>
                <w:szCs w:val="28"/>
              </w:rPr>
            </w:pPr>
            <w:r w:rsidRPr="00610509">
              <w:rPr>
                <w:sz w:val="28"/>
                <w:szCs w:val="28"/>
              </w:rPr>
              <w:t>affect</w:t>
            </w:r>
          </w:p>
          <w:p w14:paraId="137A6400" w14:textId="77777777" w:rsidR="00E74F01" w:rsidRPr="00610509" w:rsidRDefault="00E74F01" w:rsidP="00E74F01">
            <w:pPr>
              <w:jc w:val="center"/>
              <w:rPr>
                <w:sz w:val="28"/>
                <w:szCs w:val="28"/>
              </w:rPr>
            </w:pPr>
            <w:r w:rsidRPr="00610509">
              <w:rPr>
                <w:sz w:val="28"/>
                <w:szCs w:val="28"/>
              </w:rPr>
              <w:t>effect</w:t>
            </w:r>
          </w:p>
          <w:p w14:paraId="595B0AD9" w14:textId="77777777" w:rsidR="00E74F01" w:rsidRPr="00610509" w:rsidRDefault="00E74F01" w:rsidP="00E74F01">
            <w:pPr>
              <w:jc w:val="center"/>
              <w:rPr>
                <w:sz w:val="28"/>
                <w:szCs w:val="28"/>
              </w:rPr>
            </w:pPr>
            <w:r w:rsidRPr="00610509">
              <w:rPr>
                <w:sz w:val="28"/>
                <w:szCs w:val="28"/>
              </w:rPr>
              <w:t>precede</w:t>
            </w:r>
          </w:p>
          <w:p w14:paraId="14BBFF2D" w14:textId="77777777" w:rsidR="00E74F01" w:rsidRPr="00610509" w:rsidRDefault="00E74F01" w:rsidP="00E74F01">
            <w:pPr>
              <w:jc w:val="center"/>
              <w:rPr>
                <w:sz w:val="28"/>
                <w:szCs w:val="28"/>
              </w:rPr>
            </w:pPr>
            <w:r w:rsidRPr="00610509">
              <w:rPr>
                <w:sz w:val="28"/>
                <w:szCs w:val="28"/>
              </w:rPr>
              <w:t>proceed</w:t>
            </w:r>
          </w:p>
          <w:p w14:paraId="0B391ABF" w14:textId="77777777" w:rsidR="00E74F01" w:rsidRPr="00610509" w:rsidRDefault="00E74F01" w:rsidP="00E74F01">
            <w:pPr>
              <w:jc w:val="center"/>
              <w:rPr>
                <w:sz w:val="28"/>
                <w:szCs w:val="28"/>
              </w:rPr>
            </w:pPr>
            <w:r w:rsidRPr="00610509">
              <w:rPr>
                <w:sz w:val="28"/>
                <w:szCs w:val="28"/>
              </w:rPr>
              <w:t>draft</w:t>
            </w:r>
          </w:p>
          <w:p w14:paraId="28C3CA1C" w14:textId="77777777" w:rsidR="00E74F01" w:rsidRPr="00610509" w:rsidRDefault="00E74F01" w:rsidP="00E74F01">
            <w:pPr>
              <w:jc w:val="center"/>
              <w:rPr>
                <w:sz w:val="28"/>
                <w:szCs w:val="28"/>
              </w:rPr>
            </w:pPr>
            <w:r w:rsidRPr="00610509">
              <w:rPr>
                <w:sz w:val="28"/>
                <w:szCs w:val="28"/>
              </w:rPr>
              <w:t>draught</w:t>
            </w:r>
          </w:p>
          <w:p w14:paraId="7A2D5AE7" w14:textId="77777777" w:rsidR="00E74F01" w:rsidRPr="00610509" w:rsidRDefault="00E74F01" w:rsidP="00E74F01">
            <w:pPr>
              <w:jc w:val="center"/>
              <w:rPr>
                <w:sz w:val="28"/>
                <w:szCs w:val="28"/>
              </w:rPr>
            </w:pPr>
            <w:r w:rsidRPr="00610509">
              <w:rPr>
                <w:sz w:val="28"/>
                <w:szCs w:val="28"/>
              </w:rPr>
              <w:t>dessert</w:t>
            </w:r>
          </w:p>
          <w:p w14:paraId="39053BBE" w14:textId="77777777" w:rsidR="00E74F01" w:rsidRPr="00610509" w:rsidRDefault="00E74F01" w:rsidP="00E74F01">
            <w:pPr>
              <w:jc w:val="center"/>
              <w:rPr>
                <w:sz w:val="28"/>
                <w:szCs w:val="28"/>
              </w:rPr>
            </w:pPr>
            <w:r w:rsidRPr="00610509">
              <w:rPr>
                <w:sz w:val="28"/>
                <w:szCs w:val="28"/>
              </w:rPr>
              <w:t>desert</w:t>
            </w:r>
          </w:p>
          <w:p w14:paraId="18D1AA30" w14:textId="77777777" w:rsidR="00E74F01" w:rsidRPr="00610509" w:rsidRDefault="00E74F01" w:rsidP="00E74F01">
            <w:pPr>
              <w:jc w:val="center"/>
              <w:rPr>
                <w:sz w:val="28"/>
                <w:szCs w:val="28"/>
              </w:rPr>
            </w:pPr>
            <w:r w:rsidRPr="00610509">
              <w:rPr>
                <w:sz w:val="28"/>
                <w:szCs w:val="28"/>
              </w:rPr>
              <w:t>whose</w:t>
            </w:r>
          </w:p>
          <w:p w14:paraId="3E7AB5D3" w14:textId="77777777" w:rsidR="00E74F01" w:rsidRPr="002F04A4" w:rsidRDefault="00E74F01" w:rsidP="00E74F01">
            <w:pPr>
              <w:jc w:val="center"/>
              <w:rPr>
                <w:sz w:val="28"/>
                <w:szCs w:val="28"/>
              </w:rPr>
            </w:pPr>
            <w:r w:rsidRPr="00610509">
              <w:rPr>
                <w:sz w:val="28"/>
                <w:szCs w:val="28"/>
              </w:rPr>
              <w:t>who’s</w:t>
            </w:r>
          </w:p>
        </w:tc>
      </w:tr>
    </w:tbl>
    <w:p w14:paraId="534EC93C" w14:textId="108AE2A2" w:rsidR="00E74F01" w:rsidRDefault="00E74F01" w:rsidP="00970A1C">
      <w:pPr>
        <w:jc w:val="center"/>
        <w:rPr>
          <w:sz w:val="28"/>
          <w:szCs w:val="28"/>
        </w:rPr>
      </w:pPr>
    </w:p>
    <w:p w14:paraId="3B25208B" w14:textId="1A5E371C" w:rsidR="00E74F01" w:rsidRDefault="00E74F01" w:rsidP="00970A1C">
      <w:pPr>
        <w:jc w:val="center"/>
        <w:rPr>
          <w:sz w:val="28"/>
          <w:szCs w:val="28"/>
        </w:rPr>
      </w:pPr>
    </w:p>
    <w:p w14:paraId="2B74F302" w14:textId="409B524B" w:rsidR="00E74F01" w:rsidRDefault="00E74F01" w:rsidP="00970A1C">
      <w:pPr>
        <w:jc w:val="center"/>
        <w:rPr>
          <w:sz w:val="28"/>
          <w:szCs w:val="28"/>
        </w:rPr>
      </w:pPr>
    </w:p>
    <w:p w14:paraId="21B0D46D" w14:textId="17D21086" w:rsidR="00E74F01" w:rsidRDefault="00E74F01" w:rsidP="00970A1C">
      <w:pPr>
        <w:jc w:val="center"/>
        <w:rPr>
          <w:sz w:val="28"/>
          <w:szCs w:val="28"/>
        </w:rPr>
      </w:pPr>
    </w:p>
    <w:p w14:paraId="70D09D9F" w14:textId="0E3BDEC4" w:rsidR="00E74F01" w:rsidRDefault="00E74F01" w:rsidP="00970A1C">
      <w:pPr>
        <w:jc w:val="center"/>
        <w:rPr>
          <w:sz w:val="28"/>
          <w:szCs w:val="28"/>
        </w:rPr>
      </w:pPr>
    </w:p>
    <w:p w14:paraId="29DDBE60" w14:textId="77777777" w:rsidR="00E74F01" w:rsidRPr="00970A1C" w:rsidRDefault="00E74F01" w:rsidP="00970A1C">
      <w:pPr>
        <w:jc w:val="center"/>
        <w:rPr>
          <w:sz w:val="28"/>
          <w:szCs w:val="28"/>
          <w:u w:val="single"/>
        </w:rPr>
      </w:pPr>
    </w:p>
    <w:p w14:paraId="3CE53BAD" w14:textId="77777777" w:rsidR="00E7435E" w:rsidRPr="002F04A4" w:rsidRDefault="00E7435E" w:rsidP="00E97900">
      <w:pPr>
        <w:jc w:val="center"/>
        <w:rPr>
          <w:sz w:val="28"/>
          <w:szCs w:val="28"/>
        </w:rPr>
      </w:pPr>
    </w:p>
    <w:p w14:paraId="61C7BBA6" w14:textId="44AEACD8" w:rsidR="00970A1C" w:rsidRDefault="00970A1C">
      <w:pPr>
        <w:jc w:val="center"/>
        <w:rPr>
          <w:sz w:val="28"/>
          <w:szCs w:val="28"/>
          <w:u w:val="single"/>
        </w:rPr>
      </w:pPr>
    </w:p>
    <w:p w14:paraId="7C29A685" w14:textId="64E6242A" w:rsidR="00E74F01" w:rsidRDefault="00E74F01">
      <w:pPr>
        <w:jc w:val="center"/>
        <w:rPr>
          <w:sz w:val="28"/>
          <w:szCs w:val="28"/>
          <w:u w:val="single"/>
        </w:rPr>
      </w:pPr>
    </w:p>
    <w:p w14:paraId="6C06562B" w14:textId="4A249393" w:rsidR="00E74F01" w:rsidRDefault="00E74F01">
      <w:pPr>
        <w:jc w:val="center"/>
        <w:rPr>
          <w:sz w:val="28"/>
          <w:szCs w:val="28"/>
          <w:u w:val="single"/>
        </w:rPr>
      </w:pPr>
    </w:p>
    <w:p w14:paraId="783E543A" w14:textId="0A322F82" w:rsidR="00E74F01" w:rsidRDefault="00E74F01">
      <w:pPr>
        <w:jc w:val="center"/>
        <w:rPr>
          <w:sz w:val="28"/>
          <w:szCs w:val="28"/>
          <w:u w:val="single"/>
        </w:rPr>
      </w:pPr>
    </w:p>
    <w:p w14:paraId="0AB8CFD8" w14:textId="77777777" w:rsidR="00E74F01" w:rsidRPr="00CA1076" w:rsidRDefault="00E74F01" w:rsidP="00E74F01">
      <w:pPr>
        <w:jc w:val="center"/>
        <w:rPr>
          <w:sz w:val="28"/>
          <w:szCs w:val="28"/>
        </w:rPr>
      </w:pPr>
      <w:r w:rsidRPr="00A7358F">
        <w:rPr>
          <w:sz w:val="28"/>
          <w:szCs w:val="28"/>
        </w:rPr>
        <w:t>Spelling tests will involve dictation of sentences that will enable children to apply their understanding of spelling, grammar and punctuation in context.</w:t>
      </w:r>
    </w:p>
    <w:p w14:paraId="5211AA23" w14:textId="77777777" w:rsidR="00E74F01" w:rsidRPr="002F04A4" w:rsidRDefault="00E74F01">
      <w:pPr>
        <w:jc w:val="center"/>
        <w:rPr>
          <w:sz w:val="28"/>
          <w:szCs w:val="28"/>
          <w:u w:val="single"/>
        </w:rPr>
      </w:pPr>
    </w:p>
    <w:sectPr w:rsidR="00E74F01" w:rsidRPr="002F04A4" w:rsidSect="00CC3441">
      <w:pgSz w:w="15840" w:h="12240" w:orient="landscape"/>
      <w:pgMar w:top="284"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954"/>
    <w:rsid w:val="000273E5"/>
    <w:rsid w:val="00076129"/>
    <w:rsid w:val="000C4127"/>
    <w:rsid w:val="000C6D56"/>
    <w:rsid w:val="000D1876"/>
    <w:rsid w:val="000D5397"/>
    <w:rsid w:val="00104954"/>
    <w:rsid w:val="00111B24"/>
    <w:rsid w:val="00122F85"/>
    <w:rsid w:val="00123D29"/>
    <w:rsid w:val="00182170"/>
    <w:rsid w:val="00196970"/>
    <w:rsid w:val="001A5C0F"/>
    <w:rsid w:val="001F0ED5"/>
    <w:rsid w:val="00200C57"/>
    <w:rsid w:val="002249E1"/>
    <w:rsid w:val="002341D5"/>
    <w:rsid w:val="0024112E"/>
    <w:rsid w:val="00244AE4"/>
    <w:rsid w:val="002629EB"/>
    <w:rsid w:val="00264EE3"/>
    <w:rsid w:val="0027640B"/>
    <w:rsid w:val="002A2A58"/>
    <w:rsid w:val="002B3DD6"/>
    <w:rsid w:val="002B52CB"/>
    <w:rsid w:val="002E2A9F"/>
    <w:rsid w:val="002E47BD"/>
    <w:rsid w:val="002F04A4"/>
    <w:rsid w:val="002F40D5"/>
    <w:rsid w:val="003001A5"/>
    <w:rsid w:val="0031592B"/>
    <w:rsid w:val="003465E9"/>
    <w:rsid w:val="00350D7A"/>
    <w:rsid w:val="00362B06"/>
    <w:rsid w:val="00385FD3"/>
    <w:rsid w:val="003978EB"/>
    <w:rsid w:val="003A1775"/>
    <w:rsid w:val="003B2BD2"/>
    <w:rsid w:val="003F1313"/>
    <w:rsid w:val="003F769D"/>
    <w:rsid w:val="00450600"/>
    <w:rsid w:val="004674DA"/>
    <w:rsid w:val="00467E5A"/>
    <w:rsid w:val="00513F0E"/>
    <w:rsid w:val="00537D3F"/>
    <w:rsid w:val="00581670"/>
    <w:rsid w:val="00587326"/>
    <w:rsid w:val="00593710"/>
    <w:rsid w:val="005A4DCC"/>
    <w:rsid w:val="005A50DE"/>
    <w:rsid w:val="005A6357"/>
    <w:rsid w:val="005B32DC"/>
    <w:rsid w:val="005C7494"/>
    <w:rsid w:val="00603A21"/>
    <w:rsid w:val="00610509"/>
    <w:rsid w:val="006123B3"/>
    <w:rsid w:val="006224F5"/>
    <w:rsid w:val="00671EF7"/>
    <w:rsid w:val="00676335"/>
    <w:rsid w:val="006A10F8"/>
    <w:rsid w:val="007106C2"/>
    <w:rsid w:val="00733082"/>
    <w:rsid w:val="007922B0"/>
    <w:rsid w:val="007A066B"/>
    <w:rsid w:val="007E37A8"/>
    <w:rsid w:val="007F35DF"/>
    <w:rsid w:val="00800E2A"/>
    <w:rsid w:val="008170C5"/>
    <w:rsid w:val="0085274B"/>
    <w:rsid w:val="008705E7"/>
    <w:rsid w:val="00883AE5"/>
    <w:rsid w:val="008845F1"/>
    <w:rsid w:val="0089781D"/>
    <w:rsid w:val="008F03AC"/>
    <w:rsid w:val="008F0447"/>
    <w:rsid w:val="008F1B2F"/>
    <w:rsid w:val="00901BF4"/>
    <w:rsid w:val="00937E30"/>
    <w:rsid w:val="0094508F"/>
    <w:rsid w:val="00951724"/>
    <w:rsid w:val="0096232F"/>
    <w:rsid w:val="00970A1C"/>
    <w:rsid w:val="009D02F1"/>
    <w:rsid w:val="00A05F35"/>
    <w:rsid w:val="00A10FE7"/>
    <w:rsid w:val="00A161AD"/>
    <w:rsid w:val="00A202F0"/>
    <w:rsid w:val="00A2731C"/>
    <w:rsid w:val="00A33437"/>
    <w:rsid w:val="00A3783F"/>
    <w:rsid w:val="00A554B0"/>
    <w:rsid w:val="00A94F3C"/>
    <w:rsid w:val="00AF7569"/>
    <w:rsid w:val="00B12A3E"/>
    <w:rsid w:val="00B31072"/>
    <w:rsid w:val="00B61F26"/>
    <w:rsid w:val="00B723F8"/>
    <w:rsid w:val="00B865B1"/>
    <w:rsid w:val="00BB374E"/>
    <w:rsid w:val="00BE5C6D"/>
    <w:rsid w:val="00BF23FF"/>
    <w:rsid w:val="00BF46EB"/>
    <w:rsid w:val="00BF7DA3"/>
    <w:rsid w:val="00C15DD9"/>
    <w:rsid w:val="00C51112"/>
    <w:rsid w:val="00C605A0"/>
    <w:rsid w:val="00CA2BAD"/>
    <w:rsid w:val="00CB5BCA"/>
    <w:rsid w:val="00CC3441"/>
    <w:rsid w:val="00CE26EC"/>
    <w:rsid w:val="00D11851"/>
    <w:rsid w:val="00D45A91"/>
    <w:rsid w:val="00D50895"/>
    <w:rsid w:val="00D6693B"/>
    <w:rsid w:val="00D7460A"/>
    <w:rsid w:val="00D95F6F"/>
    <w:rsid w:val="00DE409E"/>
    <w:rsid w:val="00DE73E7"/>
    <w:rsid w:val="00DF039A"/>
    <w:rsid w:val="00E005AC"/>
    <w:rsid w:val="00E01BB0"/>
    <w:rsid w:val="00E06820"/>
    <w:rsid w:val="00E1066D"/>
    <w:rsid w:val="00E2028C"/>
    <w:rsid w:val="00E257AB"/>
    <w:rsid w:val="00E32E59"/>
    <w:rsid w:val="00E33F0B"/>
    <w:rsid w:val="00E345FE"/>
    <w:rsid w:val="00E614A2"/>
    <w:rsid w:val="00E7435E"/>
    <w:rsid w:val="00E74F01"/>
    <w:rsid w:val="00E81B74"/>
    <w:rsid w:val="00E97900"/>
    <w:rsid w:val="00EA16B2"/>
    <w:rsid w:val="00EA35D6"/>
    <w:rsid w:val="00EB6590"/>
    <w:rsid w:val="00ED502F"/>
    <w:rsid w:val="00F41400"/>
    <w:rsid w:val="00F67056"/>
    <w:rsid w:val="00F929B1"/>
    <w:rsid w:val="00F92D2F"/>
    <w:rsid w:val="00FD25CE"/>
    <w:rsid w:val="00FD4D66"/>
    <w:rsid w:val="00FE1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5617"/>
  <w15:docId w15:val="{C665C5D4-3133-468E-BE8A-4686B17E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46EB"/>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4">
    <w:name w:val="heading 4"/>
    <w:basedOn w:val="Normal"/>
    <w:next w:val="Normal"/>
    <w:link w:val="Heading4Char"/>
    <w:uiPriority w:val="9"/>
    <w:unhideWhenUsed/>
    <w:qFormat/>
    <w:rsid w:val="00BF46E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3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1B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74"/>
    <w:rPr>
      <w:rFonts w:ascii="Segoe UI" w:hAnsi="Segoe UI" w:cs="Segoe UI"/>
      <w:sz w:val="18"/>
      <w:szCs w:val="18"/>
    </w:rPr>
  </w:style>
  <w:style w:type="character" w:customStyle="1" w:styleId="Heading1Char">
    <w:name w:val="Heading 1 Char"/>
    <w:basedOn w:val="DefaultParagraphFont"/>
    <w:link w:val="Heading1"/>
    <w:uiPriority w:val="9"/>
    <w:rsid w:val="00BF46EB"/>
    <w:rPr>
      <w:rFonts w:ascii="Times New Roman" w:eastAsia="Times New Roman" w:hAnsi="Times New Roman" w:cs="Times New Roman"/>
      <w:b/>
      <w:bCs/>
      <w:kern w:val="36"/>
      <w:sz w:val="48"/>
      <w:szCs w:val="48"/>
      <w:lang w:val="en-GB" w:eastAsia="en-GB"/>
    </w:rPr>
  </w:style>
  <w:style w:type="character" w:customStyle="1" w:styleId="Heading4Char">
    <w:name w:val="Heading 4 Char"/>
    <w:basedOn w:val="DefaultParagraphFont"/>
    <w:link w:val="Heading4"/>
    <w:uiPriority w:val="9"/>
    <w:rsid w:val="00BF46E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1194">
      <w:bodyDiv w:val="1"/>
      <w:marLeft w:val="0"/>
      <w:marRight w:val="0"/>
      <w:marTop w:val="0"/>
      <w:marBottom w:val="0"/>
      <w:divBdr>
        <w:top w:val="none" w:sz="0" w:space="0" w:color="auto"/>
        <w:left w:val="none" w:sz="0" w:space="0" w:color="auto"/>
        <w:bottom w:val="none" w:sz="0" w:space="0" w:color="auto"/>
        <w:right w:val="none" w:sz="0" w:space="0" w:color="auto"/>
      </w:divBdr>
    </w:div>
    <w:div w:id="279339413">
      <w:bodyDiv w:val="1"/>
      <w:marLeft w:val="0"/>
      <w:marRight w:val="0"/>
      <w:marTop w:val="0"/>
      <w:marBottom w:val="0"/>
      <w:divBdr>
        <w:top w:val="none" w:sz="0" w:space="0" w:color="auto"/>
        <w:left w:val="none" w:sz="0" w:space="0" w:color="auto"/>
        <w:bottom w:val="none" w:sz="0" w:space="0" w:color="auto"/>
        <w:right w:val="none" w:sz="0" w:space="0" w:color="auto"/>
      </w:divBdr>
    </w:div>
    <w:div w:id="329019987">
      <w:bodyDiv w:val="1"/>
      <w:marLeft w:val="0"/>
      <w:marRight w:val="0"/>
      <w:marTop w:val="0"/>
      <w:marBottom w:val="0"/>
      <w:divBdr>
        <w:top w:val="none" w:sz="0" w:space="0" w:color="auto"/>
        <w:left w:val="none" w:sz="0" w:space="0" w:color="auto"/>
        <w:bottom w:val="none" w:sz="0" w:space="0" w:color="auto"/>
        <w:right w:val="none" w:sz="0" w:space="0" w:color="auto"/>
      </w:divBdr>
    </w:div>
    <w:div w:id="397822308">
      <w:bodyDiv w:val="1"/>
      <w:marLeft w:val="0"/>
      <w:marRight w:val="0"/>
      <w:marTop w:val="0"/>
      <w:marBottom w:val="0"/>
      <w:divBdr>
        <w:top w:val="none" w:sz="0" w:space="0" w:color="auto"/>
        <w:left w:val="none" w:sz="0" w:space="0" w:color="auto"/>
        <w:bottom w:val="none" w:sz="0" w:space="0" w:color="auto"/>
        <w:right w:val="none" w:sz="0" w:space="0" w:color="auto"/>
      </w:divBdr>
    </w:div>
    <w:div w:id="552084367">
      <w:bodyDiv w:val="1"/>
      <w:marLeft w:val="0"/>
      <w:marRight w:val="0"/>
      <w:marTop w:val="0"/>
      <w:marBottom w:val="0"/>
      <w:divBdr>
        <w:top w:val="none" w:sz="0" w:space="0" w:color="auto"/>
        <w:left w:val="none" w:sz="0" w:space="0" w:color="auto"/>
        <w:bottom w:val="none" w:sz="0" w:space="0" w:color="auto"/>
        <w:right w:val="none" w:sz="0" w:space="0" w:color="auto"/>
      </w:divBdr>
    </w:div>
    <w:div w:id="793980594">
      <w:bodyDiv w:val="1"/>
      <w:marLeft w:val="0"/>
      <w:marRight w:val="0"/>
      <w:marTop w:val="0"/>
      <w:marBottom w:val="0"/>
      <w:divBdr>
        <w:top w:val="none" w:sz="0" w:space="0" w:color="auto"/>
        <w:left w:val="none" w:sz="0" w:space="0" w:color="auto"/>
        <w:bottom w:val="none" w:sz="0" w:space="0" w:color="auto"/>
        <w:right w:val="none" w:sz="0" w:space="0" w:color="auto"/>
      </w:divBdr>
    </w:div>
    <w:div w:id="992871116">
      <w:bodyDiv w:val="1"/>
      <w:marLeft w:val="0"/>
      <w:marRight w:val="0"/>
      <w:marTop w:val="0"/>
      <w:marBottom w:val="0"/>
      <w:divBdr>
        <w:top w:val="none" w:sz="0" w:space="0" w:color="auto"/>
        <w:left w:val="none" w:sz="0" w:space="0" w:color="auto"/>
        <w:bottom w:val="none" w:sz="0" w:space="0" w:color="auto"/>
        <w:right w:val="none" w:sz="0" w:space="0" w:color="auto"/>
      </w:divBdr>
    </w:div>
    <w:div w:id="1005471392">
      <w:bodyDiv w:val="1"/>
      <w:marLeft w:val="0"/>
      <w:marRight w:val="0"/>
      <w:marTop w:val="0"/>
      <w:marBottom w:val="0"/>
      <w:divBdr>
        <w:top w:val="none" w:sz="0" w:space="0" w:color="auto"/>
        <w:left w:val="none" w:sz="0" w:space="0" w:color="auto"/>
        <w:bottom w:val="none" w:sz="0" w:space="0" w:color="auto"/>
        <w:right w:val="none" w:sz="0" w:space="0" w:color="auto"/>
      </w:divBdr>
    </w:div>
    <w:div w:id="1008487122">
      <w:bodyDiv w:val="1"/>
      <w:marLeft w:val="0"/>
      <w:marRight w:val="0"/>
      <w:marTop w:val="0"/>
      <w:marBottom w:val="0"/>
      <w:divBdr>
        <w:top w:val="none" w:sz="0" w:space="0" w:color="auto"/>
        <w:left w:val="none" w:sz="0" w:space="0" w:color="auto"/>
        <w:bottom w:val="none" w:sz="0" w:space="0" w:color="auto"/>
        <w:right w:val="none" w:sz="0" w:space="0" w:color="auto"/>
      </w:divBdr>
    </w:div>
    <w:div w:id="1031878240">
      <w:bodyDiv w:val="1"/>
      <w:marLeft w:val="0"/>
      <w:marRight w:val="0"/>
      <w:marTop w:val="0"/>
      <w:marBottom w:val="0"/>
      <w:divBdr>
        <w:top w:val="none" w:sz="0" w:space="0" w:color="auto"/>
        <w:left w:val="none" w:sz="0" w:space="0" w:color="auto"/>
        <w:bottom w:val="none" w:sz="0" w:space="0" w:color="auto"/>
        <w:right w:val="none" w:sz="0" w:space="0" w:color="auto"/>
      </w:divBdr>
    </w:div>
    <w:div w:id="1122460543">
      <w:bodyDiv w:val="1"/>
      <w:marLeft w:val="0"/>
      <w:marRight w:val="0"/>
      <w:marTop w:val="0"/>
      <w:marBottom w:val="0"/>
      <w:divBdr>
        <w:top w:val="none" w:sz="0" w:space="0" w:color="auto"/>
        <w:left w:val="none" w:sz="0" w:space="0" w:color="auto"/>
        <w:bottom w:val="none" w:sz="0" w:space="0" w:color="auto"/>
        <w:right w:val="none" w:sz="0" w:space="0" w:color="auto"/>
      </w:divBdr>
    </w:div>
    <w:div w:id="1521233908">
      <w:bodyDiv w:val="1"/>
      <w:marLeft w:val="0"/>
      <w:marRight w:val="0"/>
      <w:marTop w:val="0"/>
      <w:marBottom w:val="0"/>
      <w:divBdr>
        <w:top w:val="none" w:sz="0" w:space="0" w:color="auto"/>
        <w:left w:val="none" w:sz="0" w:space="0" w:color="auto"/>
        <w:bottom w:val="none" w:sz="0" w:space="0" w:color="auto"/>
        <w:right w:val="none" w:sz="0" w:space="0" w:color="auto"/>
      </w:divBdr>
    </w:div>
    <w:div w:id="1617369647">
      <w:bodyDiv w:val="1"/>
      <w:marLeft w:val="0"/>
      <w:marRight w:val="0"/>
      <w:marTop w:val="0"/>
      <w:marBottom w:val="0"/>
      <w:divBdr>
        <w:top w:val="none" w:sz="0" w:space="0" w:color="auto"/>
        <w:left w:val="none" w:sz="0" w:space="0" w:color="auto"/>
        <w:bottom w:val="none" w:sz="0" w:space="0" w:color="auto"/>
        <w:right w:val="none" w:sz="0" w:space="0" w:color="auto"/>
      </w:divBdr>
    </w:div>
    <w:div w:id="1870289414">
      <w:bodyDiv w:val="1"/>
      <w:marLeft w:val="0"/>
      <w:marRight w:val="0"/>
      <w:marTop w:val="0"/>
      <w:marBottom w:val="0"/>
      <w:divBdr>
        <w:top w:val="none" w:sz="0" w:space="0" w:color="auto"/>
        <w:left w:val="none" w:sz="0" w:space="0" w:color="auto"/>
        <w:bottom w:val="none" w:sz="0" w:space="0" w:color="auto"/>
        <w:right w:val="none" w:sz="0" w:space="0" w:color="auto"/>
      </w:divBdr>
    </w:div>
    <w:div w:id="1899199931">
      <w:bodyDiv w:val="1"/>
      <w:marLeft w:val="0"/>
      <w:marRight w:val="0"/>
      <w:marTop w:val="0"/>
      <w:marBottom w:val="0"/>
      <w:divBdr>
        <w:top w:val="none" w:sz="0" w:space="0" w:color="auto"/>
        <w:left w:val="none" w:sz="0" w:space="0" w:color="auto"/>
        <w:bottom w:val="none" w:sz="0" w:space="0" w:color="auto"/>
        <w:right w:val="none" w:sz="0" w:space="0" w:color="auto"/>
      </w:divBdr>
    </w:div>
    <w:div w:id="2043242986">
      <w:bodyDiv w:val="1"/>
      <w:marLeft w:val="0"/>
      <w:marRight w:val="0"/>
      <w:marTop w:val="0"/>
      <w:marBottom w:val="0"/>
      <w:divBdr>
        <w:top w:val="none" w:sz="0" w:space="0" w:color="auto"/>
        <w:left w:val="none" w:sz="0" w:space="0" w:color="auto"/>
        <w:bottom w:val="none" w:sz="0" w:space="0" w:color="auto"/>
        <w:right w:val="none" w:sz="0" w:space="0" w:color="auto"/>
      </w:divBdr>
    </w:div>
    <w:div w:id="206467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EC85B-A4D9-4AEF-B7E6-7BBFD83F2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177</Words>
  <Characters>1011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Emile Etheridge</dc:creator>
  <cp:lastModifiedBy>Christopher Handson</cp:lastModifiedBy>
  <cp:revision>5</cp:revision>
  <cp:lastPrinted>2023-09-01T14:26:00Z</cp:lastPrinted>
  <dcterms:created xsi:type="dcterms:W3CDTF">2025-04-01T10:41:00Z</dcterms:created>
  <dcterms:modified xsi:type="dcterms:W3CDTF">2026-03-30T15:43:00Z</dcterms:modified>
</cp:coreProperties>
</file>