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2D1F045F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9A62A5" w:rsidRPr="005C5666">
        <w:rPr>
          <w:sz w:val="30"/>
          <w:szCs w:val="30"/>
          <w:u w:val="single"/>
        </w:rPr>
        <w:t>6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F72C44">
        <w:rPr>
          <w:sz w:val="30"/>
          <w:szCs w:val="30"/>
          <w:u w:val="single"/>
        </w:rPr>
        <w:t>6</w:t>
      </w:r>
      <w:r w:rsidR="002E0DE4" w:rsidRPr="005C5666">
        <w:rPr>
          <w:sz w:val="30"/>
          <w:szCs w:val="30"/>
          <w:u w:val="single"/>
        </w:rPr>
        <w:t xml:space="preserve"> 202</w:t>
      </w:r>
      <w:r w:rsidR="008537E1">
        <w:rPr>
          <w:sz w:val="30"/>
          <w:szCs w:val="30"/>
          <w:u w:val="single"/>
        </w:rPr>
        <w:t>5</w:t>
      </w:r>
    </w:p>
    <w:p w14:paraId="2501D942" w14:textId="29C38EBC" w:rsidR="0009452A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practised at home using the strategies from the Learning Spellings handout.  Children should also practise writing them in a sentence as well, to ensure they understand the meaning of the word.   To extend their learning, they could explore other forms of the word: eg. Treasure - treasured, treasuring. </w:t>
      </w:r>
    </w:p>
    <w:tbl>
      <w:tblPr>
        <w:tblStyle w:val="TableGrid"/>
        <w:tblpPr w:leftFromText="180" w:rightFromText="180" w:vertAnchor="text" w:horzAnchor="margin" w:tblpXSpec="center" w:tblpY="186"/>
        <w:tblW w:w="10346" w:type="dxa"/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9"/>
        <w:gridCol w:w="2069"/>
      </w:tblGrid>
      <w:tr w:rsidR="00141EBD" w:rsidRPr="00750E93" w14:paraId="4966310C" w14:textId="77777777" w:rsidTr="00F72C44">
        <w:trPr>
          <w:trHeight w:val="604"/>
        </w:trPr>
        <w:tc>
          <w:tcPr>
            <w:tcW w:w="2070" w:type="dxa"/>
            <w:vAlign w:val="center"/>
          </w:tcPr>
          <w:p w14:paraId="432271F8" w14:textId="77777777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117156293"/>
            <w:r w:rsidRPr="00750E93">
              <w:rPr>
                <w:rFonts w:cstheme="minorHAnsi"/>
                <w:sz w:val="28"/>
                <w:szCs w:val="28"/>
              </w:rPr>
              <w:t xml:space="preserve">Week of </w:t>
            </w:r>
          </w:p>
          <w:p w14:paraId="1B7B0BD7" w14:textId="18B7D5AC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0E93">
              <w:rPr>
                <w:rFonts w:cstheme="minorHAnsi"/>
                <w:sz w:val="28"/>
                <w:szCs w:val="28"/>
              </w:rPr>
              <w:t xml:space="preserve"> </w:t>
            </w:r>
            <w:r w:rsidR="00F72C44">
              <w:rPr>
                <w:rFonts w:cstheme="minorHAnsi"/>
                <w:sz w:val="28"/>
                <w:szCs w:val="28"/>
              </w:rPr>
              <w:t>2</w:t>
            </w:r>
            <w:r w:rsidR="00F72C44" w:rsidRPr="00F72C44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="00F72C44">
              <w:rPr>
                <w:rFonts w:cstheme="minorHAnsi"/>
                <w:sz w:val="28"/>
                <w:szCs w:val="28"/>
              </w:rPr>
              <w:t xml:space="preserve"> June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5A81FB4A" w14:textId="77777777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0E93">
              <w:rPr>
                <w:rFonts w:cstheme="minorHAnsi"/>
                <w:sz w:val="28"/>
                <w:szCs w:val="28"/>
              </w:rPr>
              <w:t>Week of</w:t>
            </w:r>
          </w:p>
          <w:p w14:paraId="47922AF6" w14:textId="2F0AA107" w:rsidR="00141EBD" w:rsidRPr="00750E93" w:rsidRDefault="00F72C44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Pr="00F72C4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June</w:t>
            </w:r>
          </w:p>
          <w:p w14:paraId="4D86FA7B" w14:textId="77777777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4E4415BA" w14:textId="77777777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0E93">
              <w:rPr>
                <w:rFonts w:cstheme="minorHAnsi"/>
                <w:sz w:val="28"/>
                <w:szCs w:val="28"/>
              </w:rPr>
              <w:t>Week of</w:t>
            </w:r>
          </w:p>
          <w:p w14:paraId="250260A1" w14:textId="7E74A9CF" w:rsidR="00141EBD" w:rsidRPr="00750E93" w:rsidRDefault="00F72C44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  <w:r w:rsidRPr="00F72C4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June</w:t>
            </w:r>
          </w:p>
        </w:tc>
        <w:tc>
          <w:tcPr>
            <w:tcW w:w="2069" w:type="dxa"/>
            <w:shd w:val="clear" w:color="auto" w:fill="auto"/>
          </w:tcPr>
          <w:p w14:paraId="2364A940" w14:textId="77777777" w:rsidR="00141EBD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0E93">
              <w:rPr>
                <w:rFonts w:cstheme="minorHAnsi"/>
                <w:sz w:val="28"/>
                <w:szCs w:val="28"/>
              </w:rPr>
              <w:t>Week</w:t>
            </w:r>
            <w:r w:rsidR="00F72C44">
              <w:rPr>
                <w:rFonts w:cstheme="minorHAnsi"/>
                <w:sz w:val="28"/>
                <w:szCs w:val="28"/>
              </w:rPr>
              <w:t xml:space="preserve"> of</w:t>
            </w:r>
          </w:p>
          <w:p w14:paraId="6741D515" w14:textId="36B90863" w:rsidR="00F72C44" w:rsidRPr="00750E93" w:rsidRDefault="00F72C44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23rd June</w:t>
            </w:r>
          </w:p>
        </w:tc>
        <w:tc>
          <w:tcPr>
            <w:tcW w:w="2069" w:type="dxa"/>
          </w:tcPr>
          <w:p w14:paraId="6398633D" w14:textId="77777777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0E93">
              <w:rPr>
                <w:rFonts w:cstheme="minorHAnsi"/>
                <w:sz w:val="28"/>
                <w:szCs w:val="28"/>
              </w:rPr>
              <w:t>Week of</w:t>
            </w:r>
          </w:p>
          <w:p w14:paraId="6824087A" w14:textId="2B1435B8" w:rsidR="00141EBD" w:rsidRPr="00750E93" w:rsidRDefault="00F72C44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Pr="00F72C4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June</w:t>
            </w:r>
          </w:p>
        </w:tc>
      </w:tr>
      <w:bookmarkEnd w:id="0"/>
      <w:tr w:rsidR="00141EBD" w:rsidRPr="00750E93" w14:paraId="0A59DC2D" w14:textId="77777777" w:rsidTr="00F72C44">
        <w:trPr>
          <w:trHeight w:val="2071"/>
        </w:trPr>
        <w:tc>
          <w:tcPr>
            <w:tcW w:w="2070" w:type="dxa"/>
            <w:vAlign w:val="center"/>
          </w:tcPr>
          <w:p w14:paraId="44A3F376" w14:textId="77777777" w:rsidR="00BF0A98" w:rsidRPr="00BF0A98" w:rsidRDefault="00BF0A98" w:rsidP="00BF0A98">
            <w:pPr>
              <w:shd w:val="clear" w:color="auto" w:fill="FFFFFF"/>
              <w:spacing w:after="120"/>
              <w:jc w:val="center"/>
              <w:outlineLvl w:val="0"/>
              <w:rPr>
                <w:rFonts w:cstheme="minorHAnsi"/>
                <w:sz w:val="28"/>
                <w:szCs w:val="28"/>
                <w:lang w:val="en-GB"/>
              </w:rPr>
            </w:pPr>
            <w:r w:rsidRPr="00BF0A98">
              <w:rPr>
                <w:rFonts w:cstheme="minorHAnsi"/>
                <w:b/>
                <w:bCs/>
                <w:sz w:val="28"/>
                <w:szCs w:val="28"/>
                <w:lang w:val="en-GB"/>
              </w:rPr>
              <w:t>To spell adjectives used to describe feelings</w:t>
            </w:r>
          </w:p>
          <w:p w14:paraId="70747572" w14:textId="77777777" w:rsidR="00141EBD" w:rsidRPr="00750E93" w:rsidRDefault="00141EBD" w:rsidP="00F72C44">
            <w:pPr>
              <w:shd w:val="clear" w:color="auto" w:fill="FFFFFF"/>
              <w:spacing w:after="120"/>
              <w:outlineLv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3ECA7952" w14:textId="16694AD1" w:rsidR="00F72C44" w:rsidRPr="00BF0A98" w:rsidRDefault="00F72C44" w:rsidP="00BF0A98">
            <w:pPr>
              <w:shd w:val="clear" w:color="auto" w:fill="FFFFFF"/>
              <w:spacing w:after="192"/>
              <w:jc w:val="center"/>
              <w:outlineLvl w:val="3"/>
              <w:rPr>
                <w:rFonts w:cstheme="minorHAnsi"/>
                <w:b/>
                <w:bCs/>
                <w:sz w:val="28"/>
                <w:szCs w:val="28"/>
              </w:rPr>
            </w:pPr>
            <w:r w:rsidRPr="00BF0A98">
              <w:rPr>
                <w:rFonts w:cstheme="minorHAnsi"/>
                <w:b/>
                <w:bCs/>
                <w:sz w:val="28"/>
                <w:szCs w:val="28"/>
              </w:rPr>
              <w:t>Kilve Court</w:t>
            </w:r>
          </w:p>
        </w:tc>
        <w:tc>
          <w:tcPr>
            <w:tcW w:w="2069" w:type="dxa"/>
          </w:tcPr>
          <w:p w14:paraId="789D0FA2" w14:textId="77777777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E1D7C71" w14:textId="77777777" w:rsidR="00BF0A98" w:rsidRPr="00BF0A98" w:rsidRDefault="00BF0A98" w:rsidP="00BF0A98">
            <w:pPr>
              <w:pStyle w:val="NormalWeb"/>
              <w:kinsoku w:val="0"/>
              <w:overflowPunct w:val="0"/>
              <w:spacing w:before="0" w:beforeAutospacing="0" w:after="0" w:afterAutospacing="0" w:line="216" w:lineRule="auto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F0A98">
              <w:rPr>
                <w:rFonts w:asciiTheme="minorHAnsi" w:eastAsia="Calibri" w:hAnsiTheme="minorHAnsi" w:cstheme="minorHAnsi"/>
                <w:b/>
                <w:bCs/>
                <w:color w:val="1D1C1D"/>
                <w:kern w:val="24"/>
                <w:sz w:val="28"/>
                <w:szCs w:val="28"/>
              </w:rPr>
              <w:t>To spell a</w:t>
            </w:r>
            <w:r w:rsidRPr="00BF0A98">
              <w:rPr>
                <w:rFonts w:asciiTheme="minorHAnsi" w:eastAsia="+mn-ea" w:hAnsiTheme="minorHAnsi" w:cstheme="minorHAnsi"/>
                <w:b/>
                <w:bCs/>
                <w:color w:val="000000"/>
                <w:kern w:val="24"/>
                <w:sz w:val="28"/>
                <w:szCs w:val="28"/>
              </w:rPr>
              <w:t>djectives used to describe characters</w:t>
            </w:r>
          </w:p>
          <w:p w14:paraId="3C6DB9AE" w14:textId="18BD07AD" w:rsidR="00141EBD" w:rsidRPr="00750E93" w:rsidRDefault="00141EBD" w:rsidP="001C2744">
            <w:pPr>
              <w:shd w:val="clear" w:color="auto" w:fill="FAFAFA"/>
              <w:spacing w:after="192"/>
              <w:outlineLvl w:val="3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14:paraId="58791D8E" w14:textId="77777777" w:rsidR="00141EBD" w:rsidRPr="00BF0A98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0D46ED1" w14:textId="77777777" w:rsidR="00BF0A98" w:rsidRPr="00BF0A98" w:rsidRDefault="00BF0A98" w:rsidP="00BF0A9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BF0A98">
              <w:rPr>
                <w:rFonts w:cstheme="minorHAnsi"/>
                <w:b/>
                <w:bCs/>
                <w:sz w:val="28"/>
                <w:szCs w:val="28"/>
                <w:lang w:val="en-GB"/>
              </w:rPr>
              <w:t>To be able to segment words into the correct syllables and phonemes</w:t>
            </w:r>
          </w:p>
          <w:p w14:paraId="396FA628" w14:textId="77777777" w:rsidR="00141EBD" w:rsidRPr="00BF0A98" w:rsidRDefault="00141EBD" w:rsidP="00141EB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14:paraId="0B4610A5" w14:textId="77777777" w:rsidR="00141EBD" w:rsidRPr="00BF0A98" w:rsidRDefault="00141EBD" w:rsidP="00141EBD">
            <w:pPr>
              <w:shd w:val="clear" w:color="auto" w:fill="FAFAFA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</w:p>
          <w:p w14:paraId="244D0760" w14:textId="77777777" w:rsidR="00BF0A98" w:rsidRPr="00BF0A98" w:rsidRDefault="00BF0A98" w:rsidP="00BF0A98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0A98">
              <w:rPr>
                <w:rFonts w:asciiTheme="minorHAnsi" w:eastAsia="+mn-ea" w:hAnsiTheme="minorHAnsi" w:cstheme="minorHAnsi"/>
                <w:b/>
                <w:bCs/>
                <w:color w:val="000000"/>
                <w:kern w:val="24"/>
                <w:sz w:val="28"/>
                <w:szCs w:val="28"/>
              </w:rPr>
              <w:t>To be able to segment words into the correct syllables and phonemes</w:t>
            </w:r>
          </w:p>
          <w:p w14:paraId="19F941B1" w14:textId="6ADDD9A3" w:rsidR="00141EBD" w:rsidRPr="00BF0A98" w:rsidRDefault="00141EBD" w:rsidP="001C2744">
            <w:pPr>
              <w:shd w:val="clear" w:color="auto" w:fill="FAFAFA"/>
              <w:spacing w:after="192"/>
              <w:outlineLvl w:val="3"/>
              <w:rPr>
                <w:rFonts w:cstheme="minorHAnsi"/>
                <w:sz w:val="28"/>
                <w:szCs w:val="28"/>
              </w:rPr>
            </w:pPr>
          </w:p>
        </w:tc>
      </w:tr>
      <w:tr w:rsidR="00141EBD" w:rsidRPr="00750E93" w14:paraId="7453C856" w14:textId="77777777" w:rsidTr="00F72C44">
        <w:trPr>
          <w:trHeight w:val="2365"/>
        </w:trPr>
        <w:tc>
          <w:tcPr>
            <w:tcW w:w="2070" w:type="dxa"/>
          </w:tcPr>
          <w:p w14:paraId="4D804903" w14:textId="77777777" w:rsidR="00BF0A98" w:rsidRDefault="00BF0A98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F0A98">
              <w:rPr>
                <w:rFonts w:cstheme="minorHAnsi"/>
                <w:sz w:val="28"/>
                <w:szCs w:val="28"/>
              </w:rPr>
              <w:t>apprehensive delighted despondent euphoric incensed</w:t>
            </w:r>
          </w:p>
          <w:p w14:paraId="346058A8" w14:textId="497DAC50" w:rsidR="00141EBD" w:rsidRPr="00750E93" w:rsidRDefault="00BF0A98" w:rsidP="00141EBD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BF0A98">
              <w:rPr>
                <w:rFonts w:cstheme="minorHAnsi"/>
                <w:sz w:val="28"/>
                <w:szCs w:val="28"/>
              </w:rPr>
              <w:t xml:space="preserve"> jittery optimistic positive sanguine terrified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F35E23F" w14:textId="1D4BB72F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01357417" w14:textId="6A4CF5E9" w:rsidR="00141EBD" w:rsidRPr="00BF0A98" w:rsidRDefault="00BF0A98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F0A98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amiable courageous delightful disagreeable exquisite gargantuan grotesque obnoxious repugnant valiant</w:t>
            </w:r>
          </w:p>
        </w:tc>
        <w:tc>
          <w:tcPr>
            <w:tcW w:w="2069" w:type="dxa"/>
            <w:shd w:val="clear" w:color="auto" w:fill="auto"/>
          </w:tcPr>
          <w:p w14:paraId="1232A514" w14:textId="77777777" w:rsidR="00BF0A98" w:rsidRDefault="00BF0A98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F0A98">
              <w:rPr>
                <w:rFonts w:cstheme="minorHAnsi"/>
                <w:sz w:val="28"/>
                <w:szCs w:val="28"/>
              </w:rPr>
              <w:t>adverb ambiguity</w:t>
            </w:r>
          </w:p>
          <w:p w14:paraId="796C6A05" w14:textId="77777777" w:rsidR="00BF0A98" w:rsidRDefault="00BF0A98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F0A98">
              <w:rPr>
                <w:rFonts w:cstheme="minorHAnsi"/>
                <w:sz w:val="28"/>
                <w:szCs w:val="28"/>
              </w:rPr>
              <w:t>bracket</w:t>
            </w:r>
          </w:p>
          <w:p w14:paraId="6FA5C0D5" w14:textId="77777777" w:rsidR="00BF0A98" w:rsidRDefault="00BF0A98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F0A98">
              <w:rPr>
                <w:rFonts w:cstheme="minorHAnsi"/>
                <w:sz w:val="28"/>
                <w:szCs w:val="28"/>
              </w:rPr>
              <w:t xml:space="preserve"> clause</w:t>
            </w:r>
          </w:p>
          <w:p w14:paraId="7AB34ABA" w14:textId="70131436" w:rsidR="00141EBD" w:rsidRPr="00750E93" w:rsidRDefault="00BF0A98" w:rsidP="00141E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F0A98">
              <w:rPr>
                <w:rFonts w:cstheme="minorHAnsi"/>
                <w:sz w:val="28"/>
                <w:szCs w:val="28"/>
              </w:rPr>
              <w:t>cohesion determiner modal  parenthesis pronoun relative</w:t>
            </w:r>
          </w:p>
        </w:tc>
        <w:tc>
          <w:tcPr>
            <w:tcW w:w="2069" w:type="dxa"/>
          </w:tcPr>
          <w:p w14:paraId="4F61B0F2" w14:textId="71CE1CE3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>active</w:t>
            </w:r>
          </w:p>
          <w:p w14:paraId="063C9155" w14:textId="77777777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>antonym</w:t>
            </w:r>
          </w:p>
          <w:p w14:paraId="43C3CF4B" w14:textId="77777777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 xml:space="preserve"> colon</w:t>
            </w:r>
          </w:p>
          <w:p w14:paraId="28FC6384" w14:textId="77777777" w:rsid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 xml:space="preserve"> ellipsis </w:t>
            </w:r>
          </w:p>
          <w:p w14:paraId="31515D3D" w14:textId="7D07A2C5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>hyphen</w:t>
            </w:r>
          </w:p>
          <w:p w14:paraId="75626FFA" w14:textId="77777777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 xml:space="preserve"> object</w:t>
            </w:r>
          </w:p>
          <w:p w14:paraId="370D15AF" w14:textId="5C6EB471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 xml:space="preserve"> passive </w:t>
            </w:r>
          </w:p>
          <w:p w14:paraId="0C05AE33" w14:textId="7D3D58F1" w:rsidR="00DC32FC" w:rsidRPr="00F5333B" w:rsidRDefault="00DC32FC" w:rsidP="00DC32FC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5333B">
              <w:rPr>
                <w:rFonts w:asciiTheme="minorHAnsi" w:eastAsia="+mn-ea" w:hAnsiTheme="minorHAnsi" w:cstheme="minorHAnsi"/>
                <w:color w:val="000000"/>
                <w:kern w:val="24"/>
                <w:sz w:val="28"/>
                <w:szCs w:val="28"/>
              </w:rPr>
              <w:t>punctuation subject synonym</w:t>
            </w:r>
          </w:p>
          <w:p w14:paraId="4B46C080" w14:textId="4FE17E74" w:rsidR="00141EBD" w:rsidRPr="00750E93" w:rsidRDefault="00141EBD" w:rsidP="00141EB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4E479B9C" w14:textId="2C299D4B" w:rsidR="00141EBD" w:rsidRPr="00750E93" w:rsidRDefault="00141EBD" w:rsidP="0009452A">
      <w:pPr>
        <w:jc w:val="center"/>
        <w:rPr>
          <w:rFonts w:cstheme="minorHAnsi"/>
          <w:sz w:val="28"/>
          <w:szCs w:val="28"/>
        </w:rPr>
      </w:pPr>
    </w:p>
    <w:p w14:paraId="5384161E" w14:textId="77777777" w:rsidR="00141EBD" w:rsidRPr="00750E93" w:rsidRDefault="00141EBD" w:rsidP="0009452A">
      <w:pPr>
        <w:jc w:val="center"/>
        <w:rPr>
          <w:rFonts w:cstheme="minorHAnsi"/>
          <w:sz w:val="28"/>
          <w:szCs w:val="28"/>
        </w:rPr>
      </w:pPr>
    </w:p>
    <w:p w14:paraId="3BE49F97" w14:textId="77777777" w:rsidR="00104954" w:rsidRPr="00750E93" w:rsidRDefault="00104954" w:rsidP="005C5666">
      <w:pPr>
        <w:rPr>
          <w:rFonts w:cstheme="minorHAnsi"/>
          <w:sz w:val="28"/>
          <w:szCs w:val="28"/>
          <w:u w:val="single"/>
        </w:rPr>
      </w:pPr>
    </w:p>
    <w:p w14:paraId="1F367F60" w14:textId="77777777" w:rsidR="00141EBD" w:rsidRPr="00750E93" w:rsidRDefault="00141EBD" w:rsidP="006F5BAE">
      <w:pPr>
        <w:jc w:val="center"/>
        <w:rPr>
          <w:rFonts w:cstheme="minorHAnsi"/>
          <w:sz w:val="28"/>
          <w:szCs w:val="28"/>
        </w:rPr>
      </w:pPr>
    </w:p>
    <w:p w14:paraId="7757A826" w14:textId="77777777" w:rsidR="00141EBD" w:rsidRPr="00750E93" w:rsidRDefault="00141EBD" w:rsidP="006F5BAE">
      <w:pPr>
        <w:jc w:val="center"/>
        <w:rPr>
          <w:rFonts w:cstheme="minorHAnsi"/>
          <w:sz w:val="28"/>
          <w:szCs w:val="28"/>
        </w:rPr>
      </w:pPr>
    </w:p>
    <w:p w14:paraId="79E812DA" w14:textId="77777777" w:rsidR="00141EBD" w:rsidRDefault="00141EBD" w:rsidP="006F5BAE">
      <w:pPr>
        <w:jc w:val="center"/>
        <w:rPr>
          <w:sz w:val="28"/>
          <w:szCs w:val="28"/>
        </w:rPr>
      </w:pPr>
    </w:p>
    <w:p w14:paraId="3CC359BC" w14:textId="77777777" w:rsidR="00141EBD" w:rsidRDefault="00141EBD" w:rsidP="006F5BAE">
      <w:pPr>
        <w:jc w:val="center"/>
        <w:rPr>
          <w:sz w:val="28"/>
          <w:szCs w:val="28"/>
        </w:rPr>
      </w:pPr>
    </w:p>
    <w:p w14:paraId="61CB63BA" w14:textId="77777777" w:rsidR="00141EBD" w:rsidRDefault="00141EBD" w:rsidP="006F5BAE">
      <w:pPr>
        <w:jc w:val="center"/>
        <w:rPr>
          <w:sz w:val="28"/>
          <w:szCs w:val="28"/>
        </w:rPr>
      </w:pPr>
    </w:p>
    <w:p w14:paraId="5325524E" w14:textId="77777777" w:rsidR="00141EBD" w:rsidRDefault="00141EBD" w:rsidP="006F5BAE">
      <w:pPr>
        <w:jc w:val="center"/>
        <w:rPr>
          <w:sz w:val="28"/>
          <w:szCs w:val="28"/>
        </w:rPr>
      </w:pPr>
    </w:p>
    <w:p w14:paraId="1DC697B3" w14:textId="77777777" w:rsidR="00141EBD" w:rsidRDefault="00141EBD" w:rsidP="006F5BAE">
      <w:pPr>
        <w:jc w:val="center"/>
        <w:rPr>
          <w:sz w:val="28"/>
          <w:szCs w:val="28"/>
        </w:rPr>
      </w:pPr>
    </w:p>
    <w:p w14:paraId="0070A4E4" w14:textId="77777777" w:rsidR="00141EBD" w:rsidRDefault="00141EBD" w:rsidP="006F5BAE">
      <w:pPr>
        <w:jc w:val="center"/>
        <w:rPr>
          <w:sz w:val="28"/>
          <w:szCs w:val="28"/>
        </w:rPr>
      </w:pPr>
    </w:p>
    <w:p w14:paraId="4AE32B2D" w14:textId="77777777" w:rsidR="00141EBD" w:rsidRDefault="00141EBD" w:rsidP="006F5BAE">
      <w:pPr>
        <w:jc w:val="center"/>
        <w:rPr>
          <w:sz w:val="28"/>
          <w:szCs w:val="28"/>
        </w:rPr>
      </w:pPr>
    </w:p>
    <w:p w14:paraId="72E67235" w14:textId="77777777" w:rsidR="00141EBD" w:rsidRDefault="00141EBD" w:rsidP="006F5BAE">
      <w:pPr>
        <w:jc w:val="center"/>
        <w:rPr>
          <w:sz w:val="28"/>
          <w:szCs w:val="28"/>
        </w:rPr>
      </w:pPr>
    </w:p>
    <w:p w14:paraId="7534A244" w14:textId="77777777" w:rsidR="00141EBD" w:rsidRDefault="00141EBD" w:rsidP="006F5BAE">
      <w:pPr>
        <w:jc w:val="center"/>
        <w:rPr>
          <w:sz w:val="28"/>
          <w:szCs w:val="28"/>
        </w:rPr>
      </w:pPr>
    </w:p>
    <w:p w14:paraId="6D531ED1" w14:textId="0DB85F81" w:rsidR="00965580" w:rsidRPr="006F5BAE" w:rsidRDefault="0009452A" w:rsidP="006F5BAE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lastRenderedPageBreak/>
        <w:t>Spelling tests will involve dictation of sentences that will enable children to apply their understanding of spelling, grammar and punctuation in context.</w:t>
      </w:r>
    </w:p>
    <w:sectPr w:rsidR="00965580" w:rsidRPr="006F5BAE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833E1"/>
    <w:rsid w:val="00086152"/>
    <w:rsid w:val="0009452A"/>
    <w:rsid w:val="000C6878"/>
    <w:rsid w:val="00104954"/>
    <w:rsid w:val="00106442"/>
    <w:rsid w:val="00122F85"/>
    <w:rsid w:val="00140AE2"/>
    <w:rsid w:val="0014135F"/>
    <w:rsid w:val="00141EBD"/>
    <w:rsid w:val="00143400"/>
    <w:rsid w:val="00166BE5"/>
    <w:rsid w:val="00196970"/>
    <w:rsid w:val="001B6232"/>
    <w:rsid w:val="001C2744"/>
    <w:rsid w:val="001D4A6D"/>
    <w:rsid w:val="001D725E"/>
    <w:rsid w:val="002843F1"/>
    <w:rsid w:val="002A2F2A"/>
    <w:rsid w:val="002B1DEC"/>
    <w:rsid w:val="002E0DE4"/>
    <w:rsid w:val="002E4DF2"/>
    <w:rsid w:val="003256AC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A10F8"/>
    <w:rsid w:val="006A7C85"/>
    <w:rsid w:val="006F5BAE"/>
    <w:rsid w:val="007106C2"/>
    <w:rsid w:val="00720EB2"/>
    <w:rsid w:val="007407D5"/>
    <w:rsid w:val="00750E93"/>
    <w:rsid w:val="007657E2"/>
    <w:rsid w:val="00796903"/>
    <w:rsid w:val="007C1E4A"/>
    <w:rsid w:val="008170C5"/>
    <w:rsid w:val="008537E1"/>
    <w:rsid w:val="008705E7"/>
    <w:rsid w:val="00870A23"/>
    <w:rsid w:val="008A7A40"/>
    <w:rsid w:val="008B337E"/>
    <w:rsid w:val="008F5AE5"/>
    <w:rsid w:val="00900CD2"/>
    <w:rsid w:val="009235CE"/>
    <w:rsid w:val="0093235C"/>
    <w:rsid w:val="00942F67"/>
    <w:rsid w:val="0094508F"/>
    <w:rsid w:val="00953F75"/>
    <w:rsid w:val="00965580"/>
    <w:rsid w:val="009665A7"/>
    <w:rsid w:val="009A62A5"/>
    <w:rsid w:val="009E55BC"/>
    <w:rsid w:val="009E5CE3"/>
    <w:rsid w:val="00A85395"/>
    <w:rsid w:val="00AA1C95"/>
    <w:rsid w:val="00B065F9"/>
    <w:rsid w:val="00B534DA"/>
    <w:rsid w:val="00B55807"/>
    <w:rsid w:val="00B7133F"/>
    <w:rsid w:val="00B71BC8"/>
    <w:rsid w:val="00BB374E"/>
    <w:rsid w:val="00BC3DA4"/>
    <w:rsid w:val="00BE2D27"/>
    <w:rsid w:val="00BE5971"/>
    <w:rsid w:val="00BF0A98"/>
    <w:rsid w:val="00CA77EA"/>
    <w:rsid w:val="00CB18B6"/>
    <w:rsid w:val="00CF7106"/>
    <w:rsid w:val="00D8113F"/>
    <w:rsid w:val="00D90C67"/>
    <w:rsid w:val="00DA286E"/>
    <w:rsid w:val="00DC32FC"/>
    <w:rsid w:val="00DC387A"/>
    <w:rsid w:val="00DE409E"/>
    <w:rsid w:val="00E05B09"/>
    <w:rsid w:val="00E257AB"/>
    <w:rsid w:val="00E8215F"/>
    <w:rsid w:val="00E85ECE"/>
    <w:rsid w:val="00E8605A"/>
    <w:rsid w:val="00EB4760"/>
    <w:rsid w:val="00ED1891"/>
    <w:rsid w:val="00ED5B8C"/>
    <w:rsid w:val="00F5333B"/>
    <w:rsid w:val="00F72C44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57A7E88-BE07-42BD-9520-D7C701A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Danielle Ross</cp:lastModifiedBy>
  <cp:revision>2</cp:revision>
  <cp:lastPrinted>2023-09-05T07:14:00Z</cp:lastPrinted>
  <dcterms:created xsi:type="dcterms:W3CDTF">2025-05-15T07:09:00Z</dcterms:created>
  <dcterms:modified xsi:type="dcterms:W3CDTF">2025-05-15T07:09:00Z</dcterms:modified>
</cp:coreProperties>
</file>