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674358A"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356D0DAB" w14:textId="77777777" w:rsidR="00653F60" w:rsidRDefault="00653F60" w:rsidP="00734F46">
      <w:pPr>
        <w:jc w:val="center"/>
        <w:rPr>
          <w:sz w:val="96"/>
          <w:szCs w:val="96"/>
        </w:rPr>
      </w:pPr>
    </w:p>
    <w:p w14:paraId="5465AF8A" w14:textId="77777777" w:rsidR="00653F60" w:rsidRDefault="00653F60" w:rsidP="00734F46">
      <w:pPr>
        <w:jc w:val="center"/>
        <w:rPr>
          <w:sz w:val="96"/>
          <w:szCs w:val="96"/>
        </w:rPr>
      </w:pPr>
    </w:p>
    <w:p w14:paraId="5B5BE71F" w14:textId="77777777" w:rsidR="00653F60" w:rsidRDefault="00653F60" w:rsidP="00734F46">
      <w:pPr>
        <w:jc w:val="center"/>
        <w:rPr>
          <w:sz w:val="96"/>
          <w:szCs w:val="96"/>
        </w:rPr>
      </w:pPr>
    </w:p>
    <w:p w14:paraId="2A440D8D" w14:textId="1E5242E5" w:rsidR="00734F46" w:rsidRDefault="009C640C" w:rsidP="00011957">
      <w:pPr>
        <w:jc w:val="center"/>
        <w:rPr>
          <w:sz w:val="96"/>
          <w:szCs w:val="96"/>
        </w:rPr>
      </w:pPr>
      <w:r>
        <w:rPr>
          <w:sz w:val="96"/>
          <w:szCs w:val="96"/>
        </w:rPr>
        <w:t>History</w:t>
      </w:r>
      <w:r w:rsidR="00011957">
        <w:rPr>
          <w:sz w:val="96"/>
          <w:szCs w:val="96"/>
        </w:rPr>
        <w:t xml:space="preserve"> </w:t>
      </w:r>
      <w:r w:rsidR="00734F46" w:rsidRPr="54971A76">
        <w:rPr>
          <w:sz w:val="96"/>
          <w:szCs w:val="96"/>
        </w:rPr>
        <w:t>Policy</w:t>
      </w:r>
    </w:p>
    <w:p w14:paraId="5C60F1EB" w14:textId="77777777" w:rsidR="00653F60" w:rsidRDefault="00653F60" w:rsidP="00734F46">
      <w:pPr>
        <w:jc w:val="center"/>
        <w:rPr>
          <w:sz w:val="48"/>
          <w:szCs w:val="48"/>
        </w:rPr>
      </w:pPr>
    </w:p>
    <w:p w14:paraId="0FC89738" w14:textId="6AB5D2B2" w:rsidR="00734F46" w:rsidRDefault="00734F46" w:rsidP="00734F46">
      <w:pPr>
        <w:jc w:val="center"/>
        <w:rPr>
          <w:sz w:val="48"/>
          <w:szCs w:val="48"/>
        </w:rPr>
      </w:pPr>
      <w:r w:rsidRPr="00734F46">
        <w:rPr>
          <w:sz w:val="48"/>
          <w:szCs w:val="48"/>
        </w:rPr>
        <w:t>Date of policy: September 2021</w:t>
      </w:r>
      <w:bookmarkStart w:id="0" w:name="_GoBack"/>
      <w:bookmarkEnd w:id="0"/>
    </w:p>
    <w:p w14:paraId="37647D88" w14:textId="54DD0436" w:rsidR="00734F46" w:rsidRDefault="00734F46" w:rsidP="00653F60">
      <w:pPr>
        <w:jc w:val="center"/>
        <w:rPr>
          <w:sz w:val="48"/>
          <w:szCs w:val="48"/>
        </w:rPr>
      </w:pPr>
      <w:r>
        <w:rPr>
          <w:sz w:val="48"/>
          <w:szCs w:val="48"/>
        </w:rPr>
        <w:t>Review Date: September 2022</w:t>
      </w:r>
    </w:p>
    <w:p w14:paraId="3DF76E39" w14:textId="584C5C0B" w:rsidR="00011957" w:rsidRDefault="00011957" w:rsidP="00653F60">
      <w:pPr>
        <w:jc w:val="center"/>
        <w:rPr>
          <w:sz w:val="48"/>
          <w:szCs w:val="48"/>
        </w:rPr>
      </w:pPr>
    </w:p>
    <w:p w14:paraId="0473FBF3" w14:textId="77777777" w:rsidR="00011957" w:rsidRDefault="00011957" w:rsidP="00653F60">
      <w:pPr>
        <w:jc w:val="center"/>
        <w:rPr>
          <w:sz w:val="48"/>
          <w:szCs w:val="48"/>
        </w:rPr>
      </w:pPr>
    </w:p>
    <w:p w14:paraId="2530A1D9"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14:paraId="34A8E8DD"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14:paraId="4EFA4704"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14:paraId="72835165" w14:textId="77777777" w:rsidR="00734F46" w:rsidRDefault="00734F46" w:rsidP="00734F46">
      <w:pPr>
        <w:rPr>
          <w:sz w:val="24"/>
          <w:szCs w:val="24"/>
        </w:rPr>
      </w:pPr>
    </w:p>
    <w:p w14:paraId="3F45B6DD" w14:textId="5B2D686F" w:rsidR="009C640C" w:rsidRPr="009C640C" w:rsidRDefault="009C640C" w:rsidP="009C640C">
      <w:pPr>
        <w:shd w:val="clear" w:color="auto" w:fill="FFFFFF"/>
        <w:spacing w:after="150" w:line="240" w:lineRule="auto"/>
        <w:rPr>
          <w:rFonts w:ascii="Calibri" w:eastAsia="Times New Roman" w:hAnsi="Calibri" w:cs="Calibri"/>
          <w:color w:val="000000" w:themeColor="text1"/>
          <w:sz w:val="24"/>
          <w:szCs w:val="24"/>
          <w:lang w:eastAsia="en-GB"/>
        </w:rPr>
      </w:pPr>
      <w:r w:rsidRPr="009C640C">
        <w:rPr>
          <w:rFonts w:ascii="Calibri" w:hAnsi="Calibri" w:cs="Calibri"/>
          <w:color w:val="000000" w:themeColor="text1"/>
          <w:sz w:val="24"/>
          <w:szCs w:val="24"/>
        </w:rPr>
        <w:t xml:space="preserve">At Northbrook Primary Academy, we believe that a well-rounded History curriculum is vital in ensuring that children gain a deeper understanding of Britain’s past and that of the wider world. Our curriculum has been designed so that children gain this knowledge as they continue their journey through school. </w:t>
      </w:r>
      <w:r w:rsidRPr="009C640C">
        <w:rPr>
          <w:rFonts w:ascii="Calibri" w:eastAsia="Times New Roman" w:hAnsi="Calibri" w:cs="Calibri"/>
          <w:color w:val="000000" w:themeColor="text1"/>
          <w:sz w:val="24"/>
          <w:szCs w:val="24"/>
          <w:lang w:eastAsia="en-GB"/>
        </w:rPr>
        <w:t xml:space="preserve">Learning starts in the Early Years and Key Stage One with family history, the local area and key historical people and dates such as The Great Fire of London, The Gunpowder Plot and Remembrance Day. Teaching through our termly Learning Journeys, we seek to equip pupils with a secure understanding of chronology.  Children learn about significant people and events in history and ancient civilisations, seeing where these lie in relation to the wider timeline of history. By studying British History from the Stone Age to Vikings, Roman Britain to World War 2. Such a wide time frame allows our children to identify how Britain influenced and has been influenced by the wider world. </w:t>
      </w:r>
    </w:p>
    <w:p w14:paraId="7084FF45" w14:textId="77777777" w:rsidR="009C640C" w:rsidRPr="009C640C" w:rsidRDefault="009C640C" w:rsidP="009C640C">
      <w:pPr>
        <w:rPr>
          <w:rFonts w:ascii="Calibri" w:hAnsi="Calibri" w:cs="Calibri"/>
          <w:color w:val="000000" w:themeColor="text1"/>
          <w:sz w:val="24"/>
          <w:szCs w:val="24"/>
        </w:rPr>
      </w:pPr>
      <w:r w:rsidRPr="009C640C">
        <w:rPr>
          <w:rFonts w:ascii="Calibri" w:hAnsi="Calibri" w:cs="Calibri"/>
          <w:color w:val="000000" w:themeColor="text1"/>
          <w:sz w:val="24"/>
          <w:szCs w:val="24"/>
        </w:rPr>
        <w:t xml:space="preserve">Through our History curriculum, we strive to inspire </w:t>
      </w:r>
      <w:proofErr w:type="gramStart"/>
      <w:r w:rsidRPr="009C640C">
        <w:rPr>
          <w:rFonts w:ascii="Calibri" w:hAnsi="Calibri" w:cs="Calibri"/>
          <w:color w:val="000000" w:themeColor="text1"/>
          <w:sz w:val="24"/>
          <w:szCs w:val="24"/>
        </w:rPr>
        <w:t>pupils’</w:t>
      </w:r>
      <w:proofErr w:type="gramEnd"/>
      <w:r w:rsidRPr="009C640C">
        <w:rPr>
          <w:rFonts w:ascii="Calibri" w:hAnsi="Calibri" w:cs="Calibri"/>
          <w:color w:val="000000" w:themeColor="text1"/>
          <w:sz w:val="24"/>
          <w:szCs w:val="24"/>
        </w:rPr>
        <w:t xml:space="preserve"> with opportunities to ask questions, think critically, analyse evidence, debate difference and develop a curiosity and fascination about the pass and the effect the past has had on the modern world. We </w:t>
      </w:r>
      <w:r w:rsidRPr="009C640C">
        <w:rPr>
          <w:rFonts w:ascii="Calibri" w:hAnsi="Calibri" w:cs="Calibri"/>
          <w:color w:val="000000" w:themeColor="text1"/>
          <w:sz w:val="24"/>
          <w:szCs w:val="24"/>
        </w:rPr>
        <w:lastRenderedPageBreak/>
        <w:t xml:space="preserve">endeavour to teach our children to understand the complexity of people’s lives, the process of change, the diversity between cultures and identify challenges of their time. History in this way is important in broadening children’s horizons, challenging preconceived ideas and developing life skills in order to prepare them for life beyond school. </w:t>
      </w:r>
    </w:p>
    <w:p w14:paraId="6AE747E9" w14:textId="0B5D5CE3" w:rsidR="00734F46" w:rsidRDefault="00734F46" w:rsidP="00734F46">
      <w:pPr>
        <w:rPr>
          <w:sz w:val="24"/>
          <w:szCs w:val="24"/>
        </w:rPr>
      </w:pPr>
    </w:p>
    <w:p w14:paraId="45BEA9C9" w14:textId="4A6AFFA8" w:rsidR="00734F46" w:rsidRPr="009C640C" w:rsidRDefault="00734F46" w:rsidP="6AE352B0">
      <w:pPr>
        <w:rPr>
          <w:rFonts w:ascii="Calibri" w:hAnsi="Calibri" w:cs="Calibri"/>
          <w:b/>
          <w:bCs/>
          <w:sz w:val="24"/>
          <w:szCs w:val="24"/>
        </w:rPr>
      </w:pPr>
      <w:r w:rsidRPr="009C640C">
        <w:rPr>
          <w:rFonts w:ascii="Calibri" w:hAnsi="Calibri" w:cs="Calibri"/>
          <w:b/>
          <w:bCs/>
          <w:sz w:val="24"/>
          <w:szCs w:val="24"/>
        </w:rPr>
        <w:t>Aims:</w:t>
      </w:r>
    </w:p>
    <w:p w14:paraId="3278349F" w14:textId="3C40C9DB" w:rsidR="009C640C" w:rsidRPr="009C640C" w:rsidRDefault="009C640C" w:rsidP="009C640C">
      <w:pPr>
        <w:rPr>
          <w:rFonts w:ascii="Calibri" w:hAnsi="Calibri" w:cs="Calibri"/>
          <w:color w:val="000000" w:themeColor="text1"/>
          <w:sz w:val="24"/>
          <w:szCs w:val="24"/>
        </w:rPr>
      </w:pPr>
      <w:r w:rsidRPr="009C640C">
        <w:rPr>
          <w:rFonts w:ascii="Calibri" w:hAnsi="Calibri" w:cs="Calibri"/>
          <w:color w:val="000000"/>
          <w:sz w:val="24"/>
          <w:szCs w:val="24"/>
          <w:shd w:val="clear" w:color="auto" w:fill="FFFFFF"/>
        </w:rPr>
        <w:t xml:space="preserve">In ensuring high standards of teaching and learning in history, we implement a curriculum that is progressive throughout the whole school. History is taught as part of a half-termly topic, focusing on knowledge and skills stated in the National Curriculum (2014). The </w:t>
      </w:r>
      <w:r w:rsidRPr="009C640C">
        <w:rPr>
          <w:rFonts w:ascii="Calibri" w:hAnsi="Calibri" w:cs="Calibri"/>
          <w:color w:val="000000" w:themeColor="text1"/>
          <w:sz w:val="24"/>
          <w:szCs w:val="24"/>
        </w:rPr>
        <w:t>National Curriculum for history aims to ensure that all pupils</w:t>
      </w:r>
      <w:r>
        <w:rPr>
          <w:rFonts w:ascii="Calibri" w:hAnsi="Calibri" w:cs="Calibri"/>
          <w:color w:val="000000" w:themeColor="text1"/>
          <w:sz w:val="24"/>
          <w:szCs w:val="24"/>
        </w:rPr>
        <w:t>:</w:t>
      </w:r>
    </w:p>
    <w:p w14:paraId="12658414" w14:textId="1AF72A1E" w:rsidR="009C640C" w:rsidRPr="009C640C" w:rsidRDefault="009C640C" w:rsidP="009C640C">
      <w:pPr>
        <w:pStyle w:val="ListParagraph"/>
        <w:numPr>
          <w:ilvl w:val="0"/>
          <w:numId w:val="6"/>
        </w:numPr>
        <w:spacing w:after="0" w:line="240" w:lineRule="auto"/>
        <w:textAlignment w:val="top"/>
        <w:rPr>
          <w:rFonts w:ascii="Calibri" w:eastAsia="Times New Roman" w:hAnsi="Calibri" w:cs="Calibri"/>
          <w:color w:val="000000" w:themeColor="text1"/>
          <w:sz w:val="24"/>
          <w:szCs w:val="24"/>
          <w:lang w:eastAsia="en-GB"/>
        </w:rPr>
      </w:pPr>
      <w:r w:rsidRPr="009C640C">
        <w:rPr>
          <w:rFonts w:ascii="Calibri" w:eastAsia="Times New Roman" w:hAnsi="Calibri" w:cs="Calibri"/>
          <w:color w:val="000000" w:themeColor="text1"/>
          <w:sz w:val="24"/>
          <w:szCs w:val="24"/>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2743183C" w14:textId="6661D0F8" w:rsidR="009C640C" w:rsidRPr="009C640C" w:rsidRDefault="009C640C" w:rsidP="009C640C">
      <w:pPr>
        <w:pStyle w:val="ListParagraph"/>
        <w:numPr>
          <w:ilvl w:val="0"/>
          <w:numId w:val="6"/>
        </w:numPr>
        <w:spacing w:after="0" w:line="240" w:lineRule="auto"/>
        <w:textAlignment w:val="top"/>
        <w:rPr>
          <w:rFonts w:ascii="Calibri" w:eastAsia="Times New Roman" w:hAnsi="Calibri" w:cs="Calibri"/>
          <w:color w:val="000000" w:themeColor="text1"/>
          <w:sz w:val="24"/>
          <w:szCs w:val="24"/>
          <w:lang w:eastAsia="en-GB"/>
        </w:rPr>
      </w:pPr>
      <w:r w:rsidRPr="009C640C">
        <w:rPr>
          <w:rFonts w:ascii="Calibri" w:eastAsia="Times New Roman" w:hAnsi="Calibri" w:cs="Calibri"/>
          <w:color w:val="000000" w:themeColor="text1"/>
          <w:sz w:val="24"/>
          <w:szCs w:val="24"/>
          <w:lang w:eastAsia="en-GB"/>
        </w:rPr>
        <w:t>Know and understand significant aspects of the history of the wider world: the nature of ancient civilisations; the expansion and dissolution of empires; characteristic features of past non-European societies; achievements and follies of mankind.</w:t>
      </w:r>
    </w:p>
    <w:p w14:paraId="74899034" w14:textId="30967B66" w:rsidR="009C640C" w:rsidRPr="009C640C" w:rsidRDefault="009C640C" w:rsidP="009C640C">
      <w:pPr>
        <w:pStyle w:val="ListParagraph"/>
        <w:numPr>
          <w:ilvl w:val="0"/>
          <w:numId w:val="6"/>
        </w:numPr>
        <w:spacing w:after="0" w:line="240" w:lineRule="auto"/>
        <w:textAlignment w:val="top"/>
        <w:rPr>
          <w:rFonts w:ascii="Calibri" w:eastAsia="Times New Roman" w:hAnsi="Calibri" w:cs="Calibri"/>
          <w:color w:val="000000" w:themeColor="text1"/>
          <w:sz w:val="24"/>
          <w:szCs w:val="24"/>
          <w:lang w:eastAsia="en-GB"/>
        </w:rPr>
      </w:pPr>
      <w:r w:rsidRPr="009C640C">
        <w:rPr>
          <w:rFonts w:ascii="Calibri" w:eastAsia="Times New Roman" w:hAnsi="Calibri" w:cs="Calibri"/>
          <w:color w:val="000000" w:themeColor="text1"/>
          <w:sz w:val="24"/>
          <w:szCs w:val="24"/>
          <w:lang w:eastAsia="en-GB"/>
        </w:rPr>
        <w:t>Gain and deploy a historically grounded understanding of abstract terms such as ‘empire’, ‘civilisation’, ‘parliament’ and ‘peasantry’ </w:t>
      </w:r>
    </w:p>
    <w:p w14:paraId="04B97493" w14:textId="0386C8B9" w:rsidR="009C640C" w:rsidRPr="009C640C" w:rsidRDefault="009C640C" w:rsidP="009C640C">
      <w:pPr>
        <w:pStyle w:val="ListParagraph"/>
        <w:numPr>
          <w:ilvl w:val="0"/>
          <w:numId w:val="6"/>
        </w:numPr>
        <w:spacing w:after="0" w:line="240" w:lineRule="auto"/>
        <w:textAlignment w:val="top"/>
        <w:rPr>
          <w:rFonts w:ascii="Calibri" w:eastAsia="Times New Roman" w:hAnsi="Calibri" w:cs="Calibri"/>
          <w:color w:val="000000" w:themeColor="text1"/>
          <w:sz w:val="24"/>
          <w:szCs w:val="24"/>
          <w:lang w:eastAsia="en-GB"/>
        </w:rPr>
      </w:pPr>
      <w:r w:rsidRPr="009C640C">
        <w:rPr>
          <w:rFonts w:ascii="Calibri" w:eastAsia="Times New Roman" w:hAnsi="Calibri" w:cs="Calibri"/>
          <w:color w:val="000000" w:themeColor="text1"/>
          <w:sz w:val="24"/>
          <w:szCs w:val="24"/>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59B9D74F" w14:textId="77777777" w:rsidR="009C640C" w:rsidRPr="009C640C" w:rsidRDefault="009C640C" w:rsidP="009C640C">
      <w:pPr>
        <w:pStyle w:val="ListParagraph"/>
        <w:numPr>
          <w:ilvl w:val="0"/>
          <w:numId w:val="6"/>
        </w:numPr>
        <w:spacing w:after="0" w:line="240" w:lineRule="auto"/>
        <w:textAlignment w:val="top"/>
        <w:rPr>
          <w:rFonts w:ascii="Calibri" w:eastAsia="Times New Roman" w:hAnsi="Calibri" w:cs="Calibri"/>
          <w:color w:val="000000" w:themeColor="text1"/>
          <w:sz w:val="24"/>
          <w:szCs w:val="24"/>
          <w:lang w:eastAsia="en-GB"/>
        </w:rPr>
      </w:pPr>
      <w:r w:rsidRPr="009C640C">
        <w:rPr>
          <w:rFonts w:ascii="Calibri" w:eastAsia="Times New Roman" w:hAnsi="Calibri" w:cs="Calibri"/>
          <w:color w:val="000000" w:themeColor="text1"/>
          <w:sz w:val="24"/>
          <w:szCs w:val="24"/>
          <w:lang w:eastAsia="en-GB"/>
        </w:rPr>
        <w:t>Understand the methods of historical enquiry, including how evidence is used rigorously to make historical claims, and discern how and why contrasting arguments and interpretations of the past have been constructed.</w:t>
      </w:r>
    </w:p>
    <w:p w14:paraId="05DEB0D8" w14:textId="77777777" w:rsidR="009C640C" w:rsidRPr="00734F46" w:rsidRDefault="009C640C" w:rsidP="6AE352B0">
      <w:pPr>
        <w:rPr>
          <w:b/>
          <w:bCs/>
          <w:sz w:val="24"/>
          <w:szCs w:val="24"/>
        </w:rPr>
      </w:pPr>
    </w:p>
    <w:p w14:paraId="7476B098" w14:textId="019730BD" w:rsidR="00734F46" w:rsidRDefault="00734F46" w:rsidP="54971A76">
      <w:pPr>
        <w:rPr>
          <w:b/>
          <w:bCs/>
          <w:sz w:val="24"/>
          <w:szCs w:val="24"/>
        </w:rPr>
      </w:pPr>
      <w:r w:rsidRPr="54971A76">
        <w:rPr>
          <w:b/>
          <w:bCs/>
          <w:sz w:val="24"/>
          <w:szCs w:val="24"/>
        </w:rPr>
        <w:t>Implementation:</w:t>
      </w:r>
    </w:p>
    <w:p w14:paraId="4912D428" w14:textId="60DCD735" w:rsidR="009C640C" w:rsidRPr="009C640C" w:rsidRDefault="009C640C" w:rsidP="54971A76">
      <w:pPr>
        <w:rPr>
          <w:rFonts w:ascii="Calibri" w:hAnsi="Calibri" w:cs="Calibri"/>
          <w:sz w:val="24"/>
          <w:szCs w:val="24"/>
        </w:rPr>
      </w:pPr>
      <w:r w:rsidRPr="009C640C">
        <w:rPr>
          <w:rFonts w:ascii="Calibri" w:hAnsi="Calibri" w:cs="Calibri"/>
          <w:sz w:val="24"/>
          <w:szCs w:val="24"/>
        </w:rPr>
        <w:t xml:space="preserve">When teaching History at </w:t>
      </w:r>
      <w:r w:rsidRPr="009C640C">
        <w:rPr>
          <w:rFonts w:ascii="Calibri" w:hAnsi="Calibri" w:cs="Calibri"/>
          <w:sz w:val="24"/>
          <w:szCs w:val="24"/>
        </w:rPr>
        <w:t>Northbrook Primary Academy</w:t>
      </w:r>
      <w:r w:rsidRPr="009C640C">
        <w:rPr>
          <w:rFonts w:ascii="Calibri" w:hAnsi="Calibri" w:cs="Calibri"/>
          <w:sz w:val="24"/>
          <w:szCs w:val="24"/>
        </w:rPr>
        <w:t xml:space="preserve"> we:</w:t>
      </w:r>
    </w:p>
    <w:p w14:paraId="6695522C" w14:textId="77777777" w:rsidR="009C640C" w:rsidRPr="009C640C" w:rsidRDefault="009C640C" w:rsidP="009C640C">
      <w:pPr>
        <w:pStyle w:val="ListParagraph"/>
        <w:numPr>
          <w:ilvl w:val="0"/>
          <w:numId w:val="4"/>
        </w:numPr>
        <w:rPr>
          <w:rFonts w:ascii="Calibri" w:hAnsi="Calibri" w:cs="Calibri"/>
          <w:sz w:val="24"/>
          <w:szCs w:val="24"/>
        </w:rPr>
      </w:pPr>
      <w:r w:rsidRPr="009C640C">
        <w:rPr>
          <w:rFonts w:ascii="Calibri" w:hAnsi="Calibri" w:cs="Calibri"/>
          <w:sz w:val="24"/>
          <w:szCs w:val="24"/>
        </w:rPr>
        <w:t>Begin the teaching of history in EYFS/Reception class relating history to the objectives set out in the EYFS Development Matters (2021) Curriculum.</w:t>
      </w:r>
    </w:p>
    <w:p w14:paraId="386206B6" w14:textId="77777777" w:rsidR="009C640C" w:rsidRPr="009C640C" w:rsidRDefault="009C640C" w:rsidP="009C640C">
      <w:pPr>
        <w:pStyle w:val="ListParagraph"/>
        <w:numPr>
          <w:ilvl w:val="0"/>
          <w:numId w:val="4"/>
        </w:numPr>
        <w:rPr>
          <w:rFonts w:ascii="Calibri" w:hAnsi="Calibri" w:cs="Calibri"/>
          <w:sz w:val="24"/>
          <w:szCs w:val="24"/>
        </w:rPr>
      </w:pPr>
      <w:r w:rsidRPr="009C640C">
        <w:rPr>
          <w:rFonts w:ascii="Calibri" w:hAnsi="Calibri" w:cs="Calibri"/>
          <w:sz w:val="24"/>
          <w:szCs w:val="24"/>
        </w:rPr>
        <w:t xml:space="preserve">Often use a key question to direct pupils' thinking / enquiry about the past and often extended to challenge those pupils who are more able. </w:t>
      </w:r>
    </w:p>
    <w:p w14:paraId="45A40036" w14:textId="77777777" w:rsidR="009C640C" w:rsidRPr="009C640C" w:rsidRDefault="009C640C" w:rsidP="009C640C">
      <w:pPr>
        <w:pStyle w:val="ListParagraph"/>
        <w:numPr>
          <w:ilvl w:val="0"/>
          <w:numId w:val="4"/>
        </w:numPr>
        <w:rPr>
          <w:rFonts w:ascii="Calibri" w:hAnsi="Calibri" w:cs="Calibri"/>
          <w:sz w:val="24"/>
          <w:szCs w:val="24"/>
        </w:rPr>
      </w:pPr>
      <w:r w:rsidRPr="009C640C">
        <w:rPr>
          <w:rFonts w:ascii="Calibri" w:hAnsi="Calibri" w:cs="Calibri"/>
          <w:sz w:val="24"/>
          <w:szCs w:val="24"/>
        </w:rPr>
        <w:t xml:space="preserve">Use a range of sources such as people, books, the local environment, sites, photographs, portraits, artefacts, written materials, </w:t>
      </w:r>
      <w:proofErr w:type="gramStart"/>
      <w:r w:rsidRPr="009C640C">
        <w:rPr>
          <w:rFonts w:ascii="Calibri" w:hAnsi="Calibri" w:cs="Calibri"/>
          <w:sz w:val="24"/>
          <w:szCs w:val="24"/>
        </w:rPr>
        <w:t>technology</w:t>
      </w:r>
      <w:r w:rsidRPr="009C640C">
        <w:rPr>
          <w:rFonts w:ascii="Calibri" w:hAnsi="Calibri" w:cs="Calibri"/>
          <w:sz w:val="24"/>
          <w:szCs w:val="24"/>
        </w:rPr>
        <w:t xml:space="preserve"> </w:t>
      </w:r>
      <w:r w:rsidRPr="009C640C">
        <w:rPr>
          <w:rFonts w:ascii="Calibri" w:hAnsi="Calibri" w:cs="Calibri"/>
          <w:sz w:val="24"/>
          <w:szCs w:val="24"/>
        </w:rPr>
        <w:t>based</w:t>
      </w:r>
      <w:proofErr w:type="gramEnd"/>
      <w:r w:rsidRPr="009C640C">
        <w:rPr>
          <w:rFonts w:ascii="Calibri" w:hAnsi="Calibri" w:cs="Calibri"/>
          <w:sz w:val="24"/>
          <w:szCs w:val="24"/>
        </w:rPr>
        <w:t xml:space="preserve"> materials, data, video extracts. </w:t>
      </w:r>
    </w:p>
    <w:p w14:paraId="5B2D90BC" w14:textId="77777777" w:rsidR="009C640C" w:rsidRPr="009C640C" w:rsidRDefault="009C640C" w:rsidP="009C640C">
      <w:pPr>
        <w:pStyle w:val="ListParagraph"/>
        <w:numPr>
          <w:ilvl w:val="0"/>
          <w:numId w:val="4"/>
        </w:numPr>
        <w:rPr>
          <w:rFonts w:ascii="Calibri" w:hAnsi="Calibri" w:cs="Calibri"/>
          <w:sz w:val="24"/>
          <w:szCs w:val="24"/>
        </w:rPr>
      </w:pPr>
      <w:r w:rsidRPr="009C640C">
        <w:rPr>
          <w:rFonts w:ascii="Calibri" w:hAnsi="Calibri" w:cs="Calibri"/>
          <w:sz w:val="24"/>
          <w:szCs w:val="24"/>
        </w:rPr>
        <w:t xml:space="preserve">Work in a variety of contexts - individually, in groups, as a whole class. </w:t>
      </w:r>
    </w:p>
    <w:p w14:paraId="58443F73" w14:textId="38FDB0CB" w:rsidR="009C640C" w:rsidRPr="009C640C" w:rsidRDefault="009C640C" w:rsidP="009C640C">
      <w:pPr>
        <w:pStyle w:val="ListParagraph"/>
        <w:numPr>
          <w:ilvl w:val="0"/>
          <w:numId w:val="4"/>
        </w:numPr>
        <w:spacing w:after="0" w:line="240" w:lineRule="auto"/>
        <w:jc w:val="both"/>
        <w:rPr>
          <w:rFonts w:ascii="Calibri" w:eastAsia="NTPreCursive" w:hAnsi="Calibri" w:cs="Calibri"/>
          <w:color w:val="000000"/>
          <w:sz w:val="24"/>
          <w:szCs w:val="24"/>
        </w:rPr>
      </w:pPr>
      <w:r w:rsidRPr="009C640C">
        <w:rPr>
          <w:rFonts w:ascii="Calibri" w:hAnsi="Calibri" w:cs="Calibri"/>
          <w:sz w:val="24"/>
          <w:szCs w:val="24"/>
        </w:rPr>
        <w:t>Present their knowledge and understanding in a variety of ways</w:t>
      </w:r>
    </w:p>
    <w:p w14:paraId="777420D4" w14:textId="7D4388C6" w:rsidR="009C640C" w:rsidRDefault="009C640C" w:rsidP="009C640C">
      <w:pPr>
        <w:spacing w:after="0" w:line="240" w:lineRule="auto"/>
        <w:jc w:val="both"/>
        <w:rPr>
          <w:rFonts w:ascii="Calibri" w:eastAsia="NTPreCursive" w:hAnsi="Calibri" w:cs="Calibri"/>
          <w:color w:val="000000"/>
          <w:sz w:val="24"/>
          <w:szCs w:val="24"/>
        </w:rPr>
      </w:pPr>
    </w:p>
    <w:p w14:paraId="22E3005A" w14:textId="77777777" w:rsidR="009C640C" w:rsidRPr="009C640C" w:rsidRDefault="009C640C" w:rsidP="009C640C">
      <w:pPr>
        <w:spacing w:after="0" w:line="240" w:lineRule="auto"/>
        <w:jc w:val="both"/>
        <w:rPr>
          <w:rFonts w:ascii="Calibri" w:eastAsia="NTPreCursive" w:hAnsi="Calibri" w:cs="Calibri"/>
          <w:color w:val="000000"/>
          <w:sz w:val="24"/>
          <w:szCs w:val="24"/>
        </w:rPr>
      </w:pPr>
    </w:p>
    <w:p w14:paraId="5EA67C39" w14:textId="1C8C99EC"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color w:val="000000"/>
          <w:sz w:val="24"/>
          <w:szCs w:val="24"/>
        </w:rPr>
        <w:lastRenderedPageBreak/>
        <w:t>History teaching can be used to enrich and be enriched by other areas of the curriculum such as:</w:t>
      </w:r>
    </w:p>
    <w:p w14:paraId="33F86E00" w14:textId="77777777" w:rsidR="009C640C" w:rsidRPr="009C640C" w:rsidRDefault="009C640C" w:rsidP="009C640C">
      <w:pPr>
        <w:spacing w:after="0" w:line="240" w:lineRule="auto"/>
        <w:jc w:val="both"/>
        <w:rPr>
          <w:rFonts w:ascii="Calibri" w:eastAsia="NTPreCursive" w:hAnsi="Calibri" w:cs="Calibri"/>
          <w:color w:val="000000"/>
          <w:sz w:val="24"/>
          <w:szCs w:val="24"/>
        </w:rPr>
      </w:pPr>
    </w:p>
    <w:p w14:paraId="5CA0C0ED"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sz w:val="24"/>
          <w:szCs w:val="24"/>
        </w:rPr>
        <w:t>Mathematics</w:t>
      </w:r>
      <w:r w:rsidRPr="009C640C">
        <w:rPr>
          <w:rFonts w:ascii="Calibri" w:eastAsia="NTPreCursive" w:hAnsi="Calibri" w:cs="Calibri"/>
          <w:color w:val="000000"/>
          <w:sz w:val="24"/>
          <w:szCs w:val="24"/>
        </w:rPr>
        <w:t>: Looking at past number systems, chronological dates.</w:t>
      </w:r>
    </w:p>
    <w:p w14:paraId="1E163684"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sz w:val="24"/>
          <w:szCs w:val="24"/>
        </w:rPr>
        <w:t>English</w:t>
      </w:r>
      <w:r w:rsidRPr="009C640C">
        <w:rPr>
          <w:rFonts w:ascii="Calibri" w:eastAsia="NTPreCursive" w:hAnsi="Calibri" w:cs="Calibri"/>
          <w:color w:val="000000"/>
          <w:sz w:val="24"/>
          <w:szCs w:val="24"/>
        </w:rPr>
        <w:t xml:space="preserve">: Previous languages, communicating historical learning and understanding through reading, writing and speaking. </w:t>
      </w:r>
      <w:r w:rsidRPr="009C640C">
        <w:rPr>
          <w:rFonts w:ascii="Calibri" w:eastAsia="NTPreCursive" w:hAnsi="Calibri" w:cs="Calibri"/>
          <w:sz w:val="24"/>
          <w:szCs w:val="24"/>
        </w:rPr>
        <w:t xml:space="preserve">Experience of historical writing in different genres. </w:t>
      </w:r>
    </w:p>
    <w:p w14:paraId="55362771"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color w:val="000000"/>
          <w:sz w:val="24"/>
          <w:szCs w:val="24"/>
        </w:rPr>
        <w:t>ICT</w:t>
      </w:r>
      <w:r w:rsidRPr="009C640C">
        <w:rPr>
          <w:rFonts w:ascii="Calibri" w:eastAsia="NTPreCursive" w:hAnsi="Calibri" w:cs="Calibri"/>
          <w:color w:val="000000"/>
          <w:sz w:val="24"/>
          <w:szCs w:val="24"/>
        </w:rPr>
        <w:t>: The internet provides a rich source of information on the periods studied and also allows children to build the understanding and empathy for different periods through games and simulations. ICT also offers the children different ways of presenting their findings from historical research.</w:t>
      </w:r>
    </w:p>
    <w:p w14:paraId="1993EA74"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color w:val="000000"/>
          <w:sz w:val="24"/>
          <w:szCs w:val="24"/>
        </w:rPr>
        <w:t>P.E</w:t>
      </w:r>
      <w:r w:rsidRPr="009C640C">
        <w:rPr>
          <w:rFonts w:ascii="Calibri" w:eastAsia="NTPreCursive" w:hAnsi="Calibri" w:cs="Calibri"/>
          <w:color w:val="000000"/>
          <w:sz w:val="24"/>
          <w:szCs w:val="24"/>
        </w:rPr>
        <w:t>: Looking at past exercise regimes and dances (e.g. Egyptian dance)</w:t>
      </w:r>
    </w:p>
    <w:p w14:paraId="5A9613CB"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color w:val="000000"/>
          <w:sz w:val="24"/>
          <w:szCs w:val="24"/>
        </w:rPr>
        <w:t>Geography</w:t>
      </w:r>
      <w:r w:rsidRPr="009C640C">
        <w:rPr>
          <w:rFonts w:ascii="Calibri" w:eastAsia="NTPreCursive" w:hAnsi="Calibri" w:cs="Calibri"/>
          <w:color w:val="000000"/>
          <w:sz w:val="24"/>
          <w:szCs w:val="24"/>
        </w:rPr>
        <w:t>: Looking at the history of different countries</w:t>
      </w:r>
      <w:r w:rsidRPr="009C640C">
        <w:rPr>
          <w:rFonts w:ascii="Calibri" w:eastAsia="NTPreCursive" w:hAnsi="Calibri" w:cs="Calibri"/>
          <w:sz w:val="24"/>
          <w:szCs w:val="24"/>
        </w:rPr>
        <w:t>,</w:t>
      </w:r>
      <w:r w:rsidRPr="009C640C">
        <w:rPr>
          <w:rFonts w:ascii="Calibri" w:eastAsia="NTPreCursive" w:hAnsi="Calibri" w:cs="Calibri"/>
          <w:color w:val="000000"/>
          <w:sz w:val="24"/>
          <w:szCs w:val="24"/>
        </w:rPr>
        <w:t xml:space="preserve"> continents</w:t>
      </w:r>
      <w:r w:rsidRPr="009C640C">
        <w:rPr>
          <w:rFonts w:ascii="Calibri" w:eastAsia="NTPreCursive" w:hAnsi="Calibri" w:cs="Calibri"/>
          <w:sz w:val="24"/>
          <w:szCs w:val="24"/>
        </w:rPr>
        <w:t xml:space="preserve"> and landscapes.</w:t>
      </w:r>
      <w:r w:rsidRPr="009C640C">
        <w:rPr>
          <w:rFonts w:ascii="Calibri" w:eastAsia="NTPreCursive" w:hAnsi="Calibri" w:cs="Calibri"/>
          <w:color w:val="000000"/>
          <w:sz w:val="24"/>
          <w:szCs w:val="24"/>
        </w:rPr>
        <w:t xml:space="preserve"> How the world and the people/animals in it have changed, how the local environment has changed, railways throughout the country.</w:t>
      </w:r>
    </w:p>
    <w:p w14:paraId="00DB68BA" w14:textId="77777777" w:rsidR="009C640C" w:rsidRPr="009C640C" w:rsidRDefault="009C640C" w:rsidP="009C640C">
      <w:pPr>
        <w:spacing w:after="0" w:line="240" w:lineRule="auto"/>
        <w:jc w:val="both"/>
        <w:rPr>
          <w:rFonts w:ascii="Calibri" w:eastAsia="NTPreCursive" w:hAnsi="Calibri" w:cs="Calibri"/>
          <w:color w:val="000000"/>
          <w:sz w:val="24"/>
          <w:szCs w:val="24"/>
        </w:rPr>
      </w:pPr>
      <w:r w:rsidRPr="009C640C">
        <w:rPr>
          <w:rFonts w:ascii="Calibri" w:eastAsia="NTPreCursive" w:hAnsi="Calibri" w:cs="Calibri"/>
          <w:b/>
          <w:color w:val="000000"/>
          <w:sz w:val="24"/>
          <w:szCs w:val="24"/>
        </w:rPr>
        <w:t>Music</w:t>
      </w:r>
      <w:r w:rsidRPr="009C640C">
        <w:rPr>
          <w:rFonts w:ascii="Calibri" w:eastAsia="NTPreCursive" w:hAnsi="Calibri" w:cs="Calibri"/>
          <w:color w:val="000000"/>
          <w:sz w:val="24"/>
          <w:szCs w:val="24"/>
        </w:rPr>
        <w:t>: Looking at the development of music throughout the time, instruments played at the time period being studied.</w:t>
      </w:r>
    </w:p>
    <w:p w14:paraId="7C4D5559" w14:textId="77777777" w:rsidR="009C640C" w:rsidRPr="009C640C" w:rsidRDefault="009C640C" w:rsidP="009C640C">
      <w:pPr>
        <w:spacing w:after="0" w:line="240" w:lineRule="auto"/>
        <w:jc w:val="both"/>
        <w:rPr>
          <w:rFonts w:ascii="Calibri" w:eastAsia="NTPreCursive" w:hAnsi="Calibri" w:cs="Calibri"/>
          <w:sz w:val="24"/>
          <w:szCs w:val="24"/>
        </w:rPr>
      </w:pPr>
      <w:r w:rsidRPr="009C640C">
        <w:rPr>
          <w:rFonts w:ascii="Calibri" w:eastAsia="NTPreCursive" w:hAnsi="Calibri" w:cs="Calibri"/>
          <w:b/>
          <w:color w:val="000000"/>
          <w:sz w:val="24"/>
          <w:szCs w:val="24"/>
        </w:rPr>
        <w:t>Art</w:t>
      </w:r>
      <w:r w:rsidRPr="009C640C">
        <w:rPr>
          <w:rFonts w:ascii="Calibri" w:eastAsia="NTPreCursive" w:hAnsi="Calibri" w:cs="Calibri"/>
          <w:color w:val="000000"/>
          <w:sz w:val="24"/>
          <w:szCs w:val="24"/>
        </w:rPr>
        <w:t>: Changes in artistic style and fashions, famous artists throughout History.</w:t>
      </w:r>
    </w:p>
    <w:p w14:paraId="0C4CB0F3" w14:textId="77777777" w:rsidR="009C640C" w:rsidRDefault="009C640C" w:rsidP="54971A76">
      <w:pPr>
        <w:rPr>
          <w:b/>
          <w:bCs/>
          <w:sz w:val="24"/>
          <w:szCs w:val="24"/>
        </w:rPr>
      </w:pPr>
    </w:p>
    <w:p w14:paraId="68332D55" w14:textId="1338FCF3" w:rsidR="00734F46" w:rsidRPr="00734F46" w:rsidRDefault="00734F46" w:rsidP="54971A76">
      <w:pPr>
        <w:rPr>
          <w:b/>
          <w:bCs/>
          <w:sz w:val="24"/>
          <w:szCs w:val="24"/>
        </w:rPr>
      </w:pPr>
      <w:r w:rsidRPr="54971A76">
        <w:rPr>
          <w:b/>
          <w:bCs/>
          <w:sz w:val="24"/>
          <w:szCs w:val="24"/>
        </w:rPr>
        <w:t>Assessment:</w:t>
      </w:r>
    </w:p>
    <w:p w14:paraId="38DB67DC" w14:textId="77777777" w:rsidR="009C640C" w:rsidRPr="009C640C" w:rsidRDefault="009C640C" w:rsidP="009C640C">
      <w:pPr>
        <w:rPr>
          <w:rFonts w:ascii="Calibri" w:hAnsi="Calibri" w:cs="Calibri"/>
          <w:sz w:val="24"/>
          <w:szCs w:val="24"/>
        </w:rPr>
      </w:pPr>
      <w:r w:rsidRPr="009C640C">
        <w:rPr>
          <w:rFonts w:ascii="Calibri" w:hAnsi="Calibri" w:cs="Calibri"/>
          <w:sz w:val="24"/>
          <w:szCs w:val="24"/>
        </w:rPr>
        <w:t xml:space="preserve">To assess pupils' progress in History we: </w:t>
      </w:r>
    </w:p>
    <w:p w14:paraId="55F06D79" w14:textId="77777777" w:rsidR="009C640C" w:rsidRPr="009C640C" w:rsidRDefault="009C640C" w:rsidP="009C640C">
      <w:pPr>
        <w:pStyle w:val="ListParagraph"/>
        <w:numPr>
          <w:ilvl w:val="0"/>
          <w:numId w:val="5"/>
        </w:numPr>
        <w:rPr>
          <w:rFonts w:ascii="Calibri" w:hAnsi="Calibri" w:cs="Calibri"/>
          <w:sz w:val="24"/>
          <w:szCs w:val="24"/>
        </w:rPr>
      </w:pPr>
      <w:r w:rsidRPr="009C640C">
        <w:rPr>
          <w:rFonts w:ascii="Calibri" w:hAnsi="Calibri" w:cs="Calibri"/>
          <w:sz w:val="24"/>
          <w:szCs w:val="24"/>
        </w:rPr>
        <w:t xml:space="preserve">Gather evidence of what individual pupils know, understand and can do in history by listening to and discussing with them, and evaluating any work they produce. </w:t>
      </w:r>
    </w:p>
    <w:p w14:paraId="166843B0" w14:textId="77777777" w:rsidR="00011957" w:rsidRDefault="009C640C" w:rsidP="00011957">
      <w:pPr>
        <w:pStyle w:val="ListParagraph"/>
        <w:numPr>
          <w:ilvl w:val="0"/>
          <w:numId w:val="5"/>
        </w:numPr>
        <w:rPr>
          <w:rFonts w:ascii="Calibri" w:hAnsi="Calibri" w:cs="Calibri"/>
          <w:sz w:val="24"/>
          <w:szCs w:val="24"/>
        </w:rPr>
      </w:pPr>
      <w:r w:rsidRPr="009C640C">
        <w:rPr>
          <w:rFonts w:ascii="Calibri" w:hAnsi="Calibri" w:cs="Calibri"/>
          <w:sz w:val="24"/>
          <w:szCs w:val="24"/>
        </w:rPr>
        <w:t>Make termly and end of year judgements</w:t>
      </w:r>
      <w:r w:rsidR="00011957">
        <w:rPr>
          <w:rFonts w:ascii="Calibri" w:hAnsi="Calibri" w:cs="Calibri"/>
          <w:sz w:val="24"/>
          <w:szCs w:val="24"/>
        </w:rPr>
        <w:t>.</w:t>
      </w:r>
    </w:p>
    <w:p w14:paraId="06729F53" w14:textId="208E83F0" w:rsidR="00011957" w:rsidRPr="00011957" w:rsidRDefault="009C640C" w:rsidP="00011957">
      <w:pPr>
        <w:pStyle w:val="ListParagraph"/>
        <w:numPr>
          <w:ilvl w:val="0"/>
          <w:numId w:val="5"/>
        </w:numPr>
        <w:rPr>
          <w:rFonts w:ascii="Calibri" w:hAnsi="Calibri" w:cs="Calibri"/>
          <w:sz w:val="24"/>
          <w:szCs w:val="24"/>
        </w:rPr>
      </w:pPr>
      <w:r w:rsidRPr="00011957">
        <w:rPr>
          <w:rFonts w:ascii="Calibri" w:hAnsi="Calibri" w:cs="Calibri"/>
          <w:sz w:val="24"/>
          <w:szCs w:val="24"/>
        </w:rPr>
        <w:t xml:space="preserve">Report annually to parents on how well the pupil has achieved. </w:t>
      </w:r>
    </w:p>
    <w:p w14:paraId="21F2E625" w14:textId="3077FEB1" w:rsidR="009C640C" w:rsidRPr="00011957" w:rsidRDefault="009C640C" w:rsidP="00011957">
      <w:pPr>
        <w:rPr>
          <w:rFonts w:ascii="Calibri" w:hAnsi="Calibri" w:cs="Calibri"/>
          <w:sz w:val="24"/>
          <w:szCs w:val="24"/>
        </w:rPr>
      </w:pPr>
      <w:r w:rsidRPr="00011957">
        <w:rPr>
          <w:rFonts w:ascii="Calibri" w:hAnsi="Calibri" w:cs="Calibri"/>
          <w:sz w:val="24"/>
          <w:szCs w:val="24"/>
        </w:rPr>
        <w:t xml:space="preserve">To monitor and evaluate History the co-ordinator: </w:t>
      </w:r>
    </w:p>
    <w:p w14:paraId="708DC219" w14:textId="77777777" w:rsidR="009C640C" w:rsidRPr="009C640C" w:rsidRDefault="009C640C" w:rsidP="009C640C">
      <w:pPr>
        <w:pStyle w:val="ListParagraph"/>
        <w:numPr>
          <w:ilvl w:val="0"/>
          <w:numId w:val="5"/>
        </w:numPr>
        <w:rPr>
          <w:rFonts w:ascii="Calibri" w:hAnsi="Calibri" w:cs="Calibri"/>
          <w:sz w:val="24"/>
          <w:szCs w:val="24"/>
        </w:rPr>
      </w:pPr>
      <w:r w:rsidRPr="009C640C">
        <w:rPr>
          <w:rFonts w:ascii="Calibri" w:hAnsi="Calibri" w:cs="Calibri"/>
          <w:sz w:val="24"/>
          <w:szCs w:val="24"/>
        </w:rPr>
        <w:t xml:space="preserve">Supports teachers via discussions, leading staff meetings, lesson observations, preparation of INSET, reviews and purchases resources. </w:t>
      </w:r>
    </w:p>
    <w:p w14:paraId="18CE7159" w14:textId="77777777" w:rsidR="009C640C" w:rsidRPr="009C640C" w:rsidRDefault="009C640C" w:rsidP="009C640C">
      <w:pPr>
        <w:pStyle w:val="ListParagraph"/>
        <w:numPr>
          <w:ilvl w:val="0"/>
          <w:numId w:val="5"/>
        </w:numPr>
        <w:rPr>
          <w:rFonts w:ascii="Calibri" w:hAnsi="Calibri" w:cs="Calibri"/>
          <w:sz w:val="24"/>
          <w:szCs w:val="24"/>
        </w:rPr>
      </w:pPr>
      <w:r w:rsidRPr="009C640C">
        <w:rPr>
          <w:rFonts w:ascii="Calibri" w:hAnsi="Calibri" w:cs="Calibri"/>
          <w:sz w:val="24"/>
          <w:szCs w:val="24"/>
        </w:rPr>
        <w:t xml:space="preserve">Monitors teachers' medium term planning ensuring key skills set out in the schools Progression of Skills document are being covered thoroughly and with purpose. </w:t>
      </w:r>
    </w:p>
    <w:p w14:paraId="6125ECED" w14:textId="77777777" w:rsidR="009C640C" w:rsidRPr="009C640C" w:rsidRDefault="009C640C" w:rsidP="009C640C">
      <w:pPr>
        <w:pStyle w:val="ListParagraph"/>
        <w:numPr>
          <w:ilvl w:val="0"/>
          <w:numId w:val="5"/>
        </w:numPr>
        <w:rPr>
          <w:rFonts w:ascii="Calibri" w:hAnsi="Calibri" w:cs="Calibri"/>
          <w:sz w:val="24"/>
          <w:szCs w:val="24"/>
        </w:rPr>
      </w:pPr>
      <w:r w:rsidRPr="009C640C">
        <w:rPr>
          <w:rFonts w:ascii="Calibri" w:hAnsi="Calibri" w:cs="Calibri"/>
          <w:sz w:val="24"/>
          <w:szCs w:val="24"/>
        </w:rPr>
        <w:t xml:space="preserve">Holds responsibility for securing high standards of teaching and learning in History and evaluate their effectiveness. </w:t>
      </w:r>
    </w:p>
    <w:p w14:paraId="40E74FAB" w14:textId="77777777" w:rsidR="00011957" w:rsidRDefault="009C640C" w:rsidP="00011957">
      <w:pPr>
        <w:pStyle w:val="ListParagraph"/>
        <w:numPr>
          <w:ilvl w:val="0"/>
          <w:numId w:val="5"/>
        </w:numPr>
        <w:rPr>
          <w:rFonts w:ascii="Calibri" w:hAnsi="Calibri" w:cs="Calibri"/>
          <w:sz w:val="24"/>
          <w:szCs w:val="24"/>
        </w:rPr>
      </w:pPr>
      <w:r w:rsidRPr="009C640C">
        <w:rPr>
          <w:rFonts w:ascii="Calibri" w:hAnsi="Calibri" w:cs="Calibri"/>
          <w:sz w:val="24"/>
          <w:szCs w:val="24"/>
        </w:rPr>
        <w:t xml:space="preserve">Ensures that practices improve the quality of history education throughout the school. </w:t>
      </w:r>
    </w:p>
    <w:p w14:paraId="15A90FF2" w14:textId="04E81A62" w:rsidR="009C640C" w:rsidRPr="00011957" w:rsidRDefault="009C640C" w:rsidP="00011957">
      <w:pPr>
        <w:pStyle w:val="ListParagraph"/>
        <w:numPr>
          <w:ilvl w:val="0"/>
          <w:numId w:val="5"/>
        </w:numPr>
        <w:rPr>
          <w:rFonts w:ascii="Calibri" w:hAnsi="Calibri" w:cs="Calibri"/>
          <w:sz w:val="24"/>
          <w:szCs w:val="24"/>
        </w:rPr>
      </w:pPr>
      <w:r w:rsidRPr="00011957">
        <w:rPr>
          <w:rFonts w:ascii="Calibri" w:hAnsi="Calibri" w:cs="Calibri"/>
          <w:sz w:val="24"/>
          <w:szCs w:val="24"/>
        </w:rPr>
        <w:t xml:space="preserve">Works co-operatively with the </w:t>
      </w:r>
      <w:proofErr w:type="spellStart"/>
      <w:r w:rsidRPr="00011957">
        <w:rPr>
          <w:rFonts w:ascii="Calibri" w:hAnsi="Calibri" w:cs="Calibri"/>
          <w:sz w:val="24"/>
          <w:szCs w:val="24"/>
        </w:rPr>
        <w:t>SEN</w:t>
      </w:r>
      <w:r w:rsidR="00011957">
        <w:rPr>
          <w:rFonts w:ascii="Calibri" w:hAnsi="Calibri" w:cs="Calibri"/>
          <w:sz w:val="24"/>
          <w:szCs w:val="24"/>
        </w:rPr>
        <w:t>D</w:t>
      </w:r>
      <w:r w:rsidRPr="00011957">
        <w:rPr>
          <w:rFonts w:ascii="Calibri" w:hAnsi="Calibri" w:cs="Calibri"/>
          <w:sz w:val="24"/>
          <w:szCs w:val="24"/>
        </w:rPr>
        <w:t>Co</w:t>
      </w:r>
      <w:proofErr w:type="spellEnd"/>
      <w:r w:rsidRPr="00011957">
        <w:rPr>
          <w:rFonts w:ascii="Calibri" w:hAnsi="Calibri" w:cs="Calibri"/>
          <w:sz w:val="24"/>
          <w:szCs w:val="24"/>
        </w:rPr>
        <w:t xml:space="preserve">. </w:t>
      </w:r>
    </w:p>
    <w:p w14:paraId="6BEA4D32" w14:textId="36AA9A1F" w:rsidR="150217B9" w:rsidRPr="009C640C" w:rsidRDefault="009C640C" w:rsidP="009C640C">
      <w:pPr>
        <w:pStyle w:val="ListParagraph"/>
        <w:numPr>
          <w:ilvl w:val="0"/>
          <w:numId w:val="5"/>
        </w:numPr>
        <w:rPr>
          <w:rFonts w:ascii="Calibri" w:eastAsiaTheme="minorEastAsia" w:hAnsi="Calibri" w:cs="Calibri"/>
          <w:sz w:val="24"/>
          <w:szCs w:val="24"/>
        </w:rPr>
      </w:pPr>
      <w:r w:rsidRPr="009C640C">
        <w:rPr>
          <w:rFonts w:ascii="Calibri" w:hAnsi="Calibri" w:cs="Calibri"/>
          <w:sz w:val="24"/>
          <w:szCs w:val="24"/>
        </w:rPr>
        <w:t>Discusses regularly with the Senior Leadership Team</w:t>
      </w:r>
      <w:r w:rsidR="00011957">
        <w:rPr>
          <w:rFonts w:ascii="Calibri" w:hAnsi="Calibri" w:cs="Calibri"/>
          <w:sz w:val="24"/>
          <w:szCs w:val="24"/>
        </w:rPr>
        <w:t>.</w:t>
      </w:r>
    </w:p>
    <w:sectPr w:rsidR="150217B9" w:rsidRPr="009C6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TPreCursiv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659C"/>
    <w:multiLevelType w:val="multilevel"/>
    <w:tmpl w:val="D4B26AD8"/>
    <w:lvl w:ilvl="0">
      <w:start w:val="1"/>
      <w:numFmt w:val="bullet"/>
      <w:lvlText w:val=""/>
      <w:lvlJc w:val="left"/>
      <w:pPr>
        <w:tabs>
          <w:tab w:val="num" w:pos="744"/>
        </w:tabs>
        <w:ind w:left="744" w:hanging="360"/>
      </w:pPr>
      <w:rPr>
        <w:rFonts w:ascii="Symbol" w:hAnsi="Symbol" w:hint="default"/>
        <w:sz w:val="20"/>
      </w:rPr>
    </w:lvl>
    <w:lvl w:ilvl="1" w:tentative="1">
      <w:start w:val="1"/>
      <w:numFmt w:val="bullet"/>
      <w:lvlText w:val=""/>
      <w:lvlJc w:val="left"/>
      <w:pPr>
        <w:tabs>
          <w:tab w:val="num" w:pos="1464"/>
        </w:tabs>
        <w:ind w:left="1464" w:hanging="360"/>
      </w:pPr>
      <w:rPr>
        <w:rFonts w:ascii="Symbol" w:hAnsi="Symbol" w:hint="default"/>
        <w:sz w:val="20"/>
      </w:rPr>
    </w:lvl>
    <w:lvl w:ilvl="2" w:tentative="1">
      <w:start w:val="1"/>
      <w:numFmt w:val="bullet"/>
      <w:lvlText w:val=""/>
      <w:lvlJc w:val="left"/>
      <w:pPr>
        <w:tabs>
          <w:tab w:val="num" w:pos="2184"/>
        </w:tabs>
        <w:ind w:left="2184" w:hanging="360"/>
      </w:pPr>
      <w:rPr>
        <w:rFonts w:ascii="Symbol" w:hAnsi="Symbol" w:hint="default"/>
        <w:sz w:val="20"/>
      </w:rPr>
    </w:lvl>
    <w:lvl w:ilvl="3" w:tentative="1">
      <w:start w:val="1"/>
      <w:numFmt w:val="bullet"/>
      <w:lvlText w:val=""/>
      <w:lvlJc w:val="left"/>
      <w:pPr>
        <w:tabs>
          <w:tab w:val="num" w:pos="2904"/>
        </w:tabs>
        <w:ind w:left="2904" w:hanging="360"/>
      </w:pPr>
      <w:rPr>
        <w:rFonts w:ascii="Symbol" w:hAnsi="Symbol" w:hint="default"/>
        <w:sz w:val="20"/>
      </w:rPr>
    </w:lvl>
    <w:lvl w:ilvl="4" w:tentative="1">
      <w:start w:val="1"/>
      <w:numFmt w:val="bullet"/>
      <w:lvlText w:val=""/>
      <w:lvlJc w:val="left"/>
      <w:pPr>
        <w:tabs>
          <w:tab w:val="num" w:pos="3624"/>
        </w:tabs>
        <w:ind w:left="3624" w:hanging="360"/>
      </w:pPr>
      <w:rPr>
        <w:rFonts w:ascii="Symbol" w:hAnsi="Symbol" w:hint="default"/>
        <w:sz w:val="20"/>
      </w:rPr>
    </w:lvl>
    <w:lvl w:ilvl="5" w:tentative="1">
      <w:start w:val="1"/>
      <w:numFmt w:val="bullet"/>
      <w:lvlText w:val=""/>
      <w:lvlJc w:val="left"/>
      <w:pPr>
        <w:tabs>
          <w:tab w:val="num" w:pos="4344"/>
        </w:tabs>
        <w:ind w:left="4344" w:hanging="360"/>
      </w:pPr>
      <w:rPr>
        <w:rFonts w:ascii="Symbol" w:hAnsi="Symbol" w:hint="default"/>
        <w:sz w:val="20"/>
      </w:rPr>
    </w:lvl>
    <w:lvl w:ilvl="6" w:tentative="1">
      <w:start w:val="1"/>
      <w:numFmt w:val="bullet"/>
      <w:lvlText w:val=""/>
      <w:lvlJc w:val="left"/>
      <w:pPr>
        <w:tabs>
          <w:tab w:val="num" w:pos="5064"/>
        </w:tabs>
        <w:ind w:left="5064" w:hanging="360"/>
      </w:pPr>
      <w:rPr>
        <w:rFonts w:ascii="Symbol" w:hAnsi="Symbol" w:hint="default"/>
        <w:sz w:val="20"/>
      </w:rPr>
    </w:lvl>
    <w:lvl w:ilvl="7" w:tentative="1">
      <w:start w:val="1"/>
      <w:numFmt w:val="bullet"/>
      <w:lvlText w:val=""/>
      <w:lvlJc w:val="left"/>
      <w:pPr>
        <w:tabs>
          <w:tab w:val="num" w:pos="5784"/>
        </w:tabs>
        <w:ind w:left="5784" w:hanging="360"/>
      </w:pPr>
      <w:rPr>
        <w:rFonts w:ascii="Symbol" w:hAnsi="Symbol" w:hint="default"/>
        <w:sz w:val="20"/>
      </w:rPr>
    </w:lvl>
    <w:lvl w:ilvl="8" w:tentative="1">
      <w:start w:val="1"/>
      <w:numFmt w:val="bullet"/>
      <w:lvlText w:val=""/>
      <w:lvlJc w:val="left"/>
      <w:pPr>
        <w:tabs>
          <w:tab w:val="num" w:pos="6504"/>
        </w:tabs>
        <w:ind w:left="6504" w:hanging="360"/>
      </w:pPr>
      <w:rPr>
        <w:rFonts w:ascii="Symbol" w:hAnsi="Symbol" w:hint="default"/>
        <w:sz w:val="20"/>
      </w:rPr>
    </w:lvl>
  </w:abstractNum>
  <w:abstractNum w:abstractNumId="1" w15:restartNumberingAfterBreak="0">
    <w:nsid w:val="20E93EB4"/>
    <w:multiLevelType w:val="hybridMultilevel"/>
    <w:tmpl w:val="6786E7C4"/>
    <w:lvl w:ilvl="0" w:tplc="DD42CAEC">
      <w:start w:val="1"/>
      <w:numFmt w:val="bullet"/>
      <w:lvlText w:val="-"/>
      <w:lvlJc w:val="left"/>
      <w:pPr>
        <w:ind w:left="720" w:hanging="360"/>
      </w:pPr>
      <w:rPr>
        <w:rFonts w:ascii="Calibri" w:hAnsi="Calibri" w:hint="default"/>
      </w:rPr>
    </w:lvl>
    <w:lvl w:ilvl="1" w:tplc="7CD0C5A6">
      <w:start w:val="1"/>
      <w:numFmt w:val="bullet"/>
      <w:lvlText w:val="o"/>
      <w:lvlJc w:val="left"/>
      <w:pPr>
        <w:ind w:left="1440" w:hanging="360"/>
      </w:pPr>
      <w:rPr>
        <w:rFonts w:ascii="Courier New" w:hAnsi="Courier New" w:hint="default"/>
      </w:rPr>
    </w:lvl>
    <w:lvl w:ilvl="2" w:tplc="231C35F8">
      <w:start w:val="1"/>
      <w:numFmt w:val="bullet"/>
      <w:lvlText w:val=""/>
      <w:lvlJc w:val="left"/>
      <w:pPr>
        <w:ind w:left="2160" w:hanging="360"/>
      </w:pPr>
      <w:rPr>
        <w:rFonts w:ascii="Wingdings" w:hAnsi="Wingdings" w:hint="default"/>
      </w:rPr>
    </w:lvl>
    <w:lvl w:ilvl="3" w:tplc="C322821E">
      <w:start w:val="1"/>
      <w:numFmt w:val="bullet"/>
      <w:lvlText w:val=""/>
      <w:lvlJc w:val="left"/>
      <w:pPr>
        <w:ind w:left="2880" w:hanging="360"/>
      </w:pPr>
      <w:rPr>
        <w:rFonts w:ascii="Symbol" w:hAnsi="Symbol" w:hint="default"/>
      </w:rPr>
    </w:lvl>
    <w:lvl w:ilvl="4" w:tplc="5316CC10">
      <w:start w:val="1"/>
      <w:numFmt w:val="bullet"/>
      <w:lvlText w:val="o"/>
      <w:lvlJc w:val="left"/>
      <w:pPr>
        <w:ind w:left="3600" w:hanging="360"/>
      </w:pPr>
      <w:rPr>
        <w:rFonts w:ascii="Courier New" w:hAnsi="Courier New" w:hint="default"/>
      </w:rPr>
    </w:lvl>
    <w:lvl w:ilvl="5" w:tplc="1F7E891C">
      <w:start w:val="1"/>
      <w:numFmt w:val="bullet"/>
      <w:lvlText w:val=""/>
      <w:lvlJc w:val="left"/>
      <w:pPr>
        <w:ind w:left="4320" w:hanging="360"/>
      </w:pPr>
      <w:rPr>
        <w:rFonts w:ascii="Wingdings" w:hAnsi="Wingdings" w:hint="default"/>
      </w:rPr>
    </w:lvl>
    <w:lvl w:ilvl="6" w:tplc="930E29DE">
      <w:start w:val="1"/>
      <w:numFmt w:val="bullet"/>
      <w:lvlText w:val=""/>
      <w:lvlJc w:val="left"/>
      <w:pPr>
        <w:ind w:left="5040" w:hanging="360"/>
      </w:pPr>
      <w:rPr>
        <w:rFonts w:ascii="Symbol" w:hAnsi="Symbol" w:hint="default"/>
      </w:rPr>
    </w:lvl>
    <w:lvl w:ilvl="7" w:tplc="859C4D4E">
      <w:start w:val="1"/>
      <w:numFmt w:val="bullet"/>
      <w:lvlText w:val="o"/>
      <w:lvlJc w:val="left"/>
      <w:pPr>
        <w:ind w:left="5760" w:hanging="360"/>
      </w:pPr>
      <w:rPr>
        <w:rFonts w:ascii="Courier New" w:hAnsi="Courier New" w:hint="default"/>
      </w:rPr>
    </w:lvl>
    <w:lvl w:ilvl="8" w:tplc="11BA6E82">
      <w:start w:val="1"/>
      <w:numFmt w:val="bullet"/>
      <w:lvlText w:val=""/>
      <w:lvlJc w:val="left"/>
      <w:pPr>
        <w:ind w:left="6480" w:hanging="360"/>
      </w:pPr>
      <w:rPr>
        <w:rFonts w:ascii="Wingdings" w:hAnsi="Wingdings" w:hint="default"/>
      </w:rPr>
    </w:lvl>
  </w:abstractNum>
  <w:abstractNum w:abstractNumId="2" w15:restartNumberingAfterBreak="0">
    <w:nsid w:val="56541B27"/>
    <w:multiLevelType w:val="hybridMultilevel"/>
    <w:tmpl w:val="C914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30BC4"/>
    <w:multiLevelType w:val="hybridMultilevel"/>
    <w:tmpl w:val="0BC28A24"/>
    <w:lvl w:ilvl="0" w:tplc="05F4B42C">
      <w:start w:val="1"/>
      <w:numFmt w:val="bullet"/>
      <w:lvlText w:val="-"/>
      <w:lvlJc w:val="left"/>
      <w:pPr>
        <w:ind w:left="720" w:hanging="360"/>
      </w:pPr>
      <w:rPr>
        <w:rFonts w:ascii="Calibri" w:hAnsi="Calibri" w:hint="default"/>
      </w:rPr>
    </w:lvl>
    <w:lvl w:ilvl="1" w:tplc="97E0F31A">
      <w:start w:val="1"/>
      <w:numFmt w:val="bullet"/>
      <w:lvlText w:val="o"/>
      <w:lvlJc w:val="left"/>
      <w:pPr>
        <w:ind w:left="1440" w:hanging="360"/>
      </w:pPr>
      <w:rPr>
        <w:rFonts w:ascii="Courier New" w:hAnsi="Courier New" w:hint="default"/>
      </w:rPr>
    </w:lvl>
    <w:lvl w:ilvl="2" w:tplc="E0D034CA">
      <w:start w:val="1"/>
      <w:numFmt w:val="bullet"/>
      <w:lvlText w:val=""/>
      <w:lvlJc w:val="left"/>
      <w:pPr>
        <w:ind w:left="2160" w:hanging="360"/>
      </w:pPr>
      <w:rPr>
        <w:rFonts w:ascii="Wingdings" w:hAnsi="Wingdings" w:hint="default"/>
      </w:rPr>
    </w:lvl>
    <w:lvl w:ilvl="3" w:tplc="B4D00CC0">
      <w:start w:val="1"/>
      <w:numFmt w:val="bullet"/>
      <w:lvlText w:val=""/>
      <w:lvlJc w:val="left"/>
      <w:pPr>
        <w:ind w:left="2880" w:hanging="360"/>
      </w:pPr>
      <w:rPr>
        <w:rFonts w:ascii="Symbol" w:hAnsi="Symbol" w:hint="default"/>
      </w:rPr>
    </w:lvl>
    <w:lvl w:ilvl="4" w:tplc="8D00CBFC">
      <w:start w:val="1"/>
      <w:numFmt w:val="bullet"/>
      <w:lvlText w:val="o"/>
      <w:lvlJc w:val="left"/>
      <w:pPr>
        <w:ind w:left="3600" w:hanging="360"/>
      </w:pPr>
      <w:rPr>
        <w:rFonts w:ascii="Courier New" w:hAnsi="Courier New" w:hint="default"/>
      </w:rPr>
    </w:lvl>
    <w:lvl w:ilvl="5" w:tplc="1E7831B4">
      <w:start w:val="1"/>
      <w:numFmt w:val="bullet"/>
      <w:lvlText w:val=""/>
      <w:lvlJc w:val="left"/>
      <w:pPr>
        <w:ind w:left="4320" w:hanging="360"/>
      </w:pPr>
      <w:rPr>
        <w:rFonts w:ascii="Wingdings" w:hAnsi="Wingdings" w:hint="default"/>
      </w:rPr>
    </w:lvl>
    <w:lvl w:ilvl="6" w:tplc="2CE24E68">
      <w:start w:val="1"/>
      <w:numFmt w:val="bullet"/>
      <w:lvlText w:val=""/>
      <w:lvlJc w:val="left"/>
      <w:pPr>
        <w:ind w:left="5040" w:hanging="360"/>
      </w:pPr>
      <w:rPr>
        <w:rFonts w:ascii="Symbol" w:hAnsi="Symbol" w:hint="default"/>
      </w:rPr>
    </w:lvl>
    <w:lvl w:ilvl="7" w:tplc="53A2F032">
      <w:start w:val="1"/>
      <w:numFmt w:val="bullet"/>
      <w:lvlText w:val="o"/>
      <w:lvlJc w:val="left"/>
      <w:pPr>
        <w:ind w:left="5760" w:hanging="360"/>
      </w:pPr>
      <w:rPr>
        <w:rFonts w:ascii="Courier New" w:hAnsi="Courier New" w:hint="default"/>
      </w:rPr>
    </w:lvl>
    <w:lvl w:ilvl="8" w:tplc="6B3EBCB0">
      <w:start w:val="1"/>
      <w:numFmt w:val="bullet"/>
      <w:lvlText w:val=""/>
      <w:lvlJc w:val="left"/>
      <w:pPr>
        <w:ind w:left="6480" w:hanging="360"/>
      </w:pPr>
      <w:rPr>
        <w:rFonts w:ascii="Wingdings" w:hAnsi="Wingdings" w:hint="default"/>
      </w:rPr>
    </w:lvl>
  </w:abstractNum>
  <w:abstractNum w:abstractNumId="4" w15:restartNumberingAfterBreak="0">
    <w:nsid w:val="72A31C80"/>
    <w:multiLevelType w:val="hybridMultilevel"/>
    <w:tmpl w:val="1AB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53A85"/>
    <w:multiLevelType w:val="hybridMultilevel"/>
    <w:tmpl w:val="7C3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011957"/>
    <w:rsid w:val="00653F60"/>
    <w:rsid w:val="00734F46"/>
    <w:rsid w:val="008E0CB2"/>
    <w:rsid w:val="009C640C"/>
    <w:rsid w:val="00EB2D29"/>
    <w:rsid w:val="023D8EE8"/>
    <w:rsid w:val="02717568"/>
    <w:rsid w:val="04D95E97"/>
    <w:rsid w:val="073EB5F5"/>
    <w:rsid w:val="0810FF59"/>
    <w:rsid w:val="084381E9"/>
    <w:rsid w:val="08BDEA53"/>
    <w:rsid w:val="09ACCFBA"/>
    <w:rsid w:val="0A9A6B8F"/>
    <w:rsid w:val="0BCAB38A"/>
    <w:rsid w:val="0C122718"/>
    <w:rsid w:val="0DF8ABAE"/>
    <w:rsid w:val="0E0E9C15"/>
    <w:rsid w:val="0F95AC7F"/>
    <w:rsid w:val="0FECFFE1"/>
    <w:rsid w:val="105A17C1"/>
    <w:rsid w:val="1152C65F"/>
    <w:rsid w:val="12090B2D"/>
    <w:rsid w:val="150217B9"/>
    <w:rsid w:val="16ACCC51"/>
    <w:rsid w:val="1765ED58"/>
    <w:rsid w:val="1D2CF85B"/>
    <w:rsid w:val="1F67D92A"/>
    <w:rsid w:val="22E62A1E"/>
    <w:rsid w:val="244095FE"/>
    <w:rsid w:val="24DA6F11"/>
    <w:rsid w:val="29DCA382"/>
    <w:rsid w:val="2BFF9340"/>
    <w:rsid w:val="2C92D91F"/>
    <w:rsid w:val="2D170B41"/>
    <w:rsid w:val="2DF3402C"/>
    <w:rsid w:val="2E7F1543"/>
    <w:rsid w:val="2F8F108D"/>
    <w:rsid w:val="2FA07D3A"/>
    <w:rsid w:val="304339E6"/>
    <w:rsid w:val="3140BBD1"/>
    <w:rsid w:val="31BE908D"/>
    <w:rsid w:val="326629A4"/>
    <w:rsid w:val="328485E8"/>
    <w:rsid w:val="32A761D4"/>
    <w:rsid w:val="33767147"/>
    <w:rsid w:val="34433235"/>
    <w:rsid w:val="346281B0"/>
    <w:rsid w:val="3550D590"/>
    <w:rsid w:val="383DF0F6"/>
    <w:rsid w:val="3B920962"/>
    <w:rsid w:val="3C546B38"/>
    <w:rsid w:val="3F720FB7"/>
    <w:rsid w:val="407FCEED"/>
    <w:rsid w:val="412D3930"/>
    <w:rsid w:val="4623234E"/>
    <w:rsid w:val="4730CFEB"/>
    <w:rsid w:val="4AB5BE79"/>
    <w:rsid w:val="4AF7940F"/>
    <w:rsid w:val="4D2B6EBF"/>
    <w:rsid w:val="4F0D208F"/>
    <w:rsid w:val="5073A447"/>
    <w:rsid w:val="54971A76"/>
    <w:rsid w:val="553A527D"/>
    <w:rsid w:val="5597F682"/>
    <w:rsid w:val="57103AFA"/>
    <w:rsid w:val="57565DC9"/>
    <w:rsid w:val="590106BA"/>
    <w:rsid w:val="5982BF86"/>
    <w:rsid w:val="5BF1FF91"/>
    <w:rsid w:val="5E6D9587"/>
    <w:rsid w:val="5EC80C66"/>
    <w:rsid w:val="5EF8E42B"/>
    <w:rsid w:val="5F2ABB8B"/>
    <w:rsid w:val="603D9FC1"/>
    <w:rsid w:val="63B4D4B2"/>
    <w:rsid w:val="64CA693F"/>
    <w:rsid w:val="6AE352B0"/>
    <w:rsid w:val="6AEF840F"/>
    <w:rsid w:val="6B0B44ED"/>
    <w:rsid w:val="6B32F032"/>
    <w:rsid w:val="6CA7154E"/>
    <w:rsid w:val="6CBF84F3"/>
    <w:rsid w:val="6F2E96EA"/>
    <w:rsid w:val="6F6C04F4"/>
    <w:rsid w:val="716DC384"/>
    <w:rsid w:val="74133FD8"/>
    <w:rsid w:val="764583E9"/>
    <w:rsid w:val="77B611DC"/>
    <w:rsid w:val="7A8496C4"/>
    <w:rsid w:val="7CC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19A8F-0942-406E-B89E-0B42973219E1}">
  <ds:schemaRefs>
    <ds:schemaRef ds:uri="http://schemas.microsoft.com/sharepoint/v3/contenttype/forms"/>
  </ds:schemaRefs>
</ds:datastoreItem>
</file>

<file path=customXml/itemProps2.xml><?xml version="1.0" encoding="utf-8"?>
<ds:datastoreItem xmlns:ds="http://schemas.openxmlformats.org/officeDocument/2006/customXml" ds:itemID="{0D8E1D4D-9C69-42D3-A9DF-E3FA569EB938}">
  <ds:schemaRefs>
    <ds:schemaRef ds:uri="http://schemas.microsoft.com/office/2006/documentManagement/types"/>
    <ds:schemaRef ds:uri="1569fe63-9962-461d-ae4b-d378818f1196"/>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d768d1f9-631c-4211-91ce-18c28c9ecb8c"/>
    <ds:schemaRef ds:uri="http://www.w3.org/XML/1998/namespace"/>
  </ds:schemaRefs>
</ds:datastoreItem>
</file>

<file path=customXml/itemProps3.xml><?xml version="1.0" encoding="utf-8"?>
<ds:datastoreItem xmlns:ds="http://schemas.openxmlformats.org/officeDocument/2006/customXml" ds:itemID="{44FDA8C1-F647-416B-8BBA-C46F154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M Cunniffe</cp:lastModifiedBy>
  <cp:revision>7</cp:revision>
  <dcterms:created xsi:type="dcterms:W3CDTF">2021-09-06T20:27:00Z</dcterms:created>
  <dcterms:modified xsi:type="dcterms:W3CDTF">2021-10-26T13:00:00Z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