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343"/>
        <w:gridCol w:w="478"/>
        <w:gridCol w:w="714"/>
        <w:gridCol w:w="511"/>
        <w:gridCol w:w="685"/>
        <w:gridCol w:w="957"/>
        <w:gridCol w:w="404"/>
        <w:gridCol w:w="1028"/>
        <w:gridCol w:w="1019"/>
        <w:gridCol w:w="419"/>
        <w:gridCol w:w="950"/>
        <w:gridCol w:w="679"/>
        <w:gridCol w:w="516"/>
        <w:gridCol w:w="723"/>
        <w:gridCol w:w="470"/>
        <w:gridCol w:w="338"/>
        <w:gridCol w:w="2212"/>
      </w:tblGrid>
      <w:tr w:rsidR="00E134B7" w:rsidRPr="00E134B7" w14:paraId="6F8508B0" w14:textId="77777777" w:rsidTr="00984120">
        <w:trPr>
          <w:trHeight w:val="301"/>
        </w:trPr>
        <w:tc>
          <w:tcPr>
            <w:tcW w:w="15877" w:type="dxa"/>
            <w:gridSpan w:val="19"/>
          </w:tcPr>
          <w:p w14:paraId="2C8E70AB" w14:textId="70C00C0A" w:rsidR="002008FC" w:rsidRPr="00E134B7" w:rsidRDefault="0023413E" w:rsidP="0023413E">
            <w:pPr>
              <w:jc w:val="center"/>
              <w:rPr>
                <w:rFonts w:ascii="Sassoon Infant Rg" w:hAnsi="Sassoon Infant Rg"/>
                <w:b/>
                <w:bCs/>
                <w:sz w:val="26"/>
              </w:rPr>
            </w:pPr>
            <w:bookmarkStart w:id="0" w:name="_GoBack"/>
            <w:bookmarkEnd w:id="0"/>
            <w:r>
              <w:rPr>
                <w:rFonts w:ascii="Sassoon Infant Rg" w:hAnsi="Sassoon Infant Rg"/>
                <w:b/>
                <w:bCs/>
                <w:sz w:val="34"/>
              </w:rPr>
              <w:t xml:space="preserve">Class 1 - </w:t>
            </w:r>
            <w:r w:rsidR="008B071F">
              <w:rPr>
                <w:rFonts w:ascii="Sassoon Infant Rg" w:hAnsi="Sassoon Infant Rg"/>
                <w:b/>
                <w:bCs/>
                <w:sz w:val="34"/>
              </w:rPr>
              <w:t>Progression</w:t>
            </w:r>
            <w:r w:rsidR="00165842" w:rsidRPr="00E134B7">
              <w:rPr>
                <w:rFonts w:ascii="Sassoon Infant Rg" w:hAnsi="Sassoon Infant Rg"/>
                <w:b/>
                <w:bCs/>
                <w:sz w:val="34"/>
              </w:rPr>
              <w:t xml:space="preserve"> in</w:t>
            </w:r>
            <w:r w:rsidR="002008FC" w:rsidRPr="00E134B7">
              <w:rPr>
                <w:rFonts w:ascii="Sassoon Infant Rg" w:hAnsi="Sassoon Infant Rg"/>
                <w:b/>
                <w:bCs/>
                <w:sz w:val="34"/>
              </w:rPr>
              <w:t xml:space="preserve"> </w:t>
            </w:r>
            <w:r w:rsidR="007C7A4F" w:rsidRPr="00E134B7">
              <w:rPr>
                <w:rFonts w:ascii="Sassoon Infant Rg" w:hAnsi="Sassoon Infant Rg"/>
                <w:b/>
                <w:bCs/>
                <w:sz w:val="34"/>
              </w:rPr>
              <w:t>Communication and Language</w:t>
            </w:r>
          </w:p>
        </w:tc>
      </w:tr>
      <w:tr w:rsidR="00E134B7" w:rsidRPr="00E134B7" w14:paraId="6744D67B" w14:textId="77777777" w:rsidTr="00984120">
        <w:trPr>
          <w:trHeight w:val="348"/>
        </w:trPr>
        <w:tc>
          <w:tcPr>
            <w:tcW w:w="15877" w:type="dxa"/>
            <w:gridSpan w:val="19"/>
            <w:shd w:val="clear" w:color="auto" w:fill="auto"/>
          </w:tcPr>
          <w:p w14:paraId="71FBE31D" w14:textId="77777777" w:rsidR="004976EF" w:rsidRPr="00E134B7" w:rsidRDefault="00BB28FC" w:rsidP="00645BA6">
            <w:pPr>
              <w:pStyle w:val="Default"/>
              <w:rPr>
                <w:rFonts w:ascii="Sassoon Infant Rg" w:hAnsi="Sassoon Infant Rg" w:cstheme="minorBidi"/>
                <w:b/>
                <w:bCs/>
                <w:color w:val="auto"/>
                <w:szCs w:val="22"/>
              </w:rPr>
            </w:pPr>
            <w:r w:rsidRPr="00E134B7">
              <w:rPr>
                <w:rFonts w:ascii="Sassoon Infant Rg" w:hAnsi="Sassoon Infant Rg"/>
                <w:b/>
                <w:bCs/>
                <w:color w:val="auto"/>
                <w:sz w:val="26"/>
              </w:rPr>
              <w:t xml:space="preserve">Listening, Attention and Understanding. </w:t>
            </w:r>
          </w:p>
        </w:tc>
      </w:tr>
      <w:tr w:rsidR="00E134B7" w:rsidRPr="00E134B7" w14:paraId="710E0570" w14:textId="77777777" w:rsidTr="00412B18">
        <w:trPr>
          <w:trHeight w:val="1119"/>
        </w:trPr>
        <w:tc>
          <w:tcPr>
            <w:tcW w:w="1560" w:type="dxa"/>
            <w:shd w:val="clear" w:color="auto" w:fill="auto"/>
          </w:tcPr>
          <w:p w14:paraId="0C51EC06" w14:textId="77777777" w:rsidR="00165842" w:rsidRPr="00E134B7" w:rsidRDefault="00165842" w:rsidP="004976EF">
            <w:pPr>
              <w:rPr>
                <w:rFonts w:ascii="Sassoon Infant Std" w:hAnsi="Sassoon Infant Std"/>
                <w:sz w:val="22"/>
                <w:szCs w:val="16"/>
              </w:rPr>
            </w:pPr>
            <w:r w:rsidRPr="00E134B7">
              <w:rPr>
                <w:rFonts w:ascii="Sassoon Infant Std" w:hAnsi="Sassoon Infant Std"/>
                <w:sz w:val="22"/>
                <w:szCs w:val="16"/>
              </w:rPr>
              <w:t>Listening to others.</w:t>
            </w:r>
          </w:p>
        </w:tc>
        <w:tc>
          <w:tcPr>
            <w:tcW w:w="2692" w:type="dxa"/>
            <w:gridSpan w:val="3"/>
            <w:shd w:val="clear" w:color="auto" w:fill="auto"/>
          </w:tcPr>
          <w:p w14:paraId="0131877B" w14:textId="77777777" w:rsidR="00165842" w:rsidRPr="00E134B7" w:rsidRDefault="00165842" w:rsidP="005B2ABD">
            <w:pPr>
              <w:jc w:val="center"/>
              <w:rPr>
                <w:rFonts w:ascii="Sassoon Infant Std" w:hAnsi="Sassoon Infant Std"/>
                <w:sz w:val="22"/>
                <w:szCs w:val="18"/>
              </w:rPr>
            </w:pPr>
            <w:r w:rsidRPr="00E134B7">
              <w:rPr>
                <w:rFonts w:ascii="Sassoon Infant Std" w:hAnsi="Sassoon Infant Std"/>
                <w:sz w:val="22"/>
                <w:szCs w:val="18"/>
              </w:rPr>
              <w:t xml:space="preserve">I enjoy listening to stories. </w:t>
            </w:r>
          </w:p>
          <w:p w14:paraId="64272644" w14:textId="77777777" w:rsidR="00165842" w:rsidRPr="00E134B7" w:rsidRDefault="00165842" w:rsidP="005B2ABD">
            <w:pPr>
              <w:jc w:val="center"/>
              <w:rPr>
                <w:rFonts w:ascii="Sassoon Infant Std" w:hAnsi="Sassoon Infant Std"/>
                <w:sz w:val="22"/>
                <w:szCs w:val="18"/>
              </w:rPr>
            </w:pPr>
            <w:r w:rsidRPr="00E134B7">
              <w:rPr>
                <w:rFonts w:ascii="Sassoon Infant Std" w:hAnsi="Sassoon Infant Std"/>
                <w:sz w:val="22"/>
                <w:szCs w:val="18"/>
              </w:rPr>
              <w:t xml:space="preserve">I can only listen to one thing at a time. </w:t>
            </w:r>
          </w:p>
        </w:tc>
        <w:tc>
          <w:tcPr>
            <w:tcW w:w="2867" w:type="dxa"/>
            <w:gridSpan w:val="4"/>
            <w:shd w:val="clear" w:color="auto" w:fill="auto"/>
          </w:tcPr>
          <w:p w14:paraId="4CF3DB77" w14:textId="77777777" w:rsidR="00165842" w:rsidRPr="00E134B7" w:rsidRDefault="00165842" w:rsidP="005B2ABD">
            <w:pPr>
              <w:jc w:val="center"/>
              <w:rPr>
                <w:rFonts w:ascii="Sassoon Infant Std" w:hAnsi="Sassoon Infant Std"/>
                <w:sz w:val="22"/>
                <w:szCs w:val="16"/>
              </w:rPr>
            </w:pPr>
            <w:r w:rsidRPr="00E134B7">
              <w:rPr>
                <w:rFonts w:ascii="Sassoon Infant Std" w:hAnsi="Sassoon Infant Std"/>
                <w:sz w:val="22"/>
                <w:szCs w:val="16"/>
              </w:rPr>
              <w:t xml:space="preserve">I am now listening carefully. </w:t>
            </w:r>
          </w:p>
          <w:p w14:paraId="42374497" w14:textId="77777777" w:rsidR="00165842" w:rsidRPr="00E134B7" w:rsidRDefault="00165842" w:rsidP="005B2ABD">
            <w:pPr>
              <w:jc w:val="center"/>
              <w:rPr>
                <w:rFonts w:ascii="Sassoon Infant Std" w:hAnsi="Sassoon Infant Std"/>
                <w:sz w:val="22"/>
                <w:szCs w:val="16"/>
              </w:rPr>
            </w:pPr>
            <w:r w:rsidRPr="00E134B7">
              <w:rPr>
                <w:rFonts w:ascii="Sassoon Infant Std" w:hAnsi="Sassoon Infant Std"/>
                <w:sz w:val="22"/>
                <w:szCs w:val="16"/>
              </w:rPr>
              <w:t xml:space="preserve">I know why listening carefully is important e.g. safety, following instructions. </w:t>
            </w:r>
          </w:p>
        </w:tc>
        <w:tc>
          <w:tcPr>
            <w:tcW w:w="2870" w:type="dxa"/>
            <w:gridSpan w:val="4"/>
            <w:shd w:val="clear" w:color="auto" w:fill="auto"/>
          </w:tcPr>
          <w:p w14:paraId="5D4F1EF5" w14:textId="77777777" w:rsidR="00165842" w:rsidRPr="00E134B7" w:rsidRDefault="00165842" w:rsidP="00522E5E">
            <w:pPr>
              <w:pStyle w:val="Default"/>
              <w:jc w:val="center"/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  <w:t>I listen to stories with interest.</w:t>
            </w:r>
          </w:p>
          <w:p w14:paraId="3F638F7F" w14:textId="77777777" w:rsidR="00165842" w:rsidRPr="00E134B7" w:rsidRDefault="00165842" w:rsidP="00522E5E">
            <w:pPr>
              <w:pStyle w:val="Default"/>
              <w:jc w:val="center"/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  <w:t xml:space="preserve">I listen to rhymes, poems and songs carefully. </w:t>
            </w:r>
          </w:p>
        </w:tc>
        <w:tc>
          <w:tcPr>
            <w:tcW w:w="2868" w:type="dxa"/>
            <w:gridSpan w:val="4"/>
            <w:shd w:val="clear" w:color="auto" w:fill="auto"/>
          </w:tcPr>
          <w:p w14:paraId="6984C397" w14:textId="77777777" w:rsidR="00165842" w:rsidRPr="00E134B7" w:rsidRDefault="00165842" w:rsidP="00522E5E">
            <w:pPr>
              <w:pStyle w:val="Default"/>
              <w:jc w:val="center"/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  <w:t>I listen to non-fiction books.</w:t>
            </w:r>
          </w:p>
          <w:p w14:paraId="25506A7F" w14:textId="77777777" w:rsidR="00165842" w:rsidRPr="00E134B7" w:rsidRDefault="00165842" w:rsidP="00522E5E">
            <w:pPr>
              <w:pStyle w:val="Default"/>
              <w:jc w:val="center"/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  <w:t>I am developing new knowledge through listening to these books.</w:t>
            </w:r>
          </w:p>
        </w:tc>
        <w:tc>
          <w:tcPr>
            <w:tcW w:w="3020" w:type="dxa"/>
            <w:gridSpan w:val="3"/>
            <w:shd w:val="clear" w:color="auto" w:fill="auto"/>
          </w:tcPr>
          <w:p w14:paraId="19126088" w14:textId="532A2A6E" w:rsidR="00165842" w:rsidRPr="00E134B7" w:rsidRDefault="00165842" w:rsidP="00CF336C">
            <w:pPr>
              <w:pStyle w:val="NoSpacing"/>
              <w:jc w:val="center"/>
              <w:rPr>
                <w:rFonts w:ascii="Sassoon Infant Std" w:hAnsi="Sassoon Infant Std"/>
                <w:bCs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13"/>
              </w:rPr>
              <w:t xml:space="preserve">I listen attentively during discussions as a class, with peers and with my teacher. </w:t>
            </w:r>
          </w:p>
        </w:tc>
      </w:tr>
      <w:tr w:rsidR="00E134B7" w:rsidRPr="00E134B7" w14:paraId="26958CDC" w14:textId="77777777" w:rsidTr="00412B18">
        <w:trPr>
          <w:trHeight w:val="1037"/>
        </w:trPr>
        <w:tc>
          <w:tcPr>
            <w:tcW w:w="1560" w:type="dxa"/>
            <w:shd w:val="clear" w:color="auto" w:fill="auto"/>
          </w:tcPr>
          <w:p w14:paraId="41F39731" w14:textId="77777777" w:rsidR="00165842" w:rsidRPr="00E134B7" w:rsidRDefault="00165842" w:rsidP="004976EF">
            <w:pPr>
              <w:rPr>
                <w:rFonts w:ascii="Sassoon Infant Std" w:hAnsi="Sassoon Infant Std"/>
                <w:sz w:val="22"/>
                <w:szCs w:val="16"/>
              </w:rPr>
            </w:pPr>
            <w:r w:rsidRPr="00E134B7">
              <w:rPr>
                <w:rFonts w:ascii="Sassoon Infant Std" w:hAnsi="Sassoon Infant Std"/>
                <w:sz w:val="22"/>
                <w:szCs w:val="16"/>
              </w:rPr>
              <w:t>Asking questions.</w:t>
            </w:r>
          </w:p>
        </w:tc>
        <w:tc>
          <w:tcPr>
            <w:tcW w:w="3406" w:type="dxa"/>
            <w:gridSpan w:val="4"/>
            <w:shd w:val="clear" w:color="auto" w:fill="auto"/>
          </w:tcPr>
          <w:p w14:paraId="39EDB0B2" w14:textId="77777777" w:rsidR="00165842" w:rsidRPr="00E134B7" w:rsidRDefault="00165842" w:rsidP="004976EF">
            <w:pPr>
              <w:jc w:val="center"/>
              <w:rPr>
                <w:rFonts w:ascii="Sassoon Infant Std" w:hAnsi="Sassoon Infant Std"/>
                <w:sz w:val="22"/>
                <w:szCs w:val="15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understand questions that involve two actions. </w:t>
            </w:r>
            <w:r w:rsidRPr="00E134B7">
              <w:rPr>
                <w:rFonts w:ascii="Sassoon Infant Std" w:hAnsi="Sassoon Infant Std"/>
                <w:sz w:val="22"/>
                <w:szCs w:val="15"/>
              </w:rPr>
              <w:t xml:space="preserve"> </w:t>
            </w:r>
          </w:p>
        </w:tc>
        <w:tc>
          <w:tcPr>
            <w:tcW w:w="3585" w:type="dxa"/>
            <w:gridSpan w:val="5"/>
            <w:shd w:val="clear" w:color="auto" w:fill="auto"/>
          </w:tcPr>
          <w:p w14:paraId="6EA07FA4" w14:textId="77777777" w:rsidR="00165842" w:rsidRPr="00E134B7" w:rsidRDefault="00165842" w:rsidP="004976EF">
            <w:pPr>
              <w:jc w:val="center"/>
              <w:rPr>
                <w:rFonts w:ascii="Sassoon Infant Std" w:hAnsi="Sassoon Infant Std"/>
                <w:sz w:val="22"/>
                <w:szCs w:val="15"/>
              </w:rPr>
            </w:pPr>
            <w:r w:rsidRPr="00E134B7">
              <w:rPr>
                <w:rFonts w:ascii="Sassoon Infant Std" w:hAnsi="Sassoon Infant Std"/>
                <w:sz w:val="22"/>
                <w:szCs w:val="15"/>
              </w:rPr>
              <w:t xml:space="preserve">I understand ‘why’ questions and respond appropriately to them. </w:t>
            </w:r>
          </w:p>
        </w:tc>
        <w:tc>
          <w:tcPr>
            <w:tcW w:w="3583" w:type="dxa"/>
            <w:gridSpan w:val="5"/>
            <w:shd w:val="clear" w:color="auto" w:fill="auto"/>
          </w:tcPr>
          <w:p w14:paraId="1E4DB4C2" w14:textId="08A3622C" w:rsidR="00165842" w:rsidRPr="00E134B7" w:rsidRDefault="00165842" w:rsidP="00787BB3">
            <w:pPr>
              <w:pStyle w:val="Default"/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  <w:t xml:space="preserve">I can ask questions about stories that have been read to me and I have read. </w:t>
            </w:r>
          </w:p>
        </w:tc>
        <w:tc>
          <w:tcPr>
            <w:tcW w:w="3743" w:type="dxa"/>
            <w:gridSpan w:val="4"/>
            <w:shd w:val="clear" w:color="auto" w:fill="auto"/>
          </w:tcPr>
          <w:p w14:paraId="261C4BD2" w14:textId="13AAAD62" w:rsidR="00165842" w:rsidRPr="00E134B7" w:rsidRDefault="00165842" w:rsidP="00CF336C">
            <w:pPr>
              <w:pStyle w:val="Default"/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13"/>
              </w:rPr>
              <w:t xml:space="preserve">I can ask questions in discussions when 1:1, in small groups and larger class discussions. </w:t>
            </w:r>
          </w:p>
        </w:tc>
      </w:tr>
      <w:tr w:rsidR="00E134B7" w:rsidRPr="00E134B7" w14:paraId="007E41B4" w14:textId="77777777" w:rsidTr="00412B18">
        <w:trPr>
          <w:trHeight w:val="1117"/>
        </w:trPr>
        <w:tc>
          <w:tcPr>
            <w:tcW w:w="1560" w:type="dxa"/>
            <w:shd w:val="clear" w:color="auto" w:fill="auto"/>
          </w:tcPr>
          <w:p w14:paraId="52499808" w14:textId="77777777" w:rsidR="00165842" w:rsidRPr="00E134B7" w:rsidRDefault="00165842" w:rsidP="004976EF">
            <w:pPr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>Having conversations</w:t>
            </w:r>
          </w:p>
        </w:tc>
        <w:tc>
          <w:tcPr>
            <w:tcW w:w="1871" w:type="dxa"/>
            <w:shd w:val="clear" w:color="auto" w:fill="auto"/>
          </w:tcPr>
          <w:p w14:paraId="7D02A7C7" w14:textId="77777777" w:rsidR="00165842" w:rsidRPr="00E134B7" w:rsidRDefault="00165842" w:rsidP="005847C5">
            <w:pPr>
              <w:pStyle w:val="NoSpacing"/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 </w:t>
            </w:r>
          </w:p>
          <w:p w14:paraId="20A41DAF" w14:textId="73DCE9CF" w:rsidR="00165842" w:rsidRPr="00E134B7" w:rsidRDefault="00165842" w:rsidP="004976EF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am using a wider range of vocabulary. </w:t>
            </w:r>
          </w:p>
        </w:tc>
        <w:tc>
          <w:tcPr>
            <w:tcW w:w="2046" w:type="dxa"/>
            <w:gridSpan w:val="4"/>
            <w:shd w:val="clear" w:color="auto" w:fill="auto"/>
          </w:tcPr>
          <w:p w14:paraId="531386C2" w14:textId="77777777" w:rsidR="00165842" w:rsidRPr="00E134B7" w:rsidRDefault="00165842" w:rsidP="004976EF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am learning new vocabulary e.g. through stories. </w:t>
            </w:r>
          </w:p>
        </w:tc>
        <w:tc>
          <w:tcPr>
            <w:tcW w:w="2046" w:type="dxa"/>
            <w:gridSpan w:val="3"/>
            <w:shd w:val="clear" w:color="auto" w:fill="auto"/>
          </w:tcPr>
          <w:p w14:paraId="2F25A58E" w14:textId="77777777" w:rsidR="00165842" w:rsidRPr="00E134B7" w:rsidRDefault="00165842" w:rsidP="004976EF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can talk about a range of stories and books. 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524D13B3" w14:textId="77777777" w:rsidR="00165842" w:rsidRPr="00E134B7" w:rsidRDefault="00165842" w:rsidP="004976EF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>I can listen carefully during discussions.</w:t>
            </w:r>
          </w:p>
        </w:tc>
        <w:tc>
          <w:tcPr>
            <w:tcW w:w="2048" w:type="dxa"/>
            <w:gridSpan w:val="3"/>
            <w:shd w:val="clear" w:color="auto" w:fill="auto"/>
          </w:tcPr>
          <w:p w14:paraId="71F98F11" w14:textId="77777777" w:rsidR="00165842" w:rsidRPr="00E134B7" w:rsidRDefault="00165842" w:rsidP="00FB5A27">
            <w:pPr>
              <w:pStyle w:val="Default"/>
              <w:jc w:val="center"/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  <w:t xml:space="preserve">I use new vocabulary in my conversations. </w:t>
            </w:r>
          </w:p>
        </w:tc>
        <w:tc>
          <w:tcPr>
            <w:tcW w:w="2047" w:type="dxa"/>
            <w:gridSpan w:val="4"/>
            <w:shd w:val="clear" w:color="auto" w:fill="auto"/>
          </w:tcPr>
          <w:p w14:paraId="0DF2859A" w14:textId="15CA3FE7" w:rsidR="00165842" w:rsidRPr="00E134B7" w:rsidRDefault="00165842" w:rsidP="00CF336C">
            <w:pPr>
              <w:pStyle w:val="Default"/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  <w:t xml:space="preserve">I can listen attentively and respond appropriately during conversations. </w:t>
            </w:r>
          </w:p>
        </w:tc>
        <w:tc>
          <w:tcPr>
            <w:tcW w:w="2212" w:type="dxa"/>
            <w:shd w:val="clear" w:color="auto" w:fill="auto"/>
          </w:tcPr>
          <w:p w14:paraId="2BFC1354" w14:textId="77777777" w:rsidR="00165842" w:rsidRPr="00E134B7" w:rsidRDefault="00165842" w:rsidP="005847C5">
            <w:pPr>
              <w:pStyle w:val="Default"/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  <w:t xml:space="preserve">I can hold a conversation with my peers and teachers back and forth. </w:t>
            </w:r>
          </w:p>
        </w:tc>
      </w:tr>
      <w:tr w:rsidR="00E134B7" w:rsidRPr="00E134B7" w14:paraId="75ECC7EB" w14:textId="77777777" w:rsidTr="00984120">
        <w:trPr>
          <w:trHeight w:val="409"/>
        </w:trPr>
        <w:tc>
          <w:tcPr>
            <w:tcW w:w="15877" w:type="dxa"/>
            <w:gridSpan w:val="19"/>
          </w:tcPr>
          <w:p w14:paraId="06AB551C" w14:textId="77777777" w:rsidR="00B11CD1" w:rsidRPr="00E134B7" w:rsidRDefault="00BB28FC" w:rsidP="00BB28FC">
            <w:pPr>
              <w:pStyle w:val="Default"/>
              <w:rPr>
                <w:rFonts w:ascii="Sassoon Infant Std" w:hAnsi="Sassoon Infant Std"/>
                <w:b/>
                <w:bCs/>
                <w:color w:val="auto"/>
                <w:sz w:val="26"/>
                <w:szCs w:val="20"/>
                <w:highlight w:val="yellow"/>
              </w:rPr>
            </w:pPr>
            <w:r w:rsidRPr="00E134B7">
              <w:rPr>
                <w:rFonts w:ascii="Sassoon Infant Std" w:hAnsi="Sassoon Infant Std"/>
                <w:b/>
                <w:bCs/>
                <w:color w:val="auto"/>
                <w:sz w:val="26"/>
              </w:rPr>
              <w:t>Speaking</w:t>
            </w:r>
          </w:p>
        </w:tc>
      </w:tr>
      <w:tr w:rsidR="00E134B7" w:rsidRPr="00E134B7" w14:paraId="7CEEC2AE" w14:textId="77777777" w:rsidTr="00412B18">
        <w:trPr>
          <w:trHeight w:val="409"/>
        </w:trPr>
        <w:tc>
          <w:tcPr>
            <w:tcW w:w="1560" w:type="dxa"/>
          </w:tcPr>
          <w:p w14:paraId="62445E53" w14:textId="77777777" w:rsidR="00165842" w:rsidRPr="00E134B7" w:rsidRDefault="00165842" w:rsidP="001061F4">
            <w:pPr>
              <w:rPr>
                <w:rFonts w:ascii="Sassoon Infant Std" w:hAnsi="Sassoon Infant Std"/>
                <w:bCs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 xml:space="preserve">Holding discussions with others.  </w:t>
            </w:r>
          </w:p>
        </w:tc>
        <w:tc>
          <w:tcPr>
            <w:tcW w:w="2692" w:type="dxa"/>
            <w:gridSpan w:val="3"/>
          </w:tcPr>
          <w:p w14:paraId="03DA8808" w14:textId="77777777" w:rsidR="00165842" w:rsidRPr="00E134B7" w:rsidRDefault="00165842" w:rsidP="00815C65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can express my point of view using words and actions.  </w:t>
            </w:r>
          </w:p>
        </w:tc>
        <w:tc>
          <w:tcPr>
            <w:tcW w:w="2867" w:type="dxa"/>
            <w:gridSpan w:val="4"/>
          </w:tcPr>
          <w:p w14:paraId="71A14B88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can start a conversation and continue it. </w:t>
            </w:r>
          </w:p>
        </w:tc>
        <w:tc>
          <w:tcPr>
            <w:tcW w:w="2870" w:type="dxa"/>
            <w:gridSpan w:val="4"/>
          </w:tcPr>
          <w:p w14:paraId="53DB9C30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>I can use talk to resolve my problems.</w:t>
            </w:r>
          </w:p>
        </w:tc>
        <w:tc>
          <w:tcPr>
            <w:tcW w:w="2868" w:type="dxa"/>
            <w:gridSpan w:val="4"/>
          </w:tcPr>
          <w:p w14:paraId="2B03B9FA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>I can hold a conversation with my peers and teachers back and forth.</w:t>
            </w:r>
          </w:p>
        </w:tc>
        <w:tc>
          <w:tcPr>
            <w:tcW w:w="3020" w:type="dxa"/>
            <w:gridSpan w:val="3"/>
          </w:tcPr>
          <w:p w14:paraId="49026BCF" w14:textId="0B023658" w:rsidR="00165842" w:rsidRPr="00E134B7" w:rsidRDefault="00165842" w:rsidP="00CF336C">
            <w:pPr>
              <w:pStyle w:val="Default"/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color w:val="auto"/>
                <w:sz w:val="22"/>
                <w:szCs w:val="20"/>
              </w:rPr>
              <w:t xml:space="preserve">I can explain why things happen and use new vocabulary during these discussions </w:t>
            </w:r>
          </w:p>
        </w:tc>
      </w:tr>
      <w:tr w:rsidR="00E134B7" w:rsidRPr="00E134B7" w14:paraId="0911A565" w14:textId="77777777" w:rsidTr="00412B18">
        <w:trPr>
          <w:trHeight w:val="409"/>
        </w:trPr>
        <w:tc>
          <w:tcPr>
            <w:tcW w:w="1560" w:type="dxa"/>
          </w:tcPr>
          <w:p w14:paraId="6EAF8F49" w14:textId="77777777" w:rsidR="00165842" w:rsidRPr="00E134B7" w:rsidRDefault="00165842" w:rsidP="00123937">
            <w:pPr>
              <w:rPr>
                <w:rFonts w:ascii="Sassoon Infant Std" w:hAnsi="Sassoon Infant Std"/>
                <w:bCs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>Vocabulary and explanations</w:t>
            </w:r>
          </w:p>
        </w:tc>
        <w:tc>
          <w:tcPr>
            <w:tcW w:w="2692" w:type="dxa"/>
            <w:gridSpan w:val="3"/>
          </w:tcPr>
          <w:p w14:paraId="32082E71" w14:textId="59D6EE44" w:rsidR="00165842" w:rsidRPr="00E134B7" w:rsidRDefault="00165842" w:rsidP="00815C65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am learning rhymes. </w:t>
            </w:r>
          </w:p>
          <w:p w14:paraId="7EEA839B" w14:textId="77777777" w:rsidR="00165842" w:rsidRPr="00E134B7" w:rsidRDefault="00165842" w:rsidP="00815C65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can express my point of view. </w:t>
            </w:r>
          </w:p>
        </w:tc>
        <w:tc>
          <w:tcPr>
            <w:tcW w:w="2867" w:type="dxa"/>
            <w:gridSpan w:val="4"/>
          </w:tcPr>
          <w:p w14:paraId="05C7DA5B" w14:textId="77777777" w:rsidR="00165842" w:rsidRPr="00E134B7" w:rsidRDefault="00165842" w:rsidP="001061F4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can use talk to organise my play. </w:t>
            </w:r>
          </w:p>
        </w:tc>
        <w:tc>
          <w:tcPr>
            <w:tcW w:w="2870" w:type="dxa"/>
            <w:gridSpan w:val="4"/>
          </w:tcPr>
          <w:p w14:paraId="5F109113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 xml:space="preserve">I learn new vocabulary. I use this throughout the day. </w:t>
            </w:r>
          </w:p>
        </w:tc>
        <w:tc>
          <w:tcPr>
            <w:tcW w:w="2868" w:type="dxa"/>
            <w:gridSpan w:val="4"/>
          </w:tcPr>
          <w:p w14:paraId="199A72B3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sz w:val="22"/>
                <w:szCs w:val="20"/>
              </w:rPr>
              <w:t>I can describe some events with detail. I can use new vocabulary in different contexts. I can use new vocabulary related to non-fiction.</w:t>
            </w:r>
          </w:p>
        </w:tc>
        <w:tc>
          <w:tcPr>
            <w:tcW w:w="3020" w:type="dxa"/>
            <w:gridSpan w:val="3"/>
          </w:tcPr>
          <w:p w14:paraId="552F0CFA" w14:textId="6EEB9500" w:rsidR="00165842" w:rsidRPr="00E134B7" w:rsidRDefault="00165842" w:rsidP="00CF336C">
            <w:pPr>
              <w:pStyle w:val="Default"/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color w:val="auto"/>
                <w:sz w:val="22"/>
                <w:szCs w:val="20"/>
              </w:rPr>
              <w:t xml:space="preserve">I use recently introduced vocabulary in discussions. I explain why things happen. </w:t>
            </w:r>
          </w:p>
        </w:tc>
      </w:tr>
      <w:tr w:rsidR="00E134B7" w:rsidRPr="00E134B7" w14:paraId="38F2E09E" w14:textId="77777777" w:rsidTr="00412B18">
        <w:trPr>
          <w:trHeight w:val="409"/>
        </w:trPr>
        <w:tc>
          <w:tcPr>
            <w:tcW w:w="1560" w:type="dxa"/>
          </w:tcPr>
          <w:p w14:paraId="0502CD9D" w14:textId="77777777" w:rsidR="00165842" w:rsidRPr="00E134B7" w:rsidRDefault="00165842" w:rsidP="00CF6697">
            <w:pPr>
              <w:rPr>
                <w:rFonts w:ascii="Sassoon Infant Std" w:hAnsi="Sassoon Infant Std"/>
                <w:bCs/>
                <w:sz w:val="22"/>
                <w:szCs w:val="20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 xml:space="preserve">Progression of a child’s speech.  </w:t>
            </w:r>
          </w:p>
        </w:tc>
        <w:tc>
          <w:tcPr>
            <w:tcW w:w="2214" w:type="dxa"/>
            <w:gridSpan w:val="2"/>
          </w:tcPr>
          <w:p w14:paraId="013AF8BB" w14:textId="77777777" w:rsidR="00165842" w:rsidRPr="00E134B7" w:rsidRDefault="00165842" w:rsidP="00815C65">
            <w:pPr>
              <w:jc w:val="center"/>
              <w:rPr>
                <w:rFonts w:ascii="Sassoon Infant Std" w:hAnsi="Sassoon Infant Std"/>
                <w:sz w:val="21"/>
                <w:szCs w:val="19"/>
              </w:rPr>
            </w:pPr>
            <w:r w:rsidRPr="00E134B7">
              <w:rPr>
                <w:rFonts w:ascii="Sassoon Infant Std" w:hAnsi="Sassoon Infant Std"/>
                <w:sz w:val="21"/>
                <w:szCs w:val="19"/>
              </w:rPr>
              <w:t xml:space="preserve">I may have problems with irregular tenses such as ‘runned’ or ‘swimmed’. </w:t>
            </w:r>
          </w:p>
        </w:tc>
        <w:tc>
          <w:tcPr>
            <w:tcW w:w="2388" w:type="dxa"/>
            <w:gridSpan w:val="4"/>
          </w:tcPr>
          <w:p w14:paraId="4E64E052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sz w:val="21"/>
                <w:szCs w:val="19"/>
              </w:rPr>
            </w:pPr>
            <w:r w:rsidRPr="00E134B7">
              <w:rPr>
                <w:rFonts w:ascii="Sassoon Infant Std" w:hAnsi="Sassoon Infant Std"/>
                <w:sz w:val="21"/>
                <w:szCs w:val="19"/>
              </w:rPr>
              <w:t xml:space="preserve">I may have problems saying the sounds r,j,th.ch.sh or multisyllabic words such as hippopotamus. </w:t>
            </w:r>
          </w:p>
        </w:tc>
        <w:tc>
          <w:tcPr>
            <w:tcW w:w="2389" w:type="dxa"/>
            <w:gridSpan w:val="3"/>
          </w:tcPr>
          <w:p w14:paraId="0EFE8116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bCs/>
                <w:sz w:val="22"/>
                <w:szCs w:val="20"/>
                <w:highlight w:val="magenta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 xml:space="preserve">I am using longer sentences of 4 – 6 words. </w:t>
            </w:r>
          </w:p>
        </w:tc>
        <w:tc>
          <w:tcPr>
            <w:tcW w:w="2388" w:type="dxa"/>
            <w:gridSpan w:val="3"/>
          </w:tcPr>
          <w:p w14:paraId="54AAD905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bCs/>
                <w:sz w:val="22"/>
                <w:szCs w:val="20"/>
                <w:highlight w:val="magenta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 xml:space="preserve">I can articulate my ideas and thoughts through well-articulated sentences. </w:t>
            </w:r>
          </w:p>
        </w:tc>
        <w:tc>
          <w:tcPr>
            <w:tcW w:w="2388" w:type="dxa"/>
            <w:gridSpan w:val="4"/>
          </w:tcPr>
          <w:p w14:paraId="39547F37" w14:textId="77777777" w:rsidR="00165842" w:rsidRPr="00E134B7" w:rsidRDefault="00165842" w:rsidP="003B3360">
            <w:pPr>
              <w:jc w:val="center"/>
              <w:rPr>
                <w:rFonts w:ascii="Sassoon Infant Std" w:hAnsi="Sassoon Infant Std"/>
                <w:bCs/>
                <w:sz w:val="22"/>
                <w:szCs w:val="20"/>
                <w:highlight w:val="magenta"/>
              </w:rPr>
            </w:pPr>
            <w:r w:rsidRPr="00E134B7">
              <w:rPr>
                <w:rFonts w:ascii="Sassoon Infant Std" w:hAnsi="Sassoon Infant Std"/>
                <w:bCs/>
                <w:sz w:val="22"/>
                <w:szCs w:val="20"/>
              </w:rPr>
              <w:t xml:space="preserve">I use connectives in my speech. </w:t>
            </w:r>
          </w:p>
        </w:tc>
        <w:tc>
          <w:tcPr>
            <w:tcW w:w="2550" w:type="dxa"/>
            <w:gridSpan w:val="2"/>
          </w:tcPr>
          <w:p w14:paraId="79A1381E" w14:textId="5EC00255" w:rsidR="00165842" w:rsidRPr="00E134B7" w:rsidRDefault="00165842" w:rsidP="00CF336C">
            <w:pPr>
              <w:jc w:val="center"/>
              <w:rPr>
                <w:rFonts w:ascii="Sassoon Infant Std" w:hAnsi="Sassoon Infant Std"/>
                <w:bCs/>
                <w:sz w:val="21"/>
                <w:szCs w:val="19"/>
                <w:highlight w:val="magenta"/>
              </w:rPr>
            </w:pPr>
            <w:r w:rsidRPr="00E134B7">
              <w:rPr>
                <w:rFonts w:ascii="Sassoon Infant Std" w:hAnsi="Sassoon Infant Std"/>
                <w:bCs/>
                <w:sz w:val="21"/>
                <w:szCs w:val="19"/>
              </w:rPr>
              <w:t xml:space="preserve">I speak in full sentences. I speak with conjunctions and in past, present and future tenses. </w:t>
            </w:r>
          </w:p>
        </w:tc>
      </w:tr>
    </w:tbl>
    <w:p w14:paraId="589FE1D7" w14:textId="77777777" w:rsidR="00EE636B" w:rsidRPr="00E134B7" w:rsidRDefault="00EE636B" w:rsidP="00815C65">
      <w:pPr>
        <w:rPr>
          <w:rFonts w:ascii="Sassoon Infant Rg" w:hAnsi="Sassoon Infant Rg"/>
          <w:sz w:val="4"/>
          <w:szCs w:val="2"/>
        </w:rPr>
      </w:pPr>
    </w:p>
    <w:sectPr w:rsidR="00EE636B" w:rsidRPr="00E134B7" w:rsidSect="002008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BE9F" w14:textId="77777777" w:rsidR="00B919D8" w:rsidRDefault="00B919D8" w:rsidP="002008FC">
      <w:r>
        <w:separator/>
      </w:r>
    </w:p>
  </w:endnote>
  <w:endnote w:type="continuationSeparator" w:id="0">
    <w:p w14:paraId="2C9A5C95" w14:textId="77777777" w:rsidR="00B919D8" w:rsidRDefault="00B919D8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assoon Infant Rg">
    <w:altName w:val="Corbel"/>
    <w:charset w:val="00"/>
    <w:family w:val="auto"/>
    <w:pitch w:val="variable"/>
    <w:sig w:usb0="800000AF" w:usb1="4000004A" w:usb2="0000001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955B" w14:textId="77777777" w:rsidR="00B919D8" w:rsidRDefault="00B919D8" w:rsidP="002008FC">
      <w:r>
        <w:separator/>
      </w:r>
    </w:p>
  </w:footnote>
  <w:footnote w:type="continuationSeparator" w:id="0">
    <w:p w14:paraId="3A33A836" w14:textId="77777777" w:rsidR="00B919D8" w:rsidRDefault="00B919D8" w:rsidP="0020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48668"/>
    <w:multiLevelType w:val="hybridMultilevel"/>
    <w:tmpl w:val="6BFEA1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D263F0"/>
    <w:multiLevelType w:val="hybridMultilevel"/>
    <w:tmpl w:val="2A8D57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2383354"/>
    <w:multiLevelType w:val="hybridMultilevel"/>
    <w:tmpl w:val="94CC94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A08F33"/>
    <w:multiLevelType w:val="hybridMultilevel"/>
    <w:tmpl w:val="55128C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6C04AA"/>
    <w:multiLevelType w:val="hybridMultilevel"/>
    <w:tmpl w:val="679E63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BD1D6C"/>
    <w:multiLevelType w:val="hybridMultilevel"/>
    <w:tmpl w:val="4788ED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A621D5"/>
    <w:multiLevelType w:val="hybridMultilevel"/>
    <w:tmpl w:val="952DC5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626845"/>
    <w:multiLevelType w:val="hybridMultilevel"/>
    <w:tmpl w:val="5D1CE7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17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1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  <w:num w:numId="16">
    <w:abstractNumId w:val="12"/>
  </w:num>
  <w:num w:numId="17">
    <w:abstractNumId w:val="1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C"/>
    <w:rsid w:val="001061F4"/>
    <w:rsid w:val="00123937"/>
    <w:rsid w:val="00133DC2"/>
    <w:rsid w:val="00165842"/>
    <w:rsid w:val="00165D36"/>
    <w:rsid w:val="001712E2"/>
    <w:rsid w:val="001825B3"/>
    <w:rsid w:val="002008FC"/>
    <w:rsid w:val="0023413E"/>
    <w:rsid w:val="002A5C9B"/>
    <w:rsid w:val="0036098A"/>
    <w:rsid w:val="003B3360"/>
    <w:rsid w:val="003D44A1"/>
    <w:rsid w:val="00412B18"/>
    <w:rsid w:val="004655C3"/>
    <w:rsid w:val="0049668E"/>
    <w:rsid w:val="004976EF"/>
    <w:rsid w:val="00522E5E"/>
    <w:rsid w:val="00531AB4"/>
    <w:rsid w:val="005372C6"/>
    <w:rsid w:val="005654E1"/>
    <w:rsid w:val="005752F6"/>
    <w:rsid w:val="005847C5"/>
    <w:rsid w:val="005B2ABD"/>
    <w:rsid w:val="005D5994"/>
    <w:rsid w:val="0060436D"/>
    <w:rsid w:val="00645BA6"/>
    <w:rsid w:val="00653AA2"/>
    <w:rsid w:val="00722607"/>
    <w:rsid w:val="00766EC8"/>
    <w:rsid w:val="00787BB3"/>
    <w:rsid w:val="0079099F"/>
    <w:rsid w:val="007C7A4F"/>
    <w:rsid w:val="00815C65"/>
    <w:rsid w:val="00824848"/>
    <w:rsid w:val="00850203"/>
    <w:rsid w:val="0087279F"/>
    <w:rsid w:val="00875BF9"/>
    <w:rsid w:val="008B071F"/>
    <w:rsid w:val="00914245"/>
    <w:rsid w:val="00915E82"/>
    <w:rsid w:val="009519D3"/>
    <w:rsid w:val="00975D72"/>
    <w:rsid w:val="00984120"/>
    <w:rsid w:val="009E6D49"/>
    <w:rsid w:val="00A20589"/>
    <w:rsid w:val="00B11CD1"/>
    <w:rsid w:val="00B86A9E"/>
    <w:rsid w:val="00B919D8"/>
    <w:rsid w:val="00BB28FC"/>
    <w:rsid w:val="00BF0A0F"/>
    <w:rsid w:val="00CC3B1A"/>
    <w:rsid w:val="00CF336C"/>
    <w:rsid w:val="00CF6697"/>
    <w:rsid w:val="00D2042F"/>
    <w:rsid w:val="00DE11DC"/>
    <w:rsid w:val="00DF4B72"/>
    <w:rsid w:val="00E134B7"/>
    <w:rsid w:val="00E31632"/>
    <w:rsid w:val="00E96F7A"/>
    <w:rsid w:val="00EE636B"/>
    <w:rsid w:val="00F86254"/>
    <w:rsid w:val="00FB5A27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FA24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rachelh</cp:lastModifiedBy>
  <cp:revision>10</cp:revision>
  <dcterms:created xsi:type="dcterms:W3CDTF">2024-03-03T16:33:00Z</dcterms:created>
  <dcterms:modified xsi:type="dcterms:W3CDTF">2026-04-14T14:37:00Z</dcterms:modified>
</cp:coreProperties>
</file>