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28"/>
          <w:szCs w:val="28"/>
          <w:u w:val="single"/>
        </w:rPr>
      </w:pPr>
      <w:r>
        <w:rPr>
          <w:b w:val="1"/>
          <w:bCs w:val="1"/>
          <w:sz w:val="28"/>
          <w:szCs w:val="28"/>
          <w:u w:val="single"/>
          <w:rtl w:val="0"/>
          <w:lang w:val="en-US"/>
        </w:rPr>
        <w:t>Year  5  Yearly overview</w:t>
      </w:r>
    </w:p>
    <w:tbl>
      <w:tblPr>
        <w:tblW w:w="1513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198"/>
        <w:gridCol w:w="2337"/>
        <w:gridCol w:w="2468"/>
        <w:gridCol w:w="2167"/>
        <w:gridCol w:w="2286"/>
        <w:gridCol w:w="2126"/>
        <w:gridCol w:w="2550"/>
      </w:tblGrid>
      <w:tr>
        <w:tblPrEx>
          <w:shd w:val="clear" w:color="auto" w:fill="ced7e7"/>
        </w:tblPrEx>
        <w:trPr>
          <w:trHeight w:val="49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Autumn 1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Autumn 2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Spring 1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Spring 2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Summer 1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b6dde8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Summer 2</w:t>
            </w:r>
          </w:p>
        </w:tc>
      </w:tr>
      <w:tr>
        <w:tblPrEx>
          <w:shd w:val="clear" w:color="auto" w:fill="ced7e7"/>
        </w:tblPrEx>
        <w:trPr>
          <w:trHeight w:val="311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ff0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u w:color="ffffff"/>
                <w:rtl w:val="0"/>
                <w:lang w:val="en-US"/>
              </w:rPr>
              <w:t>English</w:t>
            </w:r>
          </w:p>
        </w:tc>
        <w:tc>
          <w:tcPr>
            <w:tcW w:type="dxa" w:w="233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Story by significant children</w:t>
            </w:r>
            <w:r>
              <w:rPr>
                <w:rFonts w:ascii="Comic Sans MS" w:hAnsi="Comic Sans MS" w:hint="default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s author </w:t>
            </w:r>
            <w:r>
              <w:rPr>
                <w:rFonts w:ascii="Comic Sans MS" w:hAnsi="Comic Sans MS" w:hint="default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Jeremy Strong</w:t>
            </w: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heading 8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Biographies- Jeremy Strong &amp; Anthony Horowitz</w:t>
            </w:r>
          </w:p>
        </w:tc>
        <w:tc>
          <w:tcPr>
            <w:tcW w:type="dxa" w:w="24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A story from another culture - Dragon Slayer</w:t>
            </w: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heading 8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Non-chronological reports </w:t>
            </w:r>
            <w:r>
              <w:rPr>
                <w:rFonts w:ascii="Comic Sans MS" w:hAnsi="Comic Sans MS" w:hint="default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A dragon spotter</w:t>
            </w:r>
            <w:r>
              <w:rPr>
                <w:rFonts w:ascii="Comic Sans MS" w:hAnsi="Comic Sans MS" w:hint="default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s guide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Myths </w:t>
            </w:r>
            <w:r>
              <w:rPr>
                <w:rFonts w:ascii="Comic Sans MS" w:hAnsi="Comic Sans MS" w:hint="default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Prometheus and Pandora</w:t>
            </w: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bidi w:val="0"/>
              <w:spacing w:after="0" w:line="240" w:lineRule="auto"/>
              <w:ind w:left="0" w:right="0" w:firstLine="0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 </w:t>
            </w:r>
          </w:p>
          <w:p>
            <w:pPr>
              <w:pStyle w:val="heading 8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Instructions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Persuasive writing</w:t>
            </w:r>
          </w:p>
          <w:p>
            <w:pPr>
              <w:pStyle w:val="heading 8"/>
              <w:bidi w:val="0"/>
              <w:spacing w:after="0" w:line="240" w:lineRule="auto"/>
              <w:ind w:left="0" w:right="0" w:firstLine="0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Modern retelling of a myth/dilemma story </w:t>
            </w:r>
            <w:r>
              <w:rPr>
                <w:rFonts w:ascii="Comic Sans MS" w:hAnsi="Comic Sans MS" w:hint="default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Bling!</w:t>
            </w: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Recounts</w:t>
            </w:r>
          </w:p>
        </w:tc>
        <w:tc>
          <w:tcPr>
            <w:tcW w:type="dxa" w:w="21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Poetic style </w:t>
            </w: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heading 8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Persuasive writing</w:t>
            </w:r>
          </w:p>
        </w:tc>
        <w:tc>
          <w:tcPr>
            <w:tcW w:type="dxa" w:w="255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Playscript</w:t>
            </w: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</w:p>
          <w:p>
            <w:pPr>
              <w:pStyle w:val="heading 8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heading 8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Discussion texts</w:t>
            </w:r>
          </w:p>
        </w:tc>
      </w:tr>
      <w:tr>
        <w:tblPrEx>
          <w:shd w:val="clear" w:color="auto" w:fill="ced7e7"/>
        </w:tblPrEx>
        <w:trPr>
          <w:trHeight w:val="169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255ae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Arial Unicode MS" w:hAnsi="Calibri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Maths</w:t>
            </w:r>
          </w:p>
        </w:tc>
        <w:tc>
          <w:tcPr>
            <w:tcW w:type="dxa" w:w="4805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1: Place value within 100,000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2: Place value within 1,000,000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3: Addition and subtraction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4: Graphs and tables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5: Multiplication and division (1)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6: Measure - area and perimeter</w:t>
            </w:r>
          </w:p>
        </w:tc>
        <w:tc>
          <w:tcPr>
            <w:tcW w:type="dxa" w:w="4452"/>
            <w:gridSpan w:val="2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7: Multiplication and division (2)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8: Fractions (1)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9: Fractions (2)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10: Fractions (3)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11: Decimals and percentages</w:t>
            </w:r>
          </w:p>
        </w:tc>
        <w:tc>
          <w:tcPr>
            <w:tcW w:type="dxa" w:w="4676"/>
            <w:gridSpan w:val="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12: Decimals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13: Geometry - properties of shapes (1)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14: Geometry - properties of shapes (2)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15: Geometry - position and direction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16: Measure - converting units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7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8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 17: Measure - volume and capacity</w:t>
            </w:r>
          </w:p>
        </w:tc>
      </w:tr>
      <w:tr>
        <w:tblPrEx>
          <w:shd w:val="clear" w:color="auto" w:fill="ced7e7"/>
        </w:tblPrEx>
        <w:trPr>
          <w:trHeight w:val="229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Science</w:t>
            </w:r>
          </w:p>
        </w:tc>
        <w:tc>
          <w:tcPr>
            <w:tcW w:type="dxa" w:w="2337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Earth and Beyond</w:t>
            </w:r>
          </w:p>
        </w:tc>
        <w:tc>
          <w:tcPr>
            <w:tcW w:type="dxa" w:w="24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Forces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>Living things and their habitats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 xml:space="preserve"> Animals </w:t>
            </w:r>
            <w:r>
              <w:rPr>
                <w:rFonts w:ascii="Comic Sans MS" w:hAnsi="Comic Sans MS" w:hint="default"/>
                <w:b w:val="1"/>
                <w:bCs w:val="1"/>
                <w:shd w:val="nil" w:color="auto" w:fill="auto"/>
                <w:rtl w:val="0"/>
                <w:lang w:val="en-US"/>
              </w:rPr>
              <w:t xml:space="preserve">– </w:t>
            </w: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>Human Life Cycles</w:t>
            </w:r>
          </w:p>
        </w:tc>
        <w:tc>
          <w:tcPr>
            <w:tcW w:type="dxa" w:w="2126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rPr>
                <w:shd w:val="nil" w:color="auto" w:fill="auto"/>
              </w:rPr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Properties and changes of materials</w:t>
            </w:r>
          </w:p>
          <w:p>
            <w:pPr>
              <w:pStyle w:val="Body A"/>
              <w:spacing w:after="0" w:line="240" w:lineRule="auto"/>
              <w:jc w:val="center"/>
              <w:rPr>
                <w:shd w:val="nil" w:color="auto" w:fill="auto"/>
                <w:lang w:val="en-US"/>
              </w:rPr>
            </w:pPr>
          </w:p>
          <w:p>
            <w:pPr>
              <w:pStyle w:val="Body A"/>
              <w:numPr>
                <w:ilvl w:val="0"/>
                <w:numId w:val="1"/>
              </w:numPr>
              <w:bidi w:val="0"/>
              <w:spacing w:after="0" w:line="240" w:lineRule="auto"/>
              <w:ind w:right="0"/>
              <w:jc w:val="center"/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  <w:lang w:val="en-US"/>
              </w:rPr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Testing material and properties</w:t>
            </w:r>
          </w:p>
        </w:tc>
        <w:tc>
          <w:tcPr>
            <w:tcW w:type="dxa" w:w="2550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Properties and changes of materials</w:t>
            </w:r>
          </w:p>
          <w:p>
            <w:pPr>
              <w:pStyle w:val="Body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* Reversible and Irreversible changes</w:t>
            </w:r>
          </w:p>
        </w:tc>
      </w:tr>
      <w:tr>
        <w:tblPrEx>
          <w:shd w:val="clear" w:color="auto" w:fill="ced7e7"/>
        </w:tblPrEx>
        <w:trPr>
          <w:trHeight w:val="117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b2a1c7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History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2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Who were the Ancient Greeks?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Mayan Civilisation contrasted to British history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89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36c0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Geography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2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>Investigating Longitude and Latitude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46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2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Rivers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Investigating our local area</w:t>
            </w:r>
          </w:p>
        </w:tc>
      </w:tr>
      <w:tr>
        <w:tblPrEx>
          <w:shd w:val="clear" w:color="auto" w:fill="ced7e7"/>
        </w:tblPrEx>
        <w:trPr>
          <w:trHeight w:val="117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c0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Art and Design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hd w:val="clear" w:color="auto" w:fill="ffffff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>Drawing- Hundertwasser and Frank Auerbach</w:t>
            </w:r>
          </w:p>
        </w:tc>
        <w:tc>
          <w:tcPr>
            <w:tcW w:type="dxa" w:w="2468"/>
            <w:tcBorders>
              <w:top w:val="single" w:color="000000" w:sz="2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shd w:val="nil" w:color="auto" w:fill="auto"/>
                <w:lang w:val="en-US"/>
              </w:rPr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 xml:space="preserve">3D Art </w:t>
            </w:r>
            <w:r>
              <w:rPr>
                <w:rFonts w:ascii="Comic Sans MS" w:hAnsi="Comic Sans MS" w:hint="default"/>
                <w:shd w:val="nil" w:color="auto" w:fill="auto"/>
                <w:rtl w:val="0"/>
                <w:lang w:val="en-US"/>
              </w:rPr>
              <w:t xml:space="preserve">– </w:t>
            </w:r>
          </w:p>
          <w:p>
            <w:pPr>
              <w:pStyle w:val="Body A A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>Alberto Giacometti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hd w:val="nil" w:color="auto" w:fill="auto"/>
                <w:lang w:val="en-US"/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Painting - </w:t>
            </w:r>
          </w:p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Chris Ofili and Fauvist paintings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ed7e7"/>
        </w:tblPrEx>
        <w:trPr>
          <w:trHeight w:val="614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d05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DT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Electrical systems -</w:t>
            </w:r>
            <w:r>
              <w:rPr>
                <w:rtl w:val="0"/>
                <w:lang w:val="en-US"/>
              </w:rPr>
              <w:t xml:space="preserve"> 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Space Buggies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Structures -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Bridges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Textiles -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Stuffed Toys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Computing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Mars Rover 1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Mars Rover 2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outlineLvl w:val="7"/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shd w:val="nil" w:color="auto" w:fill="auto"/>
                <w:rtl w:val="0"/>
                <w:lang w:val="en-US"/>
              </w:rPr>
              <w:t>Microbit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outlineLvl w:val="7"/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shd w:val="nil" w:color="auto" w:fill="auto"/>
                <w:rtl w:val="0"/>
                <w:lang w:val="en-US"/>
              </w:rPr>
              <w:t>Stop motion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outlineLvl w:val="7"/>
              <w:rPr>
                <w:b w:val="1"/>
                <w:bCs w:val="1"/>
              </w:rPr>
            </w:pPr>
            <w:r>
              <w:rPr>
                <w:b w:val="1"/>
                <w:bCs w:val="1"/>
                <w:rtl w:val="0"/>
                <w:lang w:val="en-US"/>
              </w:rPr>
              <w:t>Programming music</w:t>
            </w:r>
            <w:r>
              <w:rPr>
                <w:b w:val="1"/>
                <w:bCs w:val="1"/>
                <w:rtl w:val="0"/>
                <w:lang w:val="en-US"/>
              </w:rPr>
              <w:t>:</w:t>
            </w:r>
          </w:p>
          <w:p>
            <w:pPr>
              <w:pStyle w:val="Body A"/>
              <w:spacing w:after="0" w:line="240" w:lineRule="auto"/>
              <w:jc w:val="center"/>
              <w:outlineLvl w:val="7"/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shd w:val="nil" w:color="auto" w:fill="auto"/>
                <w:rtl w:val="0"/>
                <w:lang w:val="en-US"/>
              </w:rPr>
              <w:t>Sonic Pi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outlineLvl w:val="7"/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shd w:val="nil" w:color="auto" w:fill="auto"/>
                <w:rtl w:val="0"/>
                <w:lang w:val="en-US"/>
              </w:rPr>
              <w:t>Search engines</w:t>
            </w:r>
          </w:p>
        </w:tc>
      </w:tr>
      <w:tr>
        <w:tblPrEx>
          <w:shd w:val="clear" w:color="auto" w:fill="ced7e7"/>
        </w:tblPrEx>
        <w:trPr>
          <w:trHeight w:val="61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b0f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 safety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8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jc w:val="center"/>
              <w:rPr>
                <w:rFonts w:ascii="Helvetica" w:cs="Helvetica" w:hAnsi="Helvetica" w:eastAsia="Helvetica"/>
              </w:rPr>
            </w:pPr>
          </w:p>
          <w:p>
            <w:pPr>
              <w:pStyle w:val="Table Style 2"/>
              <w:jc w:val="center"/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Online protection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8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Comic Sans MS" w:hAnsi="Comic Sans MS"/>
                <w:b w:val="1"/>
                <w:bCs w:val="1"/>
                <w:rtl w:val="0"/>
              </w:rPr>
              <w:t>Online communication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Comic Sans MS" w:hAnsi="Comic Sans MS"/>
                <w:b w:val="1"/>
                <w:bCs w:val="1"/>
                <w:outline w:val="0"/>
                <w:color w:val="000000"/>
                <w:rtl w:val="0"/>
                <w:lang w:val="de-DE"/>
                <w14:textFill>
                  <w14:solidFill>
                    <w14:srgbClr w14:val="000000"/>
                  </w14:solidFill>
                </w14:textFill>
              </w:rPr>
              <w:t>Safer Internet Day</w:t>
            </w:r>
            <w:r>
              <w:rPr>
                <w:rFonts w:ascii="Comic Sans MS" w:hAnsi="Comic Sans MS"/>
                <w:b w:val="1"/>
                <w:bCs w:val="1"/>
                <w:outline w:val="0"/>
                <w:color w:val="1789fa"/>
                <w:rtl w:val="0"/>
                <w14:textFill>
                  <w14:solidFill>
                    <w14:srgbClr w14:val="1789FB"/>
                  </w14:solidFill>
                </w14:textFill>
              </w:rPr>
              <w:t xml:space="preserve"> 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Comic Sans MS" w:hAnsi="Comic Sans MS"/>
                <w:b w:val="1"/>
                <w:bCs w:val="1"/>
                <w:rtl w:val="0"/>
              </w:rPr>
              <w:t>Online reputation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Comic Sans MS" w:hAnsi="Comic Sans MS"/>
                <w:b w:val="1"/>
                <w:bCs w:val="1"/>
                <w:rtl w:val="0"/>
              </w:rPr>
              <w:t>Online bullying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effff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pStyle w:val="Table Style 2"/>
              <w:jc w:val="center"/>
            </w:pPr>
          </w:p>
          <w:p>
            <w:pPr>
              <w:pStyle w:val="Table Style 2"/>
              <w:jc w:val="center"/>
            </w:pPr>
            <w:r>
              <w:rPr>
                <w:rFonts w:ascii="Comic Sans MS" w:hAnsi="Comic Sans MS"/>
                <w:b w:val="1"/>
                <w:bCs w:val="1"/>
                <w:rtl w:val="0"/>
              </w:rPr>
              <w:t>Online health</w:t>
            </w:r>
          </w:p>
        </w:tc>
      </w:tr>
      <w:tr>
        <w:tblPrEx>
          <w:shd w:val="clear" w:color="auto" w:fill="ced7e7"/>
        </w:tblPrEx>
        <w:trPr>
          <w:trHeight w:val="85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bd4b4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RE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Gifts from God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The Commandments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Inspirational People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Reconciliation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>Life in the risen Christ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shd w:val="nil" w:color="auto" w:fill="auto"/>
                <w:lang w:val="en-US"/>
              </w:rPr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>Christianity and other faiths</w:t>
            </w:r>
          </w:p>
          <w:p>
            <w:pPr>
              <w:pStyle w:val="Body A A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hd w:val="nil" w:color="auto" w:fill="auto"/>
                <w:rtl w:val="0"/>
                <w:lang w:val="en-US"/>
              </w:rPr>
              <w:t>(Judaism and Islam)</w:t>
            </w:r>
          </w:p>
        </w:tc>
      </w:tr>
      <w:tr>
        <w:tblPrEx>
          <w:shd w:val="clear" w:color="auto" w:fill="ced7e7"/>
        </w:tblPrEx>
        <w:trPr>
          <w:trHeight w:val="772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00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Spanish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Phonetics 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Vegetables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Presenting myself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Family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Romans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heading 8"/>
              <w:widowControl w:val="0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>Clothes</w:t>
            </w:r>
            <w:r>
              <w:rPr>
                <w:rFonts w:ascii="Comic Sans MS" w:hAnsi="Comic Sans MS"/>
                <w:b w:val="1"/>
                <w:bCs w:val="1"/>
                <w:kern w:val="28"/>
                <w:shd w:val="nil" w:color="auto" w:fill="auto"/>
                <w:rtl w:val="0"/>
                <w:lang w:val="en-US"/>
              </w:rPr>
              <w:t xml:space="preserve"> </w:t>
            </w:r>
          </w:p>
        </w:tc>
      </w:tr>
      <w:tr>
        <w:tblPrEx>
          <w:shd w:val="clear" w:color="auto" w:fill="ced7e7"/>
        </w:tblPrEx>
        <w:trPr>
          <w:trHeight w:val="250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00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Music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z w:val="20"/>
                <w:szCs w:val="20"/>
                <w:lang w:val="en-US"/>
                <w14:textOutline>
                  <w14:noFill/>
                </w14:textOutline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Livin' On A Prayer</w:t>
            </w:r>
          </w:p>
          <w:p>
            <w:pPr>
              <w:pStyle w:val="Body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z w:val="20"/>
                <w:szCs w:val="20"/>
                <w:lang w:val="en-US"/>
                <w14:textOutline>
                  <w14:noFill/>
                </w14:textOutline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Style:</w:t>
            </w:r>
            <w:r>
              <w:rPr>
                <w:rFonts w:ascii="Comic Sans MS" w:hAnsi="Comic Sans MS" w:hint="default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 </w:t>
            </w: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Rock</w:t>
            </w:r>
          </w:p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(Charanga)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z w:val="20"/>
                <w:szCs w:val="20"/>
                <w:lang w:val="en-US"/>
                <w14:textOutline>
                  <w14:noFill/>
                </w14:textOutline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Classroom Jazz 1</w:t>
            </w:r>
          </w:p>
          <w:p>
            <w:pPr>
              <w:pStyle w:val="Body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kern w:val="28"/>
                <w:sz w:val="20"/>
                <w:szCs w:val="20"/>
                <w:lang w:val="en-US"/>
                <w14:textOutline>
                  <w14:noFill/>
                </w14:textOutline>
              </w:rPr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Style:</w:t>
            </w:r>
            <w:r>
              <w:rPr>
                <w:rFonts w:ascii="Comic Sans MS" w:hAnsi="Comic Sans MS" w:hint="default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 </w:t>
            </w: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Jazz</w:t>
            </w:r>
          </w:p>
          <w:p>
            <w:pPr>
              <w:pStyle w:val="Body A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kern w:val="28"/>
                <w:sz w:val="20"/>
                <w:szCs w:val="20"/>
                <w:rtl w:val="0"/>
                <w:lang w:val="en-US"/>
                <w14:textOutline>
                  <w14:noFill/>
                </w14:textOutline>
              </w:rPr>
              <w:t>(Charanga)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40" w:lineRule="auto"/>
              <w:ind w:left="0" w:right="0" w:firstLine="0"/>
              <w:jc w:val="center"/>
              <w:outlineLvl w:val="9"/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Make You Feel My Love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Style:</w:t>
            </w:r>
            <w:r>
              <w:rPr>
                <w:rFonts w:ascii="Comic Sans MS" w:cs="Arial Unicode MS" w:hAnsi="Comic Sans MS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da-DK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Pop Ballads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(Charanga)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Fresh Prince Of Bel-Air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Style:</w:t>
            </w:r>
            <w:r>
              <w:rPr>
                <w:rFonts w:ascii="Comic Sans MS" w:cs="Arial Unicode MS" w:hAnsi="Comic Sans MS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nl-NL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Hip Hop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(Charanga)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Unit:</w:t>
            </w:r>
            <w:r>
              <w:rPr>
                <w:rFonts w:ascii="Comic Sans MS" w:cs="Arial Unicode MS" w:hAnsi="Comic Sans MS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Dancing In The Street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Style:</w:t>
            </w:r>
            <w:r>
              <w:rPr>
                <w:rFonts w:ascii="Comic Sans MS" w:cs="Arial Unicode MS" w:hAnsi="Comic Sans MS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Motown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(Charanga)</w:t>
            </w:r>
            <w:r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Re</w:t>
            </w:r>
            <w:r>
              <w:rPr>
                <w:rFonts w:ascii="Comic Sans MS" w:cs="Arial Unicode MS" w:hAnsi="Comic Sans MS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ﬂ</w:t>
            </w: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ect, Rewind and Replay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Style:</w:t>
            </w:r>
            <w:r>
              <w:rPr>
                <w:rFonts w:ascii="Comic Sans MS" w:cs="Arial Unicode MS" w:hAnsi="Comic Sans MS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Western Classical music</w:t>
            </w:r>
            <w:r>
              <w:rPr>
                <w:rFonts w:ascii="Comic Sans MS" w:cs="Arial Unicode MS" w:hAnsi="Comic Sans MS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Comic Sans MS" w:cs="Arial Unicode MS" w:hAnsi="Comic Sans MS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:rtl w:val="0"/>
                <w:lang w:val="en-US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(Charanga)</w:t>
            </w:r>
            <w:r>
              <w:rPr>
                <w:rFonts w:ascii="Comic Sans MS" w:cs="Comic Sans MS" w:hAnsi="Comic Sans MS" w:eastAsia="Comic Sans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shd w:val="nil" w:color="auto" w:fill="auto"/>
                <w:vertAlign w:val="baseline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r>
          </w:p>
        </w:tc>
      </w:tr>
      <w:tr>
        <w:tblPrEx>
          <w:shd w:val="clear" w:color="auto" w:fill="ced7e7"/>
        </w:tblPrEx>
        <w:trPr>
          <w:trHeight w:val="144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92cddc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PE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Swimming</w:t>
            </w:r>
          </w:p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lang w:val="en-US"/>
              </w:rPr>
            </w:pP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Blackpool Buddies Leadership programme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Swimming</w:t>
            </w:r>
          </w:p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lang w:val="en-US"/>
              </w:rPr>
            </w:pP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Dance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Swimming</w:t>
            </w:r>
          </w:p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lang w:val="en-US"/>
              </w:rPr>
            </w:pP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Gymnastics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Swimming</w:t>
            </w:r>
          </w:p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lang w:val="en-US"/>
              </w:rPr>
            </w:pP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Striking and fielding - Rounders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Swimming</w:t>
            </w:r>
          </w:p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lang w:val="en-US"/>
              </w:rPr>
            </w:pPr>
          </w:p>
          <w:p>
            <w:pPr>
              <w:pStyle w:val="Body A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Orienteering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Swimming</w:t>
            </w:r>
          </w:p>
          <w:p>
            <w:pPr>
              <w:pStyle w:val="Body A A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lang w:val="en-US"/>
              </w:rPr>
            </w:pPr>
          </w:p>
          <w:p>
            <w:pPr>
              <w:pStyle w:val="Body A A"/>
              <w:widowControl w:val="0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Comic Sans MS" w:hAnsi="Comic Sans MS"/>
                <w:b w:val="1"/>
                <w:bCs w:val="1"/>
                <w:rtl w:val="0"/>
                <w:lang w:val="en-US"/>
              </w:rPr>
              <w:t>Athletics</w:t>
            </w:r>
          </w:p>
        </w:tc>
      </w:tr>
      <w:tr>
        <w:tblPrEx>
          <w:shd w:val="clear" w:color="auto" w:fill="ced7e7"/>
        </w:tblPrEx>
        <w:trPr>
          <w:trHeight w:val="118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00c102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HR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</w:t>
            </w: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E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</w:rPr>
              <w:t>Religious Understanding</w:t>
            </w:r>
          </w:p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</w:rPr>
              <w:t>(Module 1)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</w:rPr>
              <w:t xml:space="preserve">Me, My Body, My Health </w:t>
            </w:r>
          </w:p>
          <w:p>
            <w:pPr>
              <w:pStyle w:val="No Spacing"/>
              <w:spacing w:after="0" w:line="240" w:lineRule="auto"/>
              <w:jc w:val="center"/>
            </w:pP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  <w:lang w:val="fr-FR"/>
              </w:rPr>
              <w:t>Emotional</w:t>
            </w: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  <w:lang w:val="en-US"/>
              </w:rPr>
              <w:t xml:space="preserve"> </w:t>
            </w: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  <w:lang w:val="de-DE"/>
              </w:rPr>
              <w:t>Well-Being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</w:p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</w:rPr>
              <w:t>Life Cycles</w:t>
            </w:r>
          </w:p>
          <w:p>
            <w:pPr>
              <w:pStyle w:val="No Spacing"/>
              <w:spacing w:after="0" w:line="240" w:lineRule="auto"/>
              <w:jc w:val="center"/>
            </w:pPr>
          </w:p>
          <w:p>
            <w:pPr>
              <w:pStyle w:val="No Spacing"/>
              <w:spacing w:after="0" w:line="240" w:lineRule="auto"/>
              <w:jc w:val="center"/>
            </w:pP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</w:rPr>
              <w:t>Religious Understanding</w:t>
            </w:r>
          </w:p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rtl w:val="0"/>
              </w:rPr>
              <w:t>(Module 2)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rtl w:val="0"/>
              </w:rPr>
              <w:t>Personal relationships</w:t>
            </w:r>
          </w:p>
        </w:tc>
      </w:tr>
      <w:tr>
        <w:tblPrEx>
          <w:shd w:val="clear" w:color="auto" w:fill="ced7e7"/>
        </w:tblPrEx>
        <w:trPr>
          <w:trHeight w:val="1170" w:hRule="atLeast"/>
        </w:trPr>
        <w:tc>
          <w:tcPr>
            <w:tcW w:type="dxa" w:w="119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7f7f7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PSHE</w:t>
            </w:r>
          </w:p>
        </w:tc>
        <w:tc>
          <w:tcPr>
            <w:tcW w:type="dxa" w:w="233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Tales Retold</w:t>
            </w:r>
          </w:p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Resilience through story telling</w:t>
            </w:r>
          </w:p>
        </w:tc>
        <w:tc>
          <w:tcPr>
            <w:tcW w:type="dxa" w:w="24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Bounce Forward Resilience programme</w:t>
            </w:r>
          </w:p>
        </w:tc>
        <w:tc>
          <w:tcPr>
            <w:tcW w:type="dxa" w:w="216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Tales Retold</w:t>
            </w:r>
          </w:p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Resilience through story telling</w:t>
            </w:r>
          </w:p>
        </w:tc>
        <w:tc>
          <w:tcPr>
            <w:tcW w:type="dxa" w:w="228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Bounce Forward Resilience programme</w:t>
            </w:r>
          </w:p>
        </w:tc>
        <w:tc>
          <w:tcPr>
            <w:tcW w:type="dxa" w:w="212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Bounce Forward Resilience programme</w:t>
            </w:r>
          </w:p>
        </w:tc>
        <w:tc>
          <w:tcPr>
            <w:tcW w:type="dxa" w:w="255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 Spacing"/>
              <w:spacing w:after="0" w:line="240" w:lineRule="auto"/>
              <w:jc w:val="center"/>
              <w:rPr>
                <w:rFonts w:ascii="Comic Sans MS" w:cs="Comic Sans MS" w:hAnsi="Comic Sans MS" w:eastAsia="Comic Sans MS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Tales Retold</w:t>
            </w:r>
          </w:p>
          <w:p>
            <w:pPr>
              <w:pStyle w:val="No Spacing"/>
              <w:spacing w:after="0" w:line="240" w:lineRule="auto"/>
              <w:jc w:val="center"/>
            </w:pPr>
            <w:r>
              <w:rPr>
                <w:rFonts w:ascii="Comic Sans MS" w:hAnsi="Comic Sans MS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Resilience through story telling</w:t>
            </w:r>
          </w:p>
        </w:tc>
      </w:tr>
    </w:tbl>
    <w:p>
      <w:pPr>
        <w:pStyle w:val="Body A"/>
        <w:widowControl w:val="0"/>
        <w:spacing w:line="240" w:lineRule="auto"/>
        <w:jc w:val="center"/>
      </w:pPr>
      <w:r>
        <w:rPr>
          <w:b w:val="1"/>
          <w:bCs w:val="1"/>
          <w:sz w:val="28"/>
          <w:szCs w:val="28"/>
          <w:u w:val="single"/>
        </w:rPr>
      </w:r>
    </w:p>
    <w:sectPr>
      <w:headerReference w:type="default" r:id="rId4"/>
      <w:footerReference w:type="default" r:id="rId5"/>
      <w:pgSz w:w="16840" w:h="11900" w:orient="landscape"/>
      <w:pgMar w:top="142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Comic Sans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*"/>
      <w:lvlJc w:val="left"/>
      <w:pPr>
        <w:ind w:left="1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*"/>
      <w:lvlJc w:val="left"/>
      <w:pPr>
        <w:ind w:left="7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*"/>
      <w:lvlJc w:val="left"/>
      <w:pPr>
        <w:ind w:left="13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*"/>
      <w:lvlJc w:val="left"/>
      <w:pPr>
        <w:ind w:left="19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*"/>
      <w:lvlJc w:val="left"/>
      <w:pPr>
        <w:ind w:left="25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*"/>
      <w:lvlJc w:val="left"/>
      <w:pPr>
        <w:ind w:left="31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*"/>
      <w:lvlJc w:val="left"/>
      <w:pPr>
        <w:ind w:left="37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*"/>
      <w:lvlJc w:val="left"/>
      <w:pPr>
        <w:ind w:left="43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*"/>
      <w:lvlJc w:val="left"/>
      <w:pPr>
        <w:ind w:left="4958" w:hanging="158"/>
      </w:pPr>
      <w:rPr>
        <w:rFonts w:ascii="Comic Sans MS" w:cs="Comic Sans MS" w:hAnsi="Comic Sans MS" w:eastAsia="Comic Sans MS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heading 8">
    <w:name w:val="heading 8"/>
    <w:next w:val="heading 8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0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