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934" w:rsidRDefault="004552BA" w:rsidP="004552BA">
      <w:pPr>
        <w:jc w:val="center"/>
        <w:rPr>
          <w:rFonts w:asciiTheme="majorHAnsi" w:hAnsiTheme="majorHAnsi" w:cstheme="majorHAnsi"/>
          <w:b/>
          <w:sz w:val="44"/>
        </w:rPr>
      </w:pPr>
      <w:r w:rsidRPr="004552BA">
        <w:rPr>
          <w:rFonts w:asciiTheme="majorHAnsi" w:hAnsiTheme="majorHAnsi" w:cstheme="majorHAnsi"/>
          <w:b/>
          <w:sz w:val="44"/>
        </w:rPr>
        <w:t>Our Lady of the Rosary Catholic Primary School</w:t>
      </w:r>
    </w:p>
    <w:p w:rsidR="004552BA" w:rsidRDefault="004552BA" w:rsidP="004552BA">
      <w:pPr>
        <w:jc w:val="center"/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</w:pP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  <w:r>
        <w:rPr>
          <w:rFonts w:asciiTheme="majorHAnsi" w:hAnsiTheme="majorHAnsi" w:cstheme="majorHAnsi"/>
          <w:b/>
          <w:color w:val="2F5496" w:themeColor="accent1" w:themeShade="BF"/>
          <w:sz w:val="44"/>
          <w:u w:val="single"/>
        </w:rPr>
        <w:tab/>
      </w:r>
    </w:p>
    <w:p w:rsidR="004552BA" w:rsidRDefault="004552BA" w:rsidP="004552BA">
      <w:pPr>
        <w:jc w:val="center"/>
        <w:rPr>
          <w:rFonts w:asciiTheme="majorHAnsi" w:hAnsiTheme="majorHAnsi" w:cstheme="majorHAnsi"/>
          <w:color w:val="2F5496" w:themeColor="accent1" w:themeShade="BF"/>
          <w:sz w:val="44"/>
        </w:rPr>
      </w:pPr>
    </w:p>
    <w:p w:rsidR="004552BA" w:rsidRDefault="004552BA" w:rsidP="004552BA">
      <w:pPr>
        <w:jc w:val="center"/>
        <w:rPr>
          <w:rFonts w:asciiTheme="majorHAnsi" w:hAnsiTheme="majorHAnsi" w:cstheme="majorHAnsi"/>
          <w:color w:val="2F5496" w:themeColor="accent1" w:themeShade="BF"/>
          <w:sz w:val="44"/>
        </w:rPr>
      </w:pPr>
      <w:r>
        <w:rPr>
          <w:rFonts w:asciiTheme="majorHAnsi" w:hAnsiTheme="majorHAnsi" w:cstheme="majorHAnsi"/>
          <w:noProof/>
          <w:color w:val="4472C4" w:themeColor="accent1"/>
          <w:sz w:val="44"/>
          <w:lang w:eastAsia="en-GB"/>
        </w:rPr>
        <w:drawing>
          <wp:inline distT="0" distB="0" distL="0" distR="0">
            <wp:extent cx="3484179" cy="3484179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dg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323" cy="3492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2BA" w:rsidRDefault="004552BA" w:rsidP="004552BA">
      <w:pPr>
        <w:rPr>
          <w:rFonts w:asciiTheme="majorHAnsi" w:hAnsiTheme="majorHAnsi" w:cstheme="majorHAnsi"/>
          <w:sz w:val="44"/>
        </w:rPr>
      </w:pPr>
    </w:p>
    <w:p w:rsidR="004552BA" w:rsidRPr="004F2597" w:rsidRDefault="004F2597" w:rsidP="004552BA">
      <w:pPr>
        <w:jc w:val="center"/>
        <w:rPr>
          <w:rFonts w:asciiTheme="majorHAnsi" w:hAnsiTheme="majorHAnsi" w:cstheme="majorHAnsi"/>
          <w:b/>
          <w:sz w:val="72"/>
          <w:szCs w:val="44"/>
        </w:rPr>
      </w:pPr>
      <w:r w:rsidRPr="004F2597">
        <w:rPr>
          <w:rFonts w:asciiTheme="majorHAnsi" w:hAnsiTheme="majorHAnsi" w:cstheme="majorHAnsi"/>
          <w:b/>
          <w:sz w:val="72"/>
          <w:szCs w:val="44"/>
        </w:rPr>
        <w:t>Handwriting</w:t>
      </w:r>
      <w:r w:rsidR="0072102B" w:rsidRPr="004F2597">
        <w:rPr>
          <w:rFonts w:asciiTheme="majorHAnsi" w:hAnsiTheme="majorHAnsi" w:cstheme="majorHAnsi"/>
          <w:b/>
          <w:sz w:val="72"/>
          <w:szCs w:val="44"/>
        </w:rPr>
        <w:t xml:space="preserve"> Policy</w:t>
      </w:r>
    </w:p>
    <w:p w:rsidR="004552BA" w:rsidRDefault="004552BA" w:rsidP="004552BA">
      <w:pPr>
        <w:jc w:val="center"/>
        <w:rPr>
          <w:rFonts w:asciiTheme="majorHAnsi" w:hAnsiTheme="majorHAnsi" w:cstheme="majorHAnsi"/>
          <w:sz w:val="36"/>
        </w:rPr>
      </w:pPr>
    </w:p>
    <w:p w:rsidR="004552BA" w:rsidRDefault="004552BA" w:rsidP="004552BA">
      <w:pPr>
        <w:jc w:val="center"/>
        <w:rPr>
          <w:rFonts w:asciiTheme="majorHAnsi" w:hAnsiTheme="majorHAnsi" w:cstheme="majorHAnsi"/>
          <w:sz w:val="36"/>
        </w:rPr>
      </w:pPr>
    </w:p>
    <w:p w:rsidR="004552BA" w:rsidRDefault="004552BA" w:rsidP="004552BA">
      <w:pPr>
        <w:jc w:val="center"/>
        <w:rPr>
          <w:rFonts w:asciiTheme="majorHAnsi" w:hAnsiTheme="majorHAnsi" w:cstheme="majorHAnsi"/>
          <w:sz w:val="36"/>
        </w:rPr>
      </w:pPr>
    </w:p>
    <w:p w:rsidR="004552BA" w:rsidRDefault="004552BA" w:rsidP="004552BA">
      <w:pPr>
        <w:jc w:val="center"/>
        <w:rPr>
          <w:rFonts w:asciiTheme="majorHAnsi" w:hAnsiTheme="majorHAnsi" w:cstheme="majorHAnsi"/>
          <w:sz w:val="36"/>
        </w:rPr>
      </w:pPr>
    </w:p>
    <w:p w:rsidR="004552BA" w:rsidRPr="00DB7D45" w:rsidRDefault="00DC5F26" w:rsidP="004F2597">
      <w:pPr>
        <w:jc w:val="center"/>
        <w:rPr>
          <w:rFonts w:asciiTheme="majorHAnsi" w:hAnsiTheme="majorHAnsi" w:cstheme="majorBidi"/>
          <w:b/>
          <w:bCs/>
          <w:sz w:val="36"/>
          <w:szCs w:val="36"/>
        </w:rPr>
      </w:pPr>
      <w:r>
        <w:rPr>
          <w:rFonts w:asciiTheme="majorHAnsi" w:hAnsiTheme="majorHAnsi" w:cstheme="majorBidi"/>
          <w:b/>
          <w:bCs/>
          <w:sz w:val="36"/>
          <w:szCs w:val="36"/>
        </w:rPr>
        <w:t>Autumn 2026</w:t>
      </w:r>
    </w:p>
    <w:p w:rsidR="004F2597" w:rsidRDefault="004F2597">
      <w:pPr>
        <w:rPr>
          <w:rFonts w:ascii="Arial" w:eastAsia="Times New Roman" w:hAnsi="Arial" w:cs="Arial"/>
          <w:b/>
          <w:bCs/>
          <w:color w:val="242424"/>
          <w:sz w:val="24"/>
          <w:szCs w:val="24"/>
          <w:bdr w:val="none" w:sz="0" w:space="0" w:color="auto" w:frame="1"/>
          <w:lang w:eastAsia="en-GB"/>
        </w:rPr>
      </w:pPr>
      <w:r>
        <w:rPr>
          <w:rFonts w:ascii="Arial" w:eastAsia="Times New Roman" w:hAnsi="Arial" w:cs="Arial"/>
          <w:b/>
          <w:bCs/>
          <w:color w:val="242424"/>
          <w:sz w:val="24"/>
          <w:szCs w:val="24"/>
          <w:bdr w:val="none" w:sz="0" w:space="0" w:color="auto" w:frame="1"/>
          <w:lang w:eastAsia="en-GB"/>
        </w:rPr>
        <w:br w:type="page"/>
      </w:r>
    </w:p>
    <w:p w:rsidR="008A47D5" w:rsidRPr="008A47D5" w:rsidRDefault="008A47D5" w:rsidP="008A47D5">
      <w:pPr>
        <w:pStyle w:val="Heading2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lastRenderedPageBreak/>
        <w:t>1. Rationale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Handwriting is an important component of writing and transcription. Fluent and accurate handwriting enables pupils to record their ideas efficiently and supports them to focus on composition, vocabulary and grammar.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Our approach is informed by the Department for Education's </w:t>
      </w:r>
      <w:r w:rsidRPr="008A47D5">
        <w:rPr>
          <w:rStyle w:val="Emphasis"/>
          <w:rFonts w:ascii="Arial" w:eastAsia="Calibri" w:hAnsi="Arial" w:cs="Arial"/>
          <w:color w:val="0D0D0D"/>
          <w:sz w:val="22"/>
          <w:szCs w:val="22"/>
        </w:rPr>
        <w:t>Writing Framework</w:t>
      </w:r>
      <w:r w:rsidRPr="008A47D5">
        <w:rPr>
          <w:rFonts w:ascii="Arial" w:hAnsi="Arial" w:cs="Arial"/>
          <w:color w:val="0D0D0D"/>
          <w:sz w:val="22"/>
          <w:szCs w:val="22"/>
        </w:rPr>
        <w:t> (2025), which emphasises the importance of explicit, systematic and regular handwriting teaching so that pupils develop increasing fluency, legibility and automaticity.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Handwriting is taught consistently across the school using </w:t>
      </w:r>
      <w:r w:rsidRPr="008A47D5">
        <w:rPr>
          <w:rStyle w:val="Strong"/>
          <w:rFonts w:ascii="Arial" w:hAnsi="Arial" w:cs="Arial"/>
          <w:color w:val="0D0D0D"/>
          <w:sz w:val="22"/>
          <w:szCs w:val="22"/>
        </w:rPr>
        <w:t>Letter-Join</w:t>
      </w:r>
      <w:r w:rsidRPr="008A47D5">
        <w:rPr>
          <w:rFonts w:ascii="Arial" w:hAnsi="Arial" w:cs="Arial"/>
          <w:color w:val="0D0D0D"/>
          <w:sz w:val="22"/>
          <w:szCs w:val="22"/>
        </w:rPr>
        <w:t> and is developed from EYFS through to Year 6. This policy should be read alongside the school's English, Phonics and SEND policies.</w:t>
      </w:r>
    </w:p>
    <w:p w:rsidR="008A47D5" w:rsidRPr="008A47D5" w:rsidRDefault="008A47D5" w:rsidP="008A47D5">
      <w:pPr>
        <w:pStyle w:val="Heading2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2. Aims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We aim for all pupils to:</w:t>
      </w:r>
    </w:p>
    <w:p w:rsidR="008A47D5" w:rsidRPr="008A47D5" w:rsidRDefault="008A47D5" w:rsidP="008A47D5">
      <w:pPr>
        <w:pStyle w:val="x1yc453h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develop accurate letter formation and pencil control;</w:t>
      </w:r>
    </w:p>
    <w:p w:rsidR="008A47D5" w:rsidRPr="008A47D5" w:rsidRDefault="008A47D5" w:rsidP="008A47D5">
      <w:pPr>
        <w:pStyle w:val="x1yc453h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develop fluent, legible and increasingly automatic handwriting;</w:t>
      </w:r>
    </w:p>
    <w:p w:rsidR="008A47D5" w:rsidRPr="008A47D5" w:rsidRDefault="008A47D5" w:rsidP="008A47D5">
      <w:pPr>
        <w:pStyle w:val="x1yc453h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develop consistent letter size, spacing and alignment;</w:t>
      </w:r>
    </w:p>
    <w:p w:rsidR="008A47D5" w:rsidRPr="008A47D5" w:rsidRDefault="008A47D5" w:rsidP="008A47D5">
      <w:pPr>
        <w:pStyle w:val="x1yc453h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develop joined handwriting progressively;</w:t>
      </w:r>
    </w:p>
    <w:p w:rsidR="008A47D5" w:rsidRPr="008A47D5" w:rsidRDefault="008A47D5" w:rsidP="008A47D5">
      <w:pPr>
        <w:pStyle w:val="x1yc453h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develop appropriate writing speed and stamina;</w:t>
      </w:r>
    </w:p>
    <w:p w:rsidR="008A47D5" w:rsidRPr="008A47D5" w:rsidRDefault="008A47D5" w:rsidP="008A47D5">
      <w:pPr>
        <w:pStyle w:val="x1yc453h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take pride in the presentation of their work;</w:t>
      </w:r>
    </w:p>
    <w:p w:rsidR="008A47D5" w:rsidRPr="008A47D5" w:rsidRDefault="008A47D5" w:rsidP="008A47D5">
      <w:pPr>
        <w:pStyle w:val="x1yc453h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apply handwriting skills across English and the wider curriculum;</w:t>
      </w:r>
    </w:p>
    <w:p w:rsidR="008A47D5" w:rsidRPr="008A47D5" w:rsidRDefault="008A47D5" w:rsidP="008A47D5">
      <w:pPr>
        <w:pStyle w:val="x1yc453h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proofErr w:type="gramStart"/>
      <w:r w:rsidRPr="008A47D5">
        <w:rPr>
          <w:rFonts w:ascii="Arial" w:hAnsi="Arial" w:cs="Arial"/>
          <w:color w:val="0D0D0D"/>
          <w:sz w:val="22"/>
          <w:szCs w:val="22"/>
        </w:rPr>
        <w:t>receive</w:t>
      </w:r>
      <w:proofErr w:type="gramEnd"/>
      <w:r w:rsidRPr="008A47D5">
        <w:rPr>
          <w:rFonts w:ascii="Arial" w:hAnsi="Arial" w:cs="Arial"/>
          <w:color w:val="0D0D0D"/>
          <w:sz w:val="22"/>
          <w:szCs w:val="22"/>
        </w:rPr>
        <w:t xml:space="preserve"> appropriate support and adaptations where required.</w:t>
      </w:r>
    </w:p>
    <w:p w:rsidR="008A47D5" w:rsidRPr="008A47D5" w:rsidRDefault="008A47D5" w:rsidP="008A47D5">
      <w:pPr>
        <w:pStyle w:val="Heading2"/>
        <w:shd w:val="clear" w:color="auto" w:fill="FFFFFF"/>
        <w:rPr>
          <w:rFonts w:ascii="Arial" w:hAnsi="Arial" w:cs="Arial"/>
          <w:b w:val="0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3. Teaching and Learning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Handwriting is taught explicitly, systematically and regularly using </w:t>
      </w:r>
      <w:r w:rsidRPr="008A47D5">
        <w:rPr>
          <w:rStyle w:val="Strong"/>
          <w:rFonts w:ascii="Arial" w:hAnsi="Arial" w:cs="Arial"/>
          <w:b w:val="0"/>
          <w:color w:val="0D0D0D"/>
          <w:sz w:val="22"/>
          <w:szCs w:val="22"/>
        </w:rPr>
        <w:t>Letter-Join</w:t>
      </w:r>
      <w:r w:rsidRPr="008A47D5">
        <w:rPr>
          <w:rFonts w:ascii="Arial" w:hAnsi="Arial" w:cs="Arial"/>
          <w:color w:val="0D0D0D"/>
          <w:sz w:val="22"/>
          <w:szCs w:val="22"/>
        </w:rPr>
        <w:t>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Lessons follow a clear sequence: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proofErr w:type="gramStart"/>
      <w:r w:rsidRPr="008A47D5">
        <w:rPr>
          <w:rStyle w:val="Strong"/>
          <w:rFonts w:ascii="Arial" w:hAnsi="Arial" w:cs="Arial"/>
          <w:b w:val="0"/>
          <w:color w:val="0D0D0D"/>
          <w:sz w:val="22"/>
          <w:szCs w:val="22"/>
        </w:rPr>
        <w:t>teacher</w:t>
      </w:r>
      <w:proofErr w:type="gramEnd"/>
      <w:r w:rsidRPr="008A47D5">
        <w:rPr>
          <w:rStyle w:val="Strong"/>
          <w:rFonts w:ascii="Arial" w:hAnsi="Arial" w:cs="Arial"/>
          <w:b w:val="0"/>
          <w:color w:val="0D0D0D"/>
          <w:sz w:val="22"/>
          <w:szCs w:val="22"/>
        </w:rPr>
        <w:t xml:space="preserve"> modelling → guided practice → independent application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Teachers:</w:t>
      </w:r>
    </w:p>
    <w:p w:rsidR="008A47D5" w:rsidRPr="008A47D5" w:rsidRDefault="008A47D5" w:rsidP="008A47D5">
      <w:pPr>
        <w:pStyle w:val="x1yc453h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model the agreed handwriting style accurately;</w:t>
      </w:r>
    </w:p>
    <w:p w:rsidR="008A47D5" w:rsidRPr="008A47D5" w:rsidRDefault="008A47D5" w:rsidP="008A47D5">
      <w:pPr>
        <w:pStyle w:val="x1yc453h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 xml:space="preserve">use the </w:t>
      </w:r>
      <w:proofErr w:type="spellStart"/>
      <w:r w:rsidRPr="008A47D5">
        <w:rPr>
          <w:rFonts w:ascii="Arial" w:hAnsi="Arial" w:cs="Arial"/>
          <w:color w:val="0D0D0D"/>
          <w:sz w:val="22"/>
          <w:szCs w:val="22"/>
        </w:rPr>
        <w:t>visualiser</w:t>
      </w:r>
      <w:proofErr w:type="spellEnd"/>
      <w:r w:rsidRPr="008A47D5">
        <w:rPr>
          <w:rFonts w:ascii="Arial" w:hAnsi="Arial" w:cs="Arial"/>
          <w:color w:val="0D0D0D"/>
          <w:sz w:val="22"/>
          <w:szCs w:val="22"/>
        </w:rPr>
        <w:t xml:space="preserve"> and Letter-Join resources to demonstrate letter formation and joins;</w:t>
      </w:r>
    </w:p>
    <w:p w:rsidR="008A47D5" w:rsidRPr="008A47D5" w:rsidRDefault="008A47D5" w:rsidP="008A47D5">
      <w:pPr>
        <w:pStyle w:val="x1yc453h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provide regular opportunities for practice;</w:t>
      </w:r>
    </w:p>
    <w:p w:rsidR="008A47D5" w:rsidRPr="008A47D5" w:rsidRDefault="008A47D5" w:rsidP="008A47D5">
      <w:pPr>
        <w:pStyle w:val="x1yc453h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give timely feedback and address misconceptions;</w:t>
      </w:r>
    </w:p>
    <w:p w:rsidR="008A47D5" w:rsidRPr="008A47D5" w:rsidRDefault="008A47D5" w:rsidP="008A47D5">
      <w:pPr>
        <w:pStyle w:val="x1yc453h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revisit previously taught skills where necessary;</w:t>
      </w:r>
    </w:p>
    <w:p w:rsidR="008A47D5" w:rsidRPr="008A47D5" w:rsidRDefault="008A47D5" w:rsidP="008A47D5">
      <w:pPr>
        <w:pStyle w:val="x1yc453h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proofErr w:type="gramStart"/>
      <w:r w:rsidRPr="008A47D5">
        <w:rPr>
          <w:rFonts w:ascii="Arial" w:hAnsi="Arial" w:cs="Arial"/>
          <w:color w:val="0D0D0D"/>
          <w:sz w:val="22"/>
          <w:szCs w:val="22"/>
        </w:rPr>
        <w:t>maintain</w:t>
      </w:r>
      <w:proofErr w:type="gramEnd"/>
      <w:r w:rsidRPr="008A47D5">
        <w:rPr>
          <w:rFonts w:ascii="Arial" w:hAnsi="Arial" w:cs="Arial"/>
          <w:color w:val="0D0D0D"/>
          <w:sz w:val="22"/>
          <w:szCs w:val="22"/>
        </w:rPr>
        <w:t xml:space="preserve"> consistent expectations across the curriculum.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Pupils are encouraged to apply their handwriting skills in all subjects, not only during handwriting or English lessons.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The aim is for handwriting to become sufficiently automatic that pupils can focus increasingly on the content and composition of their writing.</w:t>
      </w:r>
    </w:p>
    <w:p w:rsidR="008A47D5" w:rsidRPr="008A47D5" w:rsidRDefault="008A47D5" w:rsidP="008A47D5">
      <w:pPr>
        <w:pStyle w:val="Heading2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lastRenderedPageBreak/>
        <w:t>4. Progression</w:t>
      </w:r>
    </w:p>
    <w:p w:rsidR="008A47D5" w:rsidRPr="008A47D5" w:rsidRDefault="008A47D5" w:rsidP="008A47D5">
      <w:pPr>
        <w:pStyle w:val="Heading3"/>
        <w:shd w:val="clear" w:color="auto" w:fill="FFFFFF"/>
        <w:rPr>
          <w:rFonts w:ascii="Arial" w:hAnsi="Arial" w:cs="Arial"/>
          <w:color w:val="0D0D0D"/>
        </w:rPr>
      </w:pPr>
      <w:r w:rsidRPr="008A47D5">
        <w:rPr>
          <w:rFonts w:ascii="Arial" w:hAnsi="Arial" w:cs="Arial"/>
          <w:color w:val="0D0D0D"/>
        </w:rPr>
        <w:t>Early Years Foundation Stage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Children develop the gross and fine motor skills needed for writing through purposeful activities and mark-making opportunities.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They develop pencil control and are introduced progressively to accurate letter formation alongside phonics and early writing, with attention to orientation, starting points, direction and relative size.</w:t>
      </w:r>
    </w:p>
    <w:p w:rsidR="008A47D5" w:rsidRPr="008A47D5" w:rsidRDefault="008A47D5" w:rsidP="008A47D5">
      <w:pPr>
        <w:pStyle w:val="Heading3"/>
        <w:shd w:val="clear" w:color="auto" w:fill="FFFFFF"/>
        <w:rPr>
          <w:rFonts w:ascii="Arial" w:hAnsi="Arial" w:cs="Arial"/>
          <w:color w:val="0D0D0D"/>
        </w:rPr>
      </w:pPr>
      <w:r w:rsidRPr="008A47D5">
        <w:rPr>
          <w:rFonts w:ascii="Arial" w:hAnsi="Arial" w:cs="Arial"/>
          <w:color w:val="0D0D0D"/>
        </w:rPr>
        <w:t>Key Stage 1 – Years 1 and 2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Pupils develop secure and consistent letter formation, including lower-case and capital letters and numbers.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They develop:</w:t>
      </w:r>
    </w:p>
    <w:p w:rsidR="008A47D5" w:rsidRPr="008A47D5" w:rsidRDefault="008A47D5" w:rsidP="008A47D5">
      <w:pPr>
        <w:pStyle w:val="x1yc453h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correct orientation and formation;</w:t>
      </w:r>
    </w:p>
    <w:p w:rsidR="008A47D5" w:rsidRPr="008A47D5" w:rsidRDefault="008A47D5" w:rsidP="008A47D5">
      <w:pPr>
        <w:pStyle w:val="x1yc453h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appropriate letter size;</w:t>
      </w:r>
    </w:p>
    <w:p w:rsidR="008A47D5" w:rsidRPr="008A47D5" w:rsidRDefault="008A47D5" w:rsidP="008A47D5">
      <w:pPr>
        <w:pStyle w:val="x1yc453h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spacing;</w:t>
      </w:r>
    </w:p>
    <w:p w:rsidR="008A47D5" w:rsidRPr="008A47D5" w:rsidRDefault="008A47D5" w:rsidP="008A47D5">
      <w:pPr>
        <w:pStyle w:val="x1yc453h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positioning on the line;</w:t>
      </w:r>
    </w:p>
    <w:p w:rsidR="008A47D5" w:rsidRPr="008A47D5" w:rsidRDefault="008A47D5" w:rsidP="008A47D5">
      <w:pPr>
        <w:pStyle w:val="x1yc453h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pencil control;</w:t>
      </w:r>
    </w:p>
    <w:p w:rsidR="008A47D5" w:rsidRPr="008A47D5" w:rsidRDefault="008A47D5" w:rsidP="008A47D5">
      <w:pPr>
        <w:pStyle w:val="x1yc453h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writing stamina;</w:t>
      </w:r>
    </w:p>
    <w:p w:rsidR="008A47D5" w:rsidRPr="008A47D5" w:rsidRDefault="008A47D5" w:rsidP="008A47D5">
      <w:pPr>
        <w:pStyle w:val="x1yc453h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proofErr w:type="gramStart"/>
      <w:r w:rsidRPr="008A47D5">
        <w:rPr>
          <w:rFonts w:ascii="Arial" w:hAnsi="Arial" w:cs="Arial"/>
          <w:color w:val="0D0D0D"/>
          <w:sz w:val="22"/>
          <w:szCs w:val="22"/>
        </w:rPr>
        <w:t>the</w:t>
      </w:r>
      <w:proofErr w:type="gramEnd"/>
      <w:r w:rsidRPr="008A47D5">
        <w:rPr>
          <w:rFonts w:ascii="Arial" w:hAnsi="Arial" w:cs="Arial"/>
          <w:color w:val="0D0D0D"/>
          <w:sz w:val="22"/>
          <w:szCs w:val="22"/>
        </w:rPr>
        <w:t xml:space="preserve"> strokes needed to develop joined handwriting.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Joining is introduced progressively in line with the school's Letter-Join programme as pupils develop secure letter formation.</w:t>
      </w:r>
    </w:p>
    <w:p w:rsidR="008A47D5" w:rsidRPr="008A47D5" w:rsidRDefault="008A47D5" w:rsidP="008A47D5">
      <w:pPr>
        <w:pStyle w:val="Heading3"/>
        <w:shd w:val="clear" w:color="auto" w:fill="FFFFFF"/>
        <w:rPr>
          <w:rFonts w:ascii="Arial" w:hAnsi="Arial" w:cs="Arial"/>
          <w:color w:val="0D0D0D"/>
        </w:rPr>
      </w:pPr>
      <w:r w:rsidRPr="008A47D5">
        <w:rPr>
          <w:rFonts w:ascii="Arial" w:hAnsi="Arial" w:cs="Arial"/>
          <w:color w:val="0D0D0D"/>
        </w:rPr>
        <w:t>Lower Key Stage 2 – Years 3 and 4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Pupils develop an increasingly fluent, consistent and legible joined handwriting style.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Teaching focuses on:</w:t>
      </w:r>
    </w:p>
    <w:p w:rsidR="008A47D5" w:rsidRPr="008A47D5" w:rsidRDefault="008A47D5" w:rsidP="008A47D5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accurate and efficient joins;</w:t>
      </w:r>
    </w:p>
    <w:p w:rsidR="008A47D5" w:rsidRPr="008A47D5" w:rsidRDefault="008A47D5" w:rsidP="008A47D5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consistent sizing and spacing;</w:t>
      </w:r>
    </w:p>
    <w:p w:rsidR="008A47D5" w:rsidRPr="008A47D5" w:rsidRDefault="008A47D5" w:rsidP="008A47D5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alignment;</w:t>
      </w:r>
    </w:p>
    <w:p w:rsidR="008A47D5" w:rsidRPr="008A47D5" w:rsidRDefault="008A47D5" w:rsidP="008A47D5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fluency;</w:t>
      </w:r>
    </w:p>
    <w:p w:rsidR="008A47D5" w:rsidRPr="008A47D5" w:rsidRDefault="008A47D5" w:rsidP="008A47D5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writing speed;</w:t>
      </w:r>
    </w:p>
    <w:p w:rsidR="008A47D5" w:rsidRPr="008A47D5" w:rsidRDefault="008A47D5" w:rsidP="008A47D5">
      <w:pPr>
        <w:pStyle w:val="x1yc453h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proofErr w:type="gramStart"/>
      <w:r w:rsidRPr="008A47D5">
        <w:rPr>
          <w:rFonts w:ascii="Arial" w:hAnsi="Arial" w:cs="Arial"/>
          <w:color w:val="0D0D0D"/>
          <w:sz w:val="22"/>
          <w:szCs w:val="22"/>
        </w:rPr>
        <w:t>stamina</w:t>
      </w:r>
      <w:proofErr w:type="gramEnd"/>
      <w:r w:rsidRPr="008A47D5">
        <w:rPr>
          <w:rFonts w:ascii="Arial" w:hAnsi="Arial" w:cs="Arial"/>
          <w:color w:val="0D0D0D"/>
          <w:sz w:val="22"/>
          <w:szCs w:val="22"/>
        </w:rPr>
        <w:t>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Pupils increasingly apply joined handwriting independently across the curriculum.</w:t>
      </w:r>
    </w:p>
    <w:p w:rsidR="008A47D5" w:rsidRPr="008A47D5" w:rsidRDefault="008A47D5" w:rsidP="008A47D5">
      <w:pPr>
        <w:pStyle w:val="Heading3"/>
        <w:shd w:val="clear" w:color="auto" w:fill="FFFFFF"/>
        <w:rPr>
          <w:rFonts w:ascii="Arial" w:hAnsi="Arial" w:cs="Arial"/>
          <w:color w:val="0D0D0D"/>
        </w:rPr>
      </w:pPr>
      <w:r w:rsidRPr="008A47D5">
        <w:rPr>
          <w:rFonts w:ascii="Arial" w:hAnsi="Arial" w:cs="Arial"/>
          <w:color w:val="0D0D0D"/>
        </w:rPr>
        <w:t>Upper Key Stage 2 – Years 5 and 6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Pupils refine their handwriting so that it is fluent, legible and increasingly automatic.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They develop the ability to:</w:t>
      </w:r>
    </w:p>
    <w:p w:rsidR="008A47D5" w:rsidRPr="008A47D5" w:rsidRDefault="008A47D5" w:rsidP="008A47D5">
      <w:pPr>
        <w:pStyle w:val="x1yc453h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maintain legibility and consistency during extended writing;</w:t>
      </w:r>
    </w:p>
    <w:p w:rsidR="008A47D5" w:rsidRPr="008A47D5" w:rsidRDefault="008A47D5" w:rsidP="008A47D5">
      <w:pPr>
        <w:pStyle w:val="x1yc453h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write with increasing speed and stamina;</w:t>
      </w:r>
    </w:p>
    <w:p w:rsidR="008A47D5" w:rsidRPr="008A47D5" w:rsidRDefault="008A47D5" w:rsidP="008A47D5">
      <w:pPr>
        <w:pStyle w:val="x1yc453h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refine their individual handwriting;</w:t>
      </w:r>
    </w:p>
    <w:p w:rsidR="008A47D5" w:rsidRPr="008A47D5" w:rsidRDefault="008A47D5" w:rsidP="008A47D5">
      <w:pPr>
        <w:pStyle w:val="x1yc453h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proofErr w:type="gramStart"/>
      <w:r w:rsidRPr="008A47D5">
        <w:rPr>
          <w:rFonts w:ascii="Arial" w:hAnsi="Arial" w:cs="Arial"/>
          <w:color w:val="0D0D0D"/>
          <w:sz w:val="22"/>
          <w:szCs w:val="22"/>
        </w:rPr>
        <w:lastRenderedPageBreak/>
        <w:t>adapt</w:t>
      </w:r>
      <w:proofErr w:type="gramEnd"/>
      <w:r w:rsidRPr="008A47D5">
        <w:rPr>
          <w:rFonts w:ascii="Arial" w:hAnsi="Arial" w:cs="Arial"/>
          <w:color w:val="0D0D0D"/>
          <w:sz w:val="22"/>
          <w:szCs w:val="22"/>
        </w:rPr>
        <w:t xml:space="preserve"> handwriting appropriately for different purposes, such as drafting, note-taking and final presentation.</w:t>
      </w:r>
    </w:p>
    <w:p w:rsidR="008A47D5" w:rsidRPr="008A47D5" w:rsidRDefault="008A47D5" w:rsidP="008A47D5">
      <w:pPr>
        <w:pStyle w:val="Heading2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5. Expectations and Equipment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Pupils are expected to take pride in the presentation of their work.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Pupils use pencil until their handwriting is sufficiently secure and controlled. Pens may be introduced during Year 2 when pupils demonstrate secure letter formation, appropriate sizing, spacing and the required handwriting skills.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From Year 3, pupils generally use pens, with appropriate adaptations made where required.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 xml:space="preserve">Teachers and staff consistently model the agreed handwriting style in classroom writing, displays, marking and </w:t>
      </w:r>
      <w:proofErr w:type="spellStart"/>
      <w:r w:rsidRPr="008A47D5">
        <w:rPr>
          <w:rFonts w:ascii="Arial" w:hAnsi="Arial" w:cs="Arial"/>
          <w:color w:val="0D0D0D"/>
          <w:sz w:val="22"/>
          <w:szCs w:val="22"/>
        </w:rPr>
        <w:t>visualiser</w:t>
      </w:r>
      <w:proofErr w:type="spellEnd"/>
      <w:r w:rsidRPr="008A47D5">
        <w:rPr>
          <w:rFonts w:ascii="Arial" w:hAnsi="Arial" w:cs="Arial"/>
          <w:color w:val="0D0D0D"/>
          <w:sz w:val="22"/>
          <w:szCs w:val="22"/>
        </w:rPr>
        <w:t xml:space="preserve"> demonstrations.</w:t>
      </w:r>
    </w:p>
    <w:p w:rsidR="008A47D5" w:rsidRPr="008A47D5" w:rsidRDefault="008A47D5" w:rsidP="008A47D5">
      <w:pPr>
        <w:pStyle w:val="Heading2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6. Inclusion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We recognise that pupils develop handwriting skills at different rates.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Appropriate support and adaptations may include:</w:t>
      </w:r>
    </w:p>
    <w:p w:rsidR="008A47D5" w:rsidRPr="008A47D5" w:rsidRDefault="008A47D5" w:rsidP="008A47D5">
      <w:pPr>
        <w:pStyle w:val="x1yc453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additional modelling and practice;</w:t>
      </w:r>
    </w:p>
    <w:p w:rsidR="008A47D5" w:rsidRPr="008A47D5" w:rsidRDefault="008A47D5" w:rsidP="008A47D5">
      <w:pPr>
        <w:pStyle w:val="x1yc453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pencil grips where beneficial;</w:t>
      </w:r>
    </w:p>
    <w:p w:rsidR="008A47D5" w:rsidRPr="008A47D5" w:rsidRDefault="008A47D5" w:rsidP="008A47D5">
      <w:pPr>
        <w:pStyle w:val="x1yc453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adapted paper or line guides;</w:t>
      </w:r>
    </w:p>
    <w:p w:rsidR="008A47D5" w:rsidRPr="008A47D5" w:rsidRDefault="008A47D5" w:rsidP="008A47D5">
      <w:pPr>
        <w:pStyle w:val="x1yc453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appropriate seating and paper positioning;</w:t>
      </w:r>
    </w:p>
    <w:p w:rsidR="008A47D5" w:rsidRPr="008A47D5" w:rsidRDefault="008A47D5" w:rsidP="008A47D5">
      <w:pPr>
        <w:pStyle w:val="x1yc453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sloped writing boards;</w:t>
      </w:r>
    </w:p>
    <w:p w:rsidR="008A47D5" w:rsidRPr="008A47D5" w:rsidRDefault="008A47D5" w:rsidP="008A47D5">
      <w:pPr>
        <w:pStyle w:val="x1yc453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specific support for left-handed pupils;</w:t>
      </w:r>
    </w:p>
    <w:p w:rsidR="008A47D5" w:rsidRPr="008A47D5" w:rsidRDefault="008A47D5" w:rsidP="008A47D5">
      <w:pPr>
        <w:pStyle w:val="x1yc453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fine motor interventions;</w:t>
      </w:r>
    </w:p>
    <w:p w:rsidR="008A47D5" w:rsidRPr="008A47D5" w:rsidRDefault="008A47D5" w:rsidP="008A47D5">
      <w:pPr>
        <w:pStyle w:val="x1yc453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alternative writing implements;</w:t>
      </w:r>
    </w:p>
    <w:p w:rsidR="008A47D5" w:rsidRPr="008A47D5" w:rsidRDefault="008A47D5" w:rsidP="008A47D5">
      <w:pPr>
        <w:pStyle w:val="x1yc453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proofErr w:type="gramStart"/>
      <w:r w:rsidRPr="008A47D5">
        <w:rPr>
          <w:rFonts w:ascii="Arial" w:hAnsi="Arial" w:cs="Arial"/>
          <w:color w:val="0D0D0D"/>
          <w:sz w:val="22"/>
          <w:szCs w:val="22"/>
        </w:rPr>
        <w:t>assistive</w:t>
      </w:r>
      <w:proofErr w:type="gramEnd"/>
      <w:r w:rsidRPr="008A47D5">
        <w:rPr>
          <w:rFonts w:ascii="Arial" w:hAnsi="Arial" w:cs="Arial"/>
          <w:color w:val="0D0D0D"/>
          <w:sz w:val="22"/>
          <w:szCs w:val="22"/>
        </w:rPr>
        <w:t xml:space="preserve"> technology where significant difficulties affect access to writing.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Teachers work with the SENDCO and other appropriate staff where pupils require additional assessment, intervention or support.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The use of adaptations does not lower expectations but enables pupils to access handwriting and written communication appropriately.</w:t>
      </w:r>
    </w:p>
    <w:p w:rsidR="008A47D5" w:rsidRPr="008A47D5" w:rsidRDefault="008A47D5" w:rsidP="008A47D5">
      <w:pPr>
        <w:pStyle w:val="Heading2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7. Assessment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Handwriting is assessed through ongoing teacher observation, pupil work and work scrutiny.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Teachers consider:</w:t>
      </w:r>
    </w:p>
    <w:p w:rsidR="008A47D5" w:rsidRPr="008A47D5" w:rsidRDefault="008A47D5" w:rsidP="008A47D5">
      <w:pPr>
        <w:pStyle w:val="x1yc453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letter formation;</w:t>
      </w:r>
    </w:p>
    <w:p w:rsidR="008A47D5" w:rsidRPr="008A47D5" w:rsidRDefault="008A47D5" w:rsidP="008A47D5">
      <w:pPr>
        <w:pStyle w:val="x1yc453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orientation;</w:t>
      </w:r>
    </w:p>
    <w:p w:rsidR="008A47D5" w:rsidRPr="008A47D5" w:rsidRDefault="008A47D5" w:rsidP="008A47D5">
      <w:pPr>
        <w:pStyle w:val="x1yc453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sizing;</w:t>
      </w:r>
    </w:p>
    <w:p w:rsidR="008A47D5" w:rsidRPr="008A47D5" w:rsidRDefault="008A47D5" w:rsidP="008A47D5">
      <w:pPr>
        <w:pStyle w:val="x1yc453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spacing;</w:t>
      </w:r>
    </w:p>
    <w:p w:rsidR="008A47D5" w:rsidRPr="008A47D5" w:rsidRDefault="008A47D5" w:rsidP="008A47D5">
      <w:pPr>
        <w:pStyle w:val="x1yc453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joins;</w:t>
      </w:r>
    </w:p>
    <w:p w:rsidR="008A47D5" w:rsidRPr="008A47D5" w:rsidRDefault="008A47D5" w:rsidP="008A47D5">
      <w:pPr>
        <w:pStyle w:val="x1yc453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alignment;</w:t>
      </w:r>
    </w:p>
    <w:p w:rsidR="008A47D5" w:rsidRPr="008A47D5" w:rsidRDefault="008A47D5" w:rsidP="008A47D5">
      <w:pPr>
        <w:pStyle w:val="x1yc453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legibility;</w:t>
      </w:r>
    </w:p>
    <w:p w:rsidR="008A47D5" w:rsidRPr="008A47D5" w:rsidRDefault="008A47D5" w:rsidP="008A47D5">
      <w:pPr>
        <w:pStyle w:val="x1yc453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fluency;</w:t>
      </w:r>
    </w:p>
    <w:p w:rsidR="008A47D5" w:rsidRPr="008A47D5" w:rsidRDefault="008A47D5" w:rsidP="008A47D5">
      <w:pPr>
        <w:pStyle w:val="x1yc453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consistency;</w:t>
      </w:r>
    </w:p>
    <w:p w:rsidR="008A47D5" w:rsidRPr="008A47D5" w:rsidRDefault="008A47D5" w:rsidP="008A47D5">
      <w:pPr>
        <w:pStyle w:val="x1yc453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proofErr w:type="gramStart"/>
      <w:r w:rsidRPr="008A47D5">
        <w:rPr>
          <w:rFonts w:ascii="Arial" w:hAnsi="Arial" w:cs="Arial"/>
          <w:color w:val="0D0D0D"/>
          <w:sz w:val="22"/>
          <w:szCs w:val="22"/>
        </w:rPr>
        <w:lastRenderedPageBreak/>
        <w:t>speed</w:t>
      </w:r>
      <w:proofErr w:type="gramEnd"/>
      <w:r w:rsidRPr="008A47D5">
        <w:rPr>
          <w:rFonts w:ascii="Arial" w:hAnsi="Arial" w:cs="Arial"/>
          <w:color w:val="0D0D0D"/>
          <w:sz w:val="22"/>
          <w:szCs w:val="22"/>
        </w:rPr>
        <w:t xml:space="preserve"> and stamina.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Assessment is used to identify pupils who require additional teaching, practice, intervention or adaptations.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Progress is considered over time and through pupils' everyday writing, rather than through a single piece of handwriting.</w:t>
      </w:r>
    </w:p>
    <w:p w:rsidR="008A47D5" w:rsidRPr="008A47D5" w:rsidRDefault="008A47D5" w:rsidP="008A47D5">
      <w:pPr>
        <w:pStyle w:val="Heading2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8. Monitoring and Review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The Writing Lead monitors handwriting across the school through:</w:t>
      </w:r>
    </w:p>
    <w:p w:rsidR="008A47D5" w:rsidRPr="008A47D5" w:rsidRDefault="008A47D5" w:rsidP="008A47D5">
      <w:pPr>
        <w:pStyle w:val="x1yc453h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book scrutiny;</w:t>
      </w:r>
    </w:p>
    <w:p w:rsidR="008A47D5" w:rsidRPr="008A47D5" w:rsidRDefault="008A47D5" w:rsidP="008A47D5">
      <w:pPr>
        <w:pStyle w:val="x1yc453h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learning walks;</w:t>
      </w:r>
    </w:p>
    <w:p w:rsidR="008A47D5" w:rsidRPr="008A47D5" w:rsidRDefault="008A47D5" w:rsidP="008A47D5">
      <w:pPr>
        <w:pStyle w:val="x1yc453h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lesson observations;</w:t>
      </w:r>
    </w:p>
    <w:p w:rsidR="008A47D5" w:rsidRPr="008A47D5" w:rsidRDefault="008A47D5" w:rsidP="008A47D5">
      <w:pPr>
        <w:pStyle w:val="x1yc453h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pupil voice;</w:t>
      </w:r>
    </w:p>
    <w:p w:rsidR="008A47D5" w:rsidRPr="008A47D5" w:rsidRDefault="008A47D5" w:rsidP="008A47D5">
      <w:pPr>
        <w:pStyle w:val="x1yc453h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review of classroom displays and modelling;</w:t>
      </w:r>
    </w:p>
    <w:p w:rsidR="008A47D5" w:rsidRPr="008A47D5" w:rsidRDefault="008A47D5" w:rsidP="008A47D5">
      <w:pPr>
        <w:pStyle w:val="x1yc453h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assessment information;</w:t>
      </w:r>
    </w:p>
    <w:p w:rsidR="008A47D5" w:rsidRPr="008A47D5" w:rsidRDefault="008A47D5" w:rsidP="008A47D5">
      <w:pPr>
        <w:pStyle w:val="x1yc453h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</w:rPr>
      </w:pPr>
      <w:proofErr w:type="gramStart"/>
      <w:r w:rsidRPr="008A47D5">
        <w:rPr>
          <w:rFonts w:ascii="Arial" w:hAnsi="Arial" w:cs="Arial"/>
          <w:color w:val="0D0D0D"/>
          <w:sz w:val="22"/>
          <w:szCs w:val="22"/>
        </w:rPr>
        <w:t>review</w:t>
      </w:r>
      <w:proofErr w:type="gramEnd"/>
      <w:r w:rsidRPr="008A47D5">
        <w:rPr>
          <w:rFonts w:ascii="Arial" w:hAnsi="Arial" w:cs="Arial"/>
          <w:color w:val="0D0D0D"/>
          <w:sz w:val="22"/>
          <w:szCs w:val="22"/>
        </w:rPr>
        <w:t xml:space="preserve"> of Letter-Join implementation.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Monitoring focuses on consistency, progression, pupil outcomes and the effectiveness of teaching and support.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 xml:space="preserve">The policy will be reviewed every two </w:t>
      </w:r>
      <w:proofErr w:type="gramStart"/>
      <w:r w:rsidRPr="008A47D5">
        <w:rPr>
          <w:rFonts w:ascii="Arial" w:hAnsi="Arial" w:cs="Arial"/>
          <w:color w:val="0D0D0D"/>
          <w:sz w:val="22"/>
          <w:szCs w:val="22"/>
        </w:rPr>
        <w:t>years,</w:t>
      </w:r>
      <w:proofErr w:type="gramEnd"/>
      <w:r w:rsidRPr="008A47D5">
        <w:rPr>
          <w:rFonts w:ascii="Arial" w:hAnsi="Arial" w:cs="Arial"/>
          <w:color w:val="0D0D0D"/>
          <w:sz w:val="22"/>
          <w:szCs w:val="22"/>
        </w:rPr>
        <w:t xml:space="preserve"> or sooner if national guidance or the school's handwriting provision changes.</w:t>
      </w:r>
    </w:p>
    <w:p w:rsidR="008A47D5" w:rsidRPr="008A47D5" w:rsidRDefault="008A47D5" w:rsidP="008A47D5">
      <w:pPr>
        <w:pStyle w:val="Heading2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Fonts w:ascii="Arial" w:hAnsi="Arial" w:cs="Arial"/>
          <w:color w:val="0D0D0D"/>
          <w:sz w:val="22"/>
          <w:szCs w:val="22"/>
        </w:rPr>
        <w:t>9. Roles and Responsibilities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Style w:val="Strong"/>
          <w:rFonts w:ascii="Arial" w:hAnsi="Arial" w:cs="Arial"/>
          <w:color w:val="0D0D0D"/>
          <w:sz w:val="22"/>
          <w:szCs w:val="22"/>
        </w:rPr>
        <w:t>Teachers</w:t>
      </w:r>
      <w:r w:rsidRPr="008A47D5">
        <w:rPr>
          <w:rFonts w:ascii="Arial" w:hAnsi="Arial" w:cs="Arial"/>
          <w:color w:val="0D0D0D"/>
          <w:sz w:val="22"/>
          <w:szCs w:val="22"/>
        </w:rPr>
        <w:t> are responsible for delivering handwriting teaching, modelling accurately, providing feedback and adapting provision where required.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Style w:val="Strong"/>
          <w:rFonts w:ascii="Arial" w:hAnsi="Arial" w:cs="Arial"/>
          <w:color w:val="0D0D0D"/>
          <w:sz w:val="22"/>
          <w:szCs w:val="22"/>
        </w:rPr>
        <w:t>Pupils</w:t>
      </w:r>
      <w:r w:rsidRPr="008A47D5">
        <w:rPr>
          <w:rFonts w:ascii="Arial" w:hAnsi="Arial" w:cs="Arial"/>
          <w:color w:val="0D0D0D"/>
          <w:sz w:val="22"/>
          <w:szCs w:val="22"/>
        </w:rPr>
        <w:t> are expected to engage positively with handwriting teaching and take pride in their presentation.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Style w:val="Strong"/>
          <w:rFonts w:ascii="Arial" w:hAnsi="Arial" w:cs="Arial"/>
          <w:color w:val="0D0D0D"/>
          <w:sz w:val="22"/>
          <w:szCs w:val="22"/>
        </w:rPr>
        <w:t>Parents and carers</w:t>
      </w:r>
      <w:r w:rsidRPr="008A47D5">
        <w:rPr>
          <w:rFonts w:ascii="Arial" w:hAnsi="Arial" w:cs="Arial"/>
          <w:color w:val="0D0D0D"/>
          <w:sz w:val="22"/>
          <w:szCs w:val="22"/>
        </w:rPr>
        <w:t> are encouraged to support positive handwriting habits at home.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Style w:val="Strong"/>
          <w:rFonts w:ascii="Arial" w:hAnsi="Arial" w:cs="Arial"/>
          <w:color w:val="0D0D0D"/>
          <w:sz w:val="22"/>
          <w:szCs w:val="22"/>
        </w:rPr>
        <w:t>Writing Lead</w:t>
      </w:r>
      <w:r w:rsidRPr="008A47D5">
        <w:rPr>
          <w:rFonts w:ascii="Arial" w:hAnsi="Arial" w:cs="Arial"/>
          <w:color w:val="0D0D0D"/>
          <w:sz w:val="22"/>
          <w:szCs w:val="22"/>
        </w:rPr>
        <w:t> oversees the implementation, progression and consistency of handwriting across the school.</w:t>
      </w:r>
    </w:p>
    <w:p w:rsidR="008A47D5" w:rsidRPr="008A47D5" w:rsidRDefault="008A47D5" w:rsidP="008A47D5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 w:rsidRPr="008A47D5">
        <w:rPr>
          <w:rStyle w:val="Strong"/>
          <w:rFonts w:ascii="Arial" w:hAnsi="Arial" w:cs="Arial"/>
          <w:color w:val="0D0D0D"/>
          <w:sz w:val="22"/>
          <w:szCs w:val="22"/>
        </w:rPr>
        <w:t>Senior Leadership Team</w:t>
      </w:r>
      <w:r w:rsidRPr="008A47D5">
        <w:rPr>
          <w:rFonts w:ascii="Arial" w:hAnsi="Arial" w:cs="Arial"/>
          <w:color w:val="0D0D0D"/>
          <w:sz w:val="22"/>
          <w:szCs w:val="22"/>
        </w:rPr>
        <w:t> supports implementation, monitoring and professional development where required.</w:t>
      </w:r>
    </w:p>
    <w:p w:rsidR="00241C12" w:rsidRPr="00707D54" w:rsidRDefault="00241C12" w:rsidP="00241C12">
      <w:pPr>
        <w:pStyle w:val="BodyText"/>
        <w:spacing w:before="118" w:line="252" w:lineRule="auto"/>
        <w:ind w:left="100" w:right="190"/>
        <w:rPr>
          <w:i w:val="0"/>
          <w:w w:val="95"/>
        </w:rPr>
      </w:pPr>
    </w:p>
    <w:p w:rsidR="00241C12" w:rsidRDefault="00241C12" w:rsidP="00241C12">
      <w:pPr>
        <w:pStyle w:val="BodyText"/>
        <w:spacing w:before="118" w:line="252" w:lineRule="auto"/>
        <w:ind w:left="100" w:right="190"/>
        <w:rPr>
          <w:w w:val="95"/>
        </w:rPr>
      </w:pPr>
    </w:p>
    <w:p w:rsidR="0072102B" w:rsidRPr="004552BA" w:rsidRDefault="0072102B" w:rsidP="004552BA">
      <w:pPr>
        <w:jc w:val="center"/>
        <w:rPr>
          <w:rFonts w:asciiTheme="majorHAnsi" w:hAnsiTheme="majorHAnsi" w:cstheme="majorHAnsi"/>
          <w:sz w:val="36"/>
        </w:rPr>
      </w:pPr>
    </w:p>
    <w:sectPr w:rsidR="0072102B" w:rsidRPr="004552BA" w:rsidSect="0072102B">
      <w:pgSz w:w="11906" w:h="16838"/>
      <w:pgMar w:top="1440" w:right="1440" w:bottom="1440" w:left="1440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17B39"/>
    <w:multiLevelType w:val="multilevel"/>
    <w:tmpl w:val="36085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0C558C"/>
    <w:multiLevelType w:val="multilevel"/>
    <w:tmpl w:val="2D9C1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0B38E3"/>
    <w:multiLevelType w:val="multilevel"/>
    <w:tmpl w:val="178CA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4D57D7"/>
    <w:multiLevelType w:val="multilevel"/>
    <w:tmpl w:val="41BAE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8318AB"/>
    <w:multiLevelType w:val="multilevel"/>
    <w:tmpl w:val="FCB43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3359F1"/>
    <w:multiLevelType w:val="multilevel"/>
    <w:tmpl w:val="5EEAA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B20DE7"/>
    <w:multiLevelType w:val="multilevel"/>
    <w:tmpl w:val="F3966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9400F0"/>
    <w:multiLevelType w:val="multilevel"/>
    <w:tmpl w:val="59D80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23E247D"/>
    <w:multiLevelType w:val="multilevel"/>
    <w:tmpl w:val="2694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F07724"/>
    <w:multiLevelType w:val="multilevel"/>
    <w:tmpl w:val="0616E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8D290D"/>
    <w:multiLevelType w:val="multilevel"/>
    <w:tmpl w:val="007E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CC20CA6"/>
    <w:multiLevelType w:val="hybridMultilevel"/>
    <w:tmpl w:val="CE6EFD36"/>
    <w:lvl w:ilvl="0" w:tplc="CB46C6A0">
      <w:start w:val="1"/>
      <w:numFmt w:val="decimal"/>
      <w:lvlText w:val="%1."/>
      <w:lvlJc w:val="left"/>
      <w:pPr>
        <w:ind w:left="820" w:hanging="720"/>
      </w:pPr>
      <w:rPr>
        <w:rFonts w:ascii="Calibri" w:eastAsia="Calibri" w:hAnsi="Calibri" w:cs="Calibri" w:hint="default"/>
        <w:b/>
        <w:bCs/>
        <w:i/>
        <w:iCs/>
        <w:w w:val="97"/>
        <w:sz w:val="24"/>
        <w:szCs w:val="24"/>
        <w:lang w:val="en-US" w:eastAsia="en-US" w:bidi="ar-SA"/>
      </w:rPr>
    </w:lvl>
    <w:lvl w:ilvl="1" w:tplc="78049F82">
      <w:numFmt w:val="bullet"/>
      <w:lvlText w:val="•"/>
      <w:lvlJc w:val="left"/>
      <w:pPr>
        <w:ind w:left="1662" w:hanging="720"/>
      </w:pPr>
      <w:rPr>
        <w:rFonts w:hint="default"/>
        <w:lang w:val="en-US" w:eastAsia="en-US" w:bidi="ar-SA"/>
      </w:rPr>
    </w:lvl>
    <w:lvl w:ilvl="2" w:tplc="B6AEB73A">
      <w:numFmt w:val="bullet"/>
      <w:lvlText w:val="•"/>
      <w:lvlJc w:val="left"/>
      <w:pPr>
        <w:ind w:left="2505" w:hanging="720"/>
      </w:pPr>
      <w:rPr>
        <w:rFonts w:hint="default"/>
        <w:lang w:val="en-US" w:eastAsia="en-US" w:bidi="ar-SA"/>
      </w:rPr>
    </w:lvl>
    <w:lvl w:ilvl="3" w:tplc="B3A2C32E">
      <w:numFmt w:val="bullet"/>
      <w:lvlText w:val="•"/>
      <w:lvlJc w:val="left"/>
      <w:pPr>
        <w:ind w:left="3347" w:hanging="720"/>
      </w:pPr>
      <w:rPr>
        <w:rFonts w:hint="default"/>
        <w:lang w:val="en-US" w:eastAsia="en-US" w:bidi="ar-SA"/>
      </w:rPr>
    </w:lvl>
    <w:lvl w:ilvl="4" w:tplc="4724C340">
      <w:numFmt w:val="bullet"/>
      <w:lvlText w:val="•"/>
      <w:lvlJc w:val="left"/>
      <w:pPr>
        <w:ind w:left="4190" w:hanging="720"/>
      </w:pPr>
      <w:rPr>
        <w:rFonts w:hint="default"/>
        <w:lang w:val="en-US" w:eastAsia="en-US" w:bidi="ar-SA"/>
      </w:rPr>
    </w:lvl>
    <w:lvl w:ilvl="5" w:tplc="E382814E">
      <w:numFmt w:val="bullet"/>
      <w:lvlText w:val="•"/>
      <w:lvlJc w:val="left"/>
      <w:pPr>
        <w:ind w:left="5033" w:hanging="720"/>
      </w:pPr>
      <w:rPr>
        <w:rFonts w:hint="default"/>
        <w:lang w:val="en-US" w:eastAsia="en-US" w:bidi="ar-SA"/>
      </w:rPr>
    </w:lvl>
    <w:lvl w:ilvl="6" w:tplc="133A17A2">
      <w:numFmt w:val="bullet"/>
      <w:lvlText w:val="•"/>
      <w:lvlJc w:val="left"/>
      <w:pPr>
        <w:ind w:left="5875" w:hanging="720"/>
      </w:pPr>
      <w:rPr>
        <w:rFonts w:hint="default"/>
        <w:lang w:val="en-US" w:eastAsia="en-US" w:bidi="ar-SA"/>
      </w:rPr>
    </w:lvl>
    <w:lvl w:ilvl="7" w:tplc="F4585BC8">
      <w:numFmt w:val="bullet"/>
      <w:lvlText w:val="•"/>
      <w:lvlJc w:val="left"/>
      <w:pPr>
        <w:ind w:left="6718" w:hanging="720"/>
      </w:pPr>
      <w:rPr>
        <w:rFonts w:hint="default"/>
        <w:lang w:val="en-US" w:eastAsia="en-US" w:bidi="ar-SA"/>
      </w:rPr>
    </w:lvl>
    <w:lvl w:ilvl="8" w:tplc="9E3E1722">
      <w:numFmt w:val="bullet"/>
      <w:lvlText w:val="•"/>
      <w:lvlJc w:val="left"/>
      <w:pPr>
        <w:ind w:left="7561" w:hanging="720"/>
      </w:pPr>
      <w:rPr>
        <w:rFonts w:hint="default"/>
        <w:lang w:val="en-US" w:eastAsia="en-US" w:bidi="ar-SA"/>
      </w:rPr>
    </w:lvl>
  </w:abstractNum>
  <w:abstractNum w:abstractNumId="12">
    <w:nsid w:val="40BA7205"/>
    <w:multiLevelType w:val="multilevel"/>
    <w:tmpl w:val="D54EA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CE2A9B"/>
    <w:multiLevelType w:val="multilevel"/>
    <w:tmpl w:val="7D28C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DF67B4"/>
    <w:multiLevelType w:val="multilevel"/>
    <w:tmpl w:val="48F68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8AF6A3A"/>
    <w:multiLevelType w:val="multilevel"/>
    <w:tmpl w:val="12BAC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FB43DE0"/>
    <w:multiLevelType w:val="multilevel"/>
    <w:tmpl w:val="0F3A8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EC5A3A"/>
    <w:multiLevelType w:val="multilevel"/>
    <w:tmpl w:val="5FD4B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C2A564A"/>
    <w:multiLevelType w:val="multilevel"/>
    <w:tmpl w:val="1770A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D785DD8"/>
    <w:multiLevelType w:val="hybridMultilevel"/>
    <w:tmpl w:val="D0FC012E"/>
    <w:lvl w:ilvl="0" w:tplc="799CD61C">
      <w:numFmt w:val="bullet"/>
      <w:lvlText w:val="*"/>
      <w:lvlJc w:val="left"/>
      <w:pPr>
        <w:ind w:left="357" w:hanging="147"/>
      </w:pPr>
      <w:rPr>
        <w:rFonts w:ascii="Calibri" w:eastAsia="Calibri" w:hAnsi="Calibri" w:cs="Calibri" w:hint="default"/>
        <w:b w:val="0"/>
        <w:bCs w:val="0"/>
        <w:i/>
        <w:iCs/>
        <w:w w:val="77"/>
        <w:sz w:val="24"/>
        <w:szCs w:val="24"/>
        <w:lang w:val="en-US" w:eastAsia="en-US" w:bidi="ar-SA"/>
      </w:rPr>
    </w:lvl>
    <w:lvl w:ilvl="1" w:tplc="833AABE6">
      <w:numFmt w:val="bullet"/>
      <w:lvlText w:val="-"/>
      <w:lvlJc w:val="left"/>
      <w:pPr>
        <w:ind w:left="820" w:hanging="360"/>
      </w:pPr>
      <w:rPr>
        <w:rFonts w:ascii="Comic Sans MS" w:eastAsia="Comic Sans MS" w:hAnsi="Comic Sans MS" w:cs="Comic Sans MS" w:hint="default"/>
        <w:b w:val="0"/>
        <w:bCs w:val="0"/>
        <w:i/>
        <w:iCs/>
        <w:w w:val="100"/>
        <w:sz w:val="24"/>
        <w:szCs w:val="24"/>
        <w:lang w:val="en-US" w:eastAsia="en-US" w:bidi="ar-SA"/>
      </w:rPr>
    </w:lvl>
    <w:lvl w:ilvl="2" w:tplc="44DC1484">
      <w:numFmt w:val="bullet"/>
      <w:lvlText w:val="•"/>
      <w:lvlJc w:val="left"/>
      <w:pPr>
        <w:ind w:left="1756" w:hanging="360"/>
      </w:pPr>
      <w:rPr>
        <w:rFonts w:hint="default"/>
        <w:lang w:val="en-US" w:eastAsia="en-US" w:bidi="ar-SA"/>
      </w:rPr>
    </w:lvl>
    <w:lvl w:ilvl="3" w:tplc="8A04225E">
      <w:numFmt w:val="bullet"/>
      <w:lvlText w:val="•"/>
      <w:lvlJc w:val="left"/>
      <w:pPr>
        <w:ind w:left="2692" w:hanging="360"/>
      </w:pPr>
      <w:rPr>
        <w:rFonts w:hint="default"/>
        <w:lang w:val="en-US" w:eastAsia="en-US" w:bidi="ar-SA"/>
      </w:rPr>
    </w:lvl>
    <w:lvl w:ilvl="4" w:tplc="DF8A71BA">
      <w:numFmt w:val="bullet"/>
      <w:lvlText w:val="•"/>
      <w:lvlJc w:val="left"/>
      <w:pPr>
        <w:ind w:left="3628" w:hanging="360"/>
      </w:pPr>
      <w:rPr>
        <w:rFonts w:hint="default"/>
        <w:lang w:val="en-US" w:eastAsia="en-US" w:bidi="ar-SA"/>
      </w:rPr>
    </w:lvl>
    <w:lvl w:ilvl="5" w:tplc="679E7C00">
      <w:numFmt w:val="bullet"/>
      <w:lvlText w:val="•"/>
      <w:lvlJc w:val="left"/>
      <w:pPr>
        <w:ind w:left="4565" w:hanging="360"/>
      </w:pPr>
      <w:rPr>
        <w:rFonts w:hint="default"/>
        <w:lang w:val="en-US" w:eastAsia="en-US" w:bidi="ar-SA"/>
      </w:rPr>
    </w:lvl>
    <w:lvl w:ilvl="6" w:tplc="AFD88D04">
      <w:numFmt w:val="bullet"/>
      <w:lvlText w:val="•"/>
      <w:lvlJc w:val="left"/>
      <w:pPr>
        <w:ind w:left="5501" w:hanging="360"/>
      </w:pPr>
      <w:rPr>
        <w:rFonts w:hint="default"/>
        <w:lang w:val="en-US" w:eastAsia="en-US" w:bidi="ar-SA"/>
      </w:rPr>
    </w:lvl>
    <w:lvl w:ilvl="7" w:tplc="43FA1EEC">
      <w:numFmt w:val="bullet"/>
      <w:lvlText w:val="•"/>
      <w:lvlJc w:val="left"/>
      <w:pPr>
        <w:ind w:left="6437" w:hanging="360"/>
      </w:pPr>
      <w:rPr>
        <w:rFonts w:hint="default"/>
        <w:lang w:val="en-US" w:eastAsia="en-US" w:bidi="ar-SA"/>
      </w:rPr>
    </w:lvl>
    <w:lvl w:ilvl="8" w:tplc="938A8DF6">
      <w:numFmt w:val="bullet"/>
      <w:lvlText w:val="•"/>
      <w:lvlJc w:val="left"/>
      <w:pPr>
        <w:ind w:left="7373" w:hanging="360"/>
      </w:pPr>
      <w:rPr>
        <w:rFonts w:hint="default"/>
        <w:lang w:val="en-US" w:eastAsia="en-US" w:bidi="ar-SA"/>
      </w:rPr>
    </w:lvl>
  </w:abstractNum>
  <w:abstractNum w:abstractNumId="20">
    <w:nsid w:val="6FEB52F6"/>
    <w:multiLevelType w:val="multilevel"/>
    <w:tmpl w:val="C9346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1504AF0"/>
    <w:multiLevelType w:val="multilevel"/>
    <w:tmpl w:val="515A8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99940BC"/>
    <w:multiLevelType w:val="multilevel"/>
    <w:tmpl w:val="71E03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A4B5DCC"/>
    <w:multiLevelType w:val="hybridMultilevel"/>
    <w:tmpl w:val="6ACEECDE"/>
    <w:lvl w:ilvl="0" w:tplc="C20826AE">
      <w:start w:val="1"/>
      <w:numFmt w:val="upperLetter"/>
      <w:lvlText w:val="%1)"/>
      <w:lvlJc w:val="left"/>
      <w:pPr>
        <w:ind w:left="820" w:hanging="720"/>
      </w:pPr>
      <w:rPr>
        <w:rFonts w:ascii="Calibri" w:eastAsia="Calibri" w:hAnsi="Calibri" w:cs="Calibri" w:hint="default"/>
        <w:b w:val="0"/>
        <w:bCs w:val="0"/>
        <w:i/>
        <w:iCs/>
        <w:w w:val="108"/>
        <w:sz w:val="24"/>
        <w:szCs w:val="24"/>
        <w:lang w:val="en-US" w:eastAsia="en-US" w:bidi="ar-SA"/>
      </w:rPr>
    </w:lvl>
    <w:lvl w:ilvl="1" w:tplc="54664986">
      <w:start w:val="1"/>
      <w:numFmt w:val="upperLetter"/>
      <w:lvlText w:val="%2."/>
      <w:lvlJc w:val="left"/>
      <w:pPr>
        <w:ind w:left="4541" w:hanging="720"/>
        <w:jc w:val="right"/>
      </w:pPr>
      <w:rPr>
        <w:rFonts w:ascii="Calibri" w:eastAsia="Calibri" w:hAnsi="Calibri" w:cs="Calibri" w:hint="default"/>
        <w:b/>
        <w:bCs/>
        <w:i/>
        <w:iCs/>
        <w:w w:val="98"/>
        <w:sz w:val="24"/>
        <w:szCs w:val="24"/>
        <w:lang w:val="en-US" w:eastAsia="en-US" w:bidi="ar-SA"/>
      </w:rPr>
    </w:lvl>
    <w:lvl w:ilvl="2" w:tplc="EA704B76">
      <w:numFmt w:val="bullet"/>
      <w:lvlText w:val="•"/>
      <w:lvlJc w:val="left"/>
      <w:pPr>
        <w:ind w:left="5062" w:hanging="720"/>
      </w:pPr>
      <w:rPr>
        <w:rFonts w:hint="default"/>
        <w:lang w:val="en-US" w:eastAsia="en-US" w:bidi="ar-SA"/>
      </w:rPr>
    </w:lvl>
    <w:lvl w:ilvl="3" w:tplc="476A0A2A">
      <w:numFmt w:val="bullet"/>
      <w:lvlText w:val="•"/>
      <w:lvlJc w:val="left"/>
      <w:pPr>
        <w:ind w:left="5585" w:hanging="720"/>
      </w:pPr>
      <w:rPr>
        <w:rFonts w:hint="default"/>
        <w:lang w:val="en-US" w:eastAsia="en-US" w:bidi="ar-SA"/>
      </w:rPr>
    </w:lvl>
    <w:lvl w:ilvl="4" w:tplc="2F3C682C">
      <w:numFmt w:val="bullet"/>
      <w:lvlText w:val="•"/>
      <w:lvlJc w:val="left"/>
      <w:pPr>
        <w:ind w:left="6108" w:hanging="720"/>
      </w:pPr>
      <w:rPr>
        <w:rFonts w:hint="default"/>
        <w:lang w:val="en-US" w:eastAsia="en-US" w:bidi="ar-SA"/>
      </w:rPr>
    </w:lvl>
    <w:lvl w:ilvl="5" w:tplc="FDC075FA">
      <w:numFmt w:val="bullet"/>
      <w:lvlText w:val="•"/>
      <w:lvlJc w:val="left"/>
      <w:pPr>
        <w:ind w:left="6631" w:hanging="720"/>
      </w:pPr>
      <w:rPr>
        <w:rFonts w:hint="default"/>
        <w:lang w:val="en-US" w:eastAsia="en-US" w:bidi="ar-SA"/>
      </w:rPr>
    </w:lvl>
    <w:lvl w:ilvl="6" w:tplc="7060B4AC">
      <w:numFmt w:val="bullet"/>
      <w:lvlText w:val="•"/>
      <w:lvlJc w:val="left"/>
      <w:pPr>
        <w:ind w:left="7154" w:hanging="720"/>
      </w:pPr>
      <w:rPr>
        <w:rFonts w:hint="default"/>
        <w:lang w:val="en-US" w:eastAsia="en-US" w:bidi="ar-SA"/>
      </w:rPr>
    </w:lvl>
    <w:lvl w:ilvl="7" w:tplc="C9FC735C">
      <w:numFmt w:val="bullet"/>
      <w:lvlText w:val="•"/>
      <w:lvlJc w:val="left"/>
      <w:pPr>
        <w:ind w:left="7677" w:hanging="720"/>
      </w:pPr>
      <w:rPr>
        <w:rFonts w:hint="default"/>
        <w:lang w:val="en-US" w:eastAsia="en-US" w:bidi="ar-SA"/>
      </w:rPr>
    </w:lvl>
    <w:lvl w:ilvl="8" w:tplc="068C7DEA">
      <w:numFmt w:val="bullet"/>
      <w:lvlText w:val="•"/>
      <w:lvlJc w:val="left"/>
      <w:pPr>
        <w:ind w:left="8200" w:hanging="720"/>
      </w:pPr>
      <w:rPr>
        <w:rFonts w:hint="default"/>
        <w:lang w:val="en-US" w:eastAsia="en-US" w:bidi="ar-SA"/>
      </w:rPr>
    </w:lvl>
  </w:abstractNum>
  <w:abstractNum w:abstractNumId="24">
    <w:nsid w:val="7C076487"/>
    <w:multiLevelType w:val="multilevel"/>
    <w:tmpl w:val="D0085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1"/>
  </w:num>
  <w:num w:numId="3">
    <w:abstractNumId w:val="23"/>
  </w:num>
  <w:num w:numId="4">
    <w:abstractNumId w:val="16"/>
  </w:num>
  <w:num w:numId="5">
    <w:abstractNumId w:val="15"/>
  </w:num>
  <w:num w:numId="6">
    <w:abstractNumId w:val="10"/>
  </w:num>
  <w:num w:numId="7">
    <w:abstractNumId w:val="7"/>
  </w:num>
  <w:num w:numId="8">
    <w:abstractNumId w:val="6"/>
  </w:num>
  <w:num w:numId="9">
    <w:abstractNumId w:val="20"/>
  </w:num>
  <w:num w:numId="10">
    <w:abstractNumId w:val="17"/>
  </w:num>
  <w:num w:numId="11">
    <w:abstractNumId w:val="24"/>
  </w:num>
  <w:num w:numId="12">
    <w:abstractNumId w:val="18"/>
  </w:num>
  <w:num w:numId="13">
    <w:abstractNumId w:val="21"/>
  </w:num>
  <w:num w:numId="14">
    <w:abstractNumId w:val="13"/>
  </w:num>
  <w:num w:numId="15">
    <w:abstractNumId w:val="0"/>
  </w:num>
  <w:num w:numId="16">
    <w:abstractNumId w:val="14"/>
  </w:num>
  <w:num w:numId="17">
    <w:abstractNumId w:val="1"/>
  </w:num>
  <w:num w:numId="18">
    <w:abstractNumId w:val="8"/>
  </w:num>
  <w:num w:numId="19">
    <w:abstractNumId w:val="2"/>
  </w:num>
  <w:num w:numId="20">
    <w:abstractNumId w:val="9"/>
  </w:num>
  <w:num w:numId="21">
    <w:abstractNumId w:val="4"/>
  </w:num>
  <w:num w:numId="22">
    <w:abstractNumId w:val="5"/>
  </w:num>
  <w:num w:numId="23">
    <w:abstractNumId w:val="22"/>
  </w:num>
  <w:num w:numId="24">
    <w:abstractNumId w:val="12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4552BA"/>
    <w:rsid w:val="00012934"/>
    <w:rsid w:val="0004673C"/>
    <w:rsid w:val="00241C12"/>
    <w:rsid w:val="002D3E39"/>
    <w:rsid w:val="003C6B67"/>
    <w:rsid w:val="003E1B4C"/>
    <w:rsid w:val="004552BA"/>
    <w:rsid w:val="004F2597"/>
    <w:rsid w:val="006218C6"/>
    <w:rsid w:val="006F630F"/>
    <w:rsid w:val="00705665"/>
    <w:rsid w:val="00707D54"/>
    <w:rsid w:val="0072102B"/>
    <w:rsid w:val="007666B6"/>
    <w:rsid w:val="008A47D5"/>
    <w:rsid w:val="009B551D"/>
    <w:rsid w:val="00AA28D1"/>
    <w:rsid w:val="00AA6F48"/>
    <w:rsid w:val="00CD4C63"/>
    <w:rsid w:val="00D8079B"/>
    <w:rsid w:val="00DB7D45"/>
    <w:rsid w:val="00DC5F26"/>
    <w:rsid w:val="0A3949F2"/>
    <w:rsid w:val="0CCFBE33"/>
    <w:rsid w:val="126AE7BB"/>
    <w:rsid w:val="12F66389"/>
    <w:rsid w:val="169F0273"/>
    <w:rsid w:val="1CA2E54B"/>
    <w:rsid w:val="202C3A37"/>
    <w:rsid w:val="24CCB32B"/>
    <w:rsid w:val="25F7AA70"/>
    <w:rsid w:val="267A6C49"/>
    <w:rsid w:val="29EFA50E"/>
    <w:rsid w:val="3352E99D"/>
    <w:rsid w:val="3A3BC786"/>
    <w:rsid w:val="3ABFB98C"/>
    <w:rsid w:val="40184A66"/>
    <w:rsid w:val="42C24E98"/>
    <w:rsid w:val="53A082E9"/>
    <w:rsid w:val="55123830"/>
    <w:rsid w:val="5618EB02"/>
    <w:rsid w:val="5B3F6A5F"/>
    <w:rsid w:val="67BA2CAF"/>
    <w:rsid w:val="73D6B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30F"/>
  </w:style>
  <w:style w:type="paragraph" w:styleId="Heading1">
    <w:name w:val="heading 1"/>
    <w:basedOn w:val="Normal"/>
    <w:link w:val="Heading1Char"/>
    <w:uiPriority w:val="1"/>
    <w:qFormat/>
    <w:rsid w:val="0072102B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  <w:i/>
      <w:iCs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5F2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5F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2102B"/>
    <w:rPr>
      <w:rFonts w:ascii="Calibri" w:eastAsia="Calibri" w:hAnsi="Calibri" w:cs="Calibri"/>
      <w:b/>
      <w:bCs/>
      <w:i/>
      <w:i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72102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i/>
      <w:i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2102B"/>
    <w:rPr>
      <w:rFonts w:ascii="Calibri" w:eastAsia="Calibri" w:hAnsi="Calibri" w:cs="Calibri"/>
      <w:i/>
      <w:iCs/>
      <w:sz w:val="24"/>
      <w:szCs w:val="24"/>
      <w:lang w:val="en-US"/>
    </w:rPr>
  </w:style>
  <w:style w:type="paragraph" w:styleId="Title">
    <w:name w:val="Title"/>
    <w:basedOn w:val="Normal"/>
    <w:link w:val="TitleChar"/>
    <w:uiPriority w:val="1"/>
    <w:qFormat/>
    <w:rsid w:val="0072102B"/>
    <w:pPr>
      <w:widowControl w:val="0"/>
      <w:autoSpaceDE w:val="0"/>
      <w:autoSpaceDN w:val="0"/>
      <w:spacing w:before="71" w:after="0" w:line="240" w:lineRule="auto"/>
      <w:ind w:left="1938" w:right="1960" w:firstLine="4"/>
      <w:jc w:val="center"/>
    </w:pPr>
    <w:rPr>
      <w:rFonts w:ascii="Calibri" w:eastAsia="Calibri" w:hAnsi="Calibri" w:cs="Calibri"/>
      <w:i/>
      <w:iCs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72102B"/>
    <w:rPr>
      <w:rFonts w:ascii="Calibri" w:eastAsia="Calibri" w:hAnsi="Calibri" w:cs="Calibri"/>
      <w:i/>
      <w:iCs/>
      <w:sz w:val="56"/>
      <w:szCs w:val="56"/>
      <w:lang w:val="en-US"/>
    </w:rPr>
  </w:style>
  <w:style w:type="paragraph" w:styleId="ListParagraph">
    <w:name w:val="List Paragraph"/>
    <w:basedOn w:val="Normal"/>
    <w:uiPriority w:val="1"/>
    <w:qFormat/>
    <w:rsid w:val="0072102B"/>
    <w:pPr>
      <w:widowControl w:val="0"/>
      <w:autoSpaceDE w:val="0"/>
      <w:autoSpaceDN w:val="0"/>
      <w:spacing w:after="0" w:line="240" w:lineRule="auto"/>
      <w:ind w:left="820" w:hanging="721"/>
    </w:pPr>
    <w:rPr>
      <w:rFonts w:ascii="Calibri" w:eastAsia="Calibri" w:hAnsi="Calibri" w:cs="Calibri"/>
      <w:lang w:val="en-US"/>
    </w:rPr>
  </w:style>
  <w:style w:type="paragraph" w:customStyle="1" w:styleId="TableParagraph">
    <w:name w:val="Table Paragraph"/>
    <w:basedOn w:val="Normal"/>
    <w:uiPriority w:val="1"/>
    <w:qFormat/>
    <w:rsid w:val="0072102B"/>
    <w:pPr>
      <w:widowControl w:val="0"/>
      <w:autoSpaceDE w:val="0"/>
      <w:autoSpaceDN w:val="0"/>
      <w:spacing w:after="0" w:line="268" w:lineRule="exact"/>
      <w:ind w:left="107"/>
    </w:pPr>
    <w:rPr>
      <w:rFonts w:ascii="Calibri" w:eastAsia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7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D5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07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07D5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5F2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5F26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x1yc453h">
    <w:name w:val="x1yc453h"/>
    <w:basedOn w:val="Normal"/>
    <w:rsid w:val="00DC5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DC5F2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EA99ADA7338641AF3D71F99B8E1D71" ma:contentTypeVersion="12" ma:contentTypeDescription="Create a new document." ma:contentTypeScope="" ma:versionID="140db7af8acf3d2dc9004bad44137a8a">
  <xsd:schema xmlns:xsd="http://www.w3.org/2001/XMLSchema" xmlns:xs="http://www.w3.org/2001/XMLSchema" xmlns:p="http://schemas.microsoft.com/office/2006/metadata/properties" xmlns:ns2="5c9c761e-41ca-4750-9e8d-5334a3d7aaa6" xmlns:ns3="55118db3-39c2-4f01-98d4-ebfc1e9c95a8" targetNamespace="http://schemas.microsoft.com/office/2006/metadata/properties" ma:root="true" ma:fieldsID="4331632a60df04b20c0a9d4d5ccbe567" ns2:_="" ns3:_="">
    <xsd:import namespace="5c9c761e-41ca-4750-9e8d-5334a3d7aaa6"/>
    <xsd:import namespace="55118db3-39c2-4f01-98d4-ebfc1e9c95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c761e-41ca-4750-9e8d-5334a3d7a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048cd5e-80d7-43cd-959c-e6f0153a1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18db3-39c2-4f01-98d4-ebfc1e9c95a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26d90d4-4e0f-44b4-a60d-c9625fec1aa1}" ma:internalName="TaxCatchAll" ma:showField="CatchAllData" ma:web="55118db3-39c2-4f01-98d4-ebfc1e9c9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118db3-39c2-4f01-98d4-ebfc1e9c95a8" xsi:nil="true"/>
    <lcf76f155ced4ddcb4097134ff3c332f xmlns="5c9c761e-41ca-4750-9e8d-5334a3d7aa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E58F4E-BCEA-4D97-915F-D087EE299F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144095-C422-4748-94C9-C74976BDE8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c761e-41ca-4750-9e8d-5334a3d7aaa6"/>
    <ds:schemaRef ds:uri="55118db3-39c2-4f01-98d4-ebfc1e9c95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E275DE-1F48-46F5-AD2A-6794471D96AA}">
  <ds:schemaRefs>
    <ds:schemaRef ds:uri="http://schemas.microsoft.com/office/2006/metadata/properties"/>
    <ds:schemaRef ds:uri="http://schemas.microsoft.com/office/infopath/2007/PartnerControls"/>
    <ds:schemaRef ds:uri="55118db3-39c2-4f01-98d4-ebfc1e9c95a8"/>
    <ds:schemaRef ds:uri="5c9c761e-41ca-4750-9e8d-5334a3d7aa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G Lawrence</dc:creator>
  <cp:lastModifiedBy>Lizzy Lawrence</cp:lastModifiedBy>
  <cp:revision>2</cp:revision>
  <cp:lastPrinted>2022-02-14T20:54:00Z</cp:lastPrinted>
  <dcterms:created xsi:type="dcterms:W3CDTF">2026-09-17T21:05:00Z</dcterms:created>
  <dcterms:modified xsi:type="dcterms:W3CDTF">2026-09-17T21:05:00Z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0x01010008EA99ADA7338641AF3D71F99B8E1D71</vt:lpwstr>
  </property>
  <property fmtid="{D5CDD505-2E9C-101B-9397-08002B2CF9AE}" pid="3" name="MediaServiceImageTags">
    <vt:lpwstr/>
  </property>
</Properties>
</file>