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21B" w:rsidRDefault="00BC03E7">
      <w:pPr>
        <w:pStyle w:val="Title"/>
        <w:spacing w:line="242" w:lineRule="auto"/>
        <w:rPr>
          <w:color w:val="0F4F75"/>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60F85D59" wp14:editId="057A60E7">
            <wp:simplePos x="0" y="0"/>
            <wp:positionH relativeFrom="column">
              <wp:posOffset>4838700</wp:posOffset>
            </wp:positionH>
            <wp:positionV relativeFrom="paragraph">
              <wp:posOffset>-190500</wp:posOffset>
            </wp:positionV>
            <wp:extent cx="1485900" cy="15886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9990" cy="160369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C5301">
        <w:rPr>
          <w:color w:val="0F4F75"/>
        </w:rPr>
        <w:t>Music</w:t>
      </w:r>
      <w:r w:rsidR="007C5301">
        <w:rPr>
          <w:color w:val="0F4F75"/>
          <w:spacing w:val="-13"/>
        </w:rPr>
        <w:t xml:space="preserve"> </w:t>
      </w:r>
      <w:r w:rsidR="007C5301">
        <w:rPr>
          <w:color w:val="0F4F75"/>
        </w:rPr>
        <w:t>development</w:t>
      </w:r>
      <w:r w:rsidR="007C5301">
        <w:rPr>
          <w:color w:val="0F4F75"/>
          <w:spacing w:val="-13"/>
        </w:rPr>
        <w:t xml:space="preserve"> </w:t>
      </w:r>
      <w:r w:rsidR="007C5301">
        <w:rPr>
          <w:color w:val="0F4F75"/>
        </w:rPr>
        <w:t>plan</w:t>
      </w:r>
      <w:r w:rsidR="007C5301">
        <w:rPr>
          <w:color w:val="0F4F75"/>
          <w:spacing w:val="-12"/>
        </w:rPr>
        <w:t xml:space="preserve"> </w:t>
      </w:r>
      <w:r w:rsidR="007C5301">
        <w:rPr>
          <w:color w:val="0F4F75"/>
        </w:rPr>
        <w:t xml:space="preserve">summary: </w:t>
      </w:r>
    </w:p>
    <w:p w:rsidR="00BA1276" w:rsidRDefault="000B5244">
      <w:pPr>
        <w:pStyle w:val="Title"/>
        <w:spacing w:line="242" w:lineRule="auto"/>
      </w:pPr>
      <w:r>
        <w:rPr>
          <w:color w:val="0F4F75"/>
        </w:rPr>
        <w:t xml:space="preserve">Our Lady of the Rosary </w:t>
      </w:r>
      <w:r w:rsidR="00C2421B">
        <w:rPr>
          <w:color w:val="0F4F75"/>
        </w:rPr>
        <w:t>Catholic</w:t>
      </w:r>
      <w:r w:rsidR="007C5301">
        <w:rPr>
          <w:color w:val="0F4F75"/>
        </w:rPr>
        <w:t xml:space="preserve"> Primary School</w:t>
      </w:r>
    </w:p>
    <w:p w:rsidR="00BA1276" w:rsidRDefault="00BA1276">
      <w:pPr>
        <w:pStyle w:val="BodyText"/>
        <w:spacing w:before="60"/>
        <w:rPr>
          <w:rFonts w:ascii="Arial"/>
          <w:b/>
          <w:sz w:val="36"/>
        </w:rPr>
      </w:pPr>
    </w:p>
    <w:p w:rsidR="00BA1276" w:rsidRDefault="007C5301">
      <w:pPr>
        <w:pStyle w:val="Heading1"/>
      </w:pPr>
      <w:r>
        <w:rPr>
          <w:color w:val="0F4F75"/>
          <w:spacing w:val="-2"/>
        </w:rPr>
        <w:t>Overview</w:t>
      </w:r>
    </w:p>
    <w:p w:rsidR="00BA1276" w:rsidRDefault="00BA1276">
      <w:pPr>
        <w:pStyle w:val="BodyText"/>
        <w:spacing w:before="12"/>
        <w:rPr>
          <w:rFonts w:ascii="Arial"/>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6"/>
        <w:gridCol w:w="3963"/>
      </w:tblGrid>
      <w:tr w:rsidR="00BA1276">
        <w:trPr>
          <w:trHeight w:val="395"/>
        </w:trPr>
        <w:tc>
          <w:tcPr>
            <w:tcW w:w="5526" w:type="dxa"/>
            <w:shd w:val="clear" w:color="auto" w:fill="CFDCE2"/>
          </w:tcPr>
          <w:p w:rsidR="00BA1276" w:rsidRDefault="007C5301">
            <w:pPr>
              <w:pStyle w:val="TableParagraph"/>
              <w:rPr>
                <w:rFonts w:ascii="Arial"/>
                <w:b/>
                <w:sz w:val="24"/>
              </w:rPr>
            </w:pPr>
            <w:r>
              <w:rPr>
                <w:rFonts w:ascii="Arial"/>
                <w:b/>
                <w:color w:val="0D0D0D"/>
                <w:spacing w:val="-2"/>
                <w:sz w:val="24"/>
              </w:rPr>
              <w:t>Detail</w:t>
            </w:r>
          </w:p>
        </w:tc>
        <w:tc>
          <w:tcPr>
            <w:tcW w:w="3963" w:type="dxa"/>
            <w:shd w:val="clear" w:color="auto" w:fill="CFDCE2"/>
          </w:tcPr>
          <w:p w:rsidR="00BA1276" w:rsidRDefault="007C5301">
            <w:pPr>
              <w:pStyle w:val="TableParagraph"/>
              <w:ind w:left="165"/>
              <w:rPr>
                <w:rFonts w:ascii="Arial"/>
                <w:b/>
                <w:sz w:val="24"/>
              </w:rPr>
            </w:pPr>
            <w:r>
              <w:rPr>
                <w:rFonts w:ascii="Arial"/>
                <w:b/>
                <w:color w:val="0D0D0D"/>
                <w:spacing w:val="-2"/>
                <w:sz w:val="24"/>
              </w:rPr>
              <w:t>Information</w:t>
            </w:r>
          </w:p>
        </w:tc>
      </w:tr>
      <w:tr w:rsidR="00BA1276">
        <w:trPr>
          <w:trHeight w:val="395"/>
        </w:trPr>
        <w:tc>
          <w:tcPr>
            <w:tcW w:w="5526" w:type="dxa"/>
          </w:tcPr>
          <w:p w:rsidR="00BA1276" w:rsidRDefault="007C5301">
            <w:pPr>
              <w:pStyle w:val="TableParagraph"/>
              <w:rPr>
                <w:sz w:val="24"/>
              </w:rPr>
            </w:pPr>
            <w:r>
              <w:rPr>
                <w:color w:val="0D0D0D"/>
                <w:sz w:val="24"/>
              </w:rPr>
              <w:t>Academic</w:t>
            </w:r>
            <w:r>
              <w:rPr>
                <w:color w:val="0D0D0D"/>
                <w:spacing w:val="-3"/>
                <w:sz w:val="24"/>
              </w:rPr>
              <w:t xml:space="preserve"> </w:t>
            </w:r>
            <w:r>
              <w:rPr>
                <w:color w:val="0D0D0D"/>
                <w:sz w:val="24"/>
              </w:rPr>
              <w:t>year</w:t>
            </w:r>
            <w:r>
              <w:rPr>
                <w:color w:val="0D0D0D"/>
                <w:spacing w:val="-3"/>
                <w:sz w:val="24"/>
              </w:rPr>
              <w:t xml:space="preserve"> </w:t>
            </w:r>
            <w:r>
              <w:rPr>
                <w:color w:val="0D0D0D"/>
                <w:sz w:val="24"/>
              </w:rPr>
              <w:t>that</w:t>
            </w:r>
            <w:r>
              <w:rPr>
                <w:color w:val="0D0D0D"/>
                <w:spacing w:val="-2"/>
                <w:sz w:val="24"/>
              </w:rPr>
              <w:t xml:space="preserve"> </w:t>
            </w:r>
            <w:r>
              <w:rPr>
                <w:color w:val="0D0D0D"/>
                <w:sz w:val="24"/>
              </w:rPr>
              <w:t>this</w:t>
            </w:r>
            <w:r>
              <w:rPr>
                <w:color w:val="0D0D0D"/>
                <w:spacing w:val="-3"/>
                <w:sz w:val="24"/>
              </w:rPr>
              <w:t xml:space="preserve"> </w:t>
            </w:r>
            <w:r>
              <w:rPr>
                <w:color w:val="0D0D0D"/>
                <w:sz w:val="24"/>
              </w:rPr>
              <w:t>summary</w:t>
            </w:r>
            <w:r>
              <w:rPr>
                <w:color w:val="0D0D0D"/>
                <w:spacing w:val="-2"/>
                <w:sz w:val="24"/>
              </w:rPr>
              <w:t xml:space="preserve"> covers</w:t>
            </w:r>
          </w:p>
        </w:tc>
        <w:tc>
          <w:tcPr>
            <w:tcW w:w="3963" w:type="dxa"/>
          </w:tcPr>
          <w:p w:rsidR="00BA1276" w:rsidRDefault="007C5301" w:rsidP="0053178F">
            <w:pPr>
              <w:pStyle w:val="TableParagraph"/>
              <w:ind w:left="10" w:right="2"/>
              <w:jc w:val="center"/>
              <w:rPr>
                <w:sz w:val="24"/>
              </w:rPr>
            </w:pPr>
            <w:r>
              <w:rPr>
                <w:color w:val="0D0D0D"/>
                <w:spacing w:val="-2"/>
                <w:sz w:val="24"/>
              </w:rPr>
              <w:t>202</w:t>
            </w:r>
            <w:r w:rsidR="000B5244">
              <w:rPr>
                <w:color w:val="0D0D0D"/>
                <w:spacing w:val="-2"/>
                <w:sz w:val="24"/>
              </w:rPr>
              <w:t>4</w:t>
            </w:r>
            <w:r>
              <w:rPr>
                <w:color w:val="0D0D0D"/>
                <w:spacing w:val="-2"/>
                <w:sz w:val="24"/>
              </w:rPr>
              <w:t>/2</w:t>
            </w:r>
            <w:r w:rsidR="000B5244">
              <w:rPr>
                <w:color w:val="0D0D0D"/>
                <w:spacing w:val="-2"/>
                <w:sz w:val="24"/>
              </w:rPr>
              <w:t>5</w:t>
            </w:r>
          </w:p>
        </w:tc>
      </w:tr>
      <w:tr w:rsidR="00BA1276">
        <w:trPr>
          <w:trHeight w:val="395"/>
        </w:trPr>
        <w:tc>
          <w:tcPr>
            <w:tcW w:w="5526" w:type="dxa"/>
          </w:tcPr>
          <w:p w:rsidR="00BA1276" w:rsidRDefault="007C5301">
            <w:pPr>
              <w:pStyle w:val="TableParagraph"/>
              <w:rPr>
                <w:sz w:val="24"/>
              </w:rPr>
            </w:pPr>
            <w:r>
              <w:rPr>
                <w:color w:val="0D0D0D"/>
                <w:sz w:val="24"/>
              </w:rPr>
              <w:t>Date</w:t>
            </w:r>
            <w:r>
              <w:rPr>
                <w:color w:val="0D0D0D"/>
                <w:spacing w:val="-3"/>
                <w:sz w:val="24"/>
              </w:rPr>
              <w:t xml:space="preserve"> </w:t>
            </w:r>
            <w:r>
              <w:rPr>
                <w:color w:val="0D0D0D"/>
                <w:sz w:val="24"/>
              </w:rPr>
              <w:t>this</w:t>
            </w:r>
            <w:r>
              <w:rPr>
                <w:color w:val="0D0D0D"/>
                <w:spacing w:val="-3"/>
                <w:sz w:val="24"/>
              </w:rPr>
              <w:t xml:space="preserve"> </w:t>
            </w:r>
            <w:r>
              <w:rPr>
                <w:color w:val="0D0D0D"/>
                <w:sz w:val="24"/>
              </w:rPr>
              <w:t>summary</w:t>
            </w:r>
            <w:r>
              <w:rPr>
                <w:color w:val="0D0D0D"/>
                <w:spacing w:val="-3"/>
                <w:sz w:val="24"/>
              </w:rPr>
              <w:t xml:space="preserve"> </w:t>
            </w:r>
            <w:r>
              <w:rPr>
                <w:color w:val="0D0D0D"/>
                <w:sz w:val="24"/>
              </w:rPr>
              <w:t>was</w:t>
            </w:r>
            <w:r>
              <w:rPr>
                <w:color w:val="0D0D0D"/>
                <w:spacing w:val="-3"/>
                <w:sz w:val="24"/>
              </w:rPr>
              <w:t xml:space="preserve"> </w:t>
            </w:r>
            <w:r>
              <w:rPr>
                <w:color w:val="0D0D0D"/>
                <w:spacing w:val="-2"/>
                <w:sz w:val="24"/>
              </w:rPr>
              <w:t>published</w:t>
            </w:r>
          </w:p>
        </w:tc>
        <w:tc>
          <w:tcPr>
            <w:tcW w:w="3963" w:type="dxa"/>
          </w:tcPr>
          <w:p w:rsidR="00BA1276" w:rsidRDefault="000B5244" w:rsidP="0053178F">
            <w:pPr>
              <w:pStyle w:val="TableParagraph"/>
              <w:ind w:left="10"/>
              <w:jc w:val="center"/>
              <w:rPr>
                <w:sz w:val="24"/>
              </w:rPr>
            </w:pPr>
            <w:r>
              <w:rPr>
                <w:color w:val="0D0D0D"/>
                <w:sz w:val="24"/>
              </w:rPr>
              <w:t>July</w:t>
            </w:r>
            <w:r w:rsidR="007C5301">
              <w:rPr>
                <w:color w:val="0D0D0D"/>
                <w:spacing w:val="-7"/>
                <w:sz w:val="24"/>
              </w:rPr>
              <w:t xml:space="preserve"> </w:t>
            </w:r>
            <w:r w:rsidR="007C5301">
              <w:rPr>
                <w:color w:val="0D0D0D"/>
                <w:spacing w:val="-4"/>
                <w:sz w:val="24"/>
              </w:rPr>
              <w:t>2024</w:t>
            </w:r>
          </w:p>
        </w:tc>
      </w:tr>
      <w:tr w:rsidR="00BA1276">
        <w:trPr>
          <w:trHeight w:val="395"/>
        </w:trPr>
        <w:tc>
          <w:tcPr>
            <w:tcW w:w="5526" w:type="dxa"/>
          </w:tcPr>
          <w:p w:rsidR="00BA1276" w:rsidRDefault="007C5301">
            <w:pPr>
              <w:pStyle w:val="TableParagraph"/>
              <w:rPr>
                <w:sz w:val="24"/>
              </w:rPr>
            </w:pPr>
            <w:r>
              <w:rPr>
                <w:color w:val="0D0D0D"/>
                <w:sz w:val="24"/>
              </w:rPr>
              <w:t>Date</w:t>
            </w:r>
            <w:r>
              <w:rPr>
                <w:color w:val="0D0D0D"/>
                <w:spacing w:val="-3"/>
                <w:sz w:val="24"/>
              </w:rPr>
              <w:t xml:space="preserve"> </w:t>
            </w:r>
            <w:r>
              <w:rPr>
                <w:color w:val="0D0D0D"/>
                <w:sz w:val="24"/>
              </w:rPr>
              <w:t>this</w:t>
            </w:r>
            <w:r>
              <w:rPr>
                <w:color w:val="0D0D0D"/>
                <w:spacing w:val="-2"/>
                <w:sz w:val="24"/>
              </w:rPr>
              <w:t xml:space="preserve"> </w:t>
            </w:r>
            <w:r>
              <w:rPr>
                <w:color w:val="0D0D0D"/>
                <w:sz w:val="24"/>
              </w:rPr>
              <w:t>summary</w:t>
            </w:r>
            <w:r>
              <w:rPr>
                <w:color w:val="0D0D0D"/>
                <w:spacing w:val="-3"/>
                <w:sz w:val="24"/>
              </w:rPr>
              <w:t xml:space="preserve"> </w:t>
            </w:r>
            <w:r>
              <w:rPr>
                <w:color w:val="0D0D0D"/>
                <w:sz w:val="24"/>
              </w:rPr>
              <w:t>will</w:t>
            </w:r>
            <w:r>
              <w:rPr>
                <w:color w:val="0D0D0D"/>
                <w:spacing w:val="-2"/>
                <w:sz w:val="24"/>
              </w:rPr>
              <w:t xml:space="preserve"> </w:t>
            </w:r>
            <w:r>
              <w:rPr>
                <w:color w:val="0D0D0D"/>
                <w:sz w:val="24"/>
              </w:rPr>
              <w:t>be</w:t>
            </w:r>
            <w:r>
              <w:rPr>
                <w:color w:val="0D0D0D"/>
                <w:spacing w:val="-2"/>
                <w:sz w:val="24"/>
              </w:rPr>
              <w:t xml:space="preserve"> reviewed</w:t>
            </w:r>
          </w:p>
        </w:tc>
        <w:tc>
          <w:tcPr>
            <w:tcW w:w="3963" w:type="dxa"/>
          </w:tcPr>
          <w:p w:rsidR="00BA1276" w:rsidRDefault="000B5244" w:rsidP="0053178F">
            <w:pPr>
              <w:pStyle w:val="TableParagraph"/>
              <w:ind w:left="10"/>
              <w:jc w:val="center"/>
              <w:rPr>
                <w:sz w:val="24"/>
              </w:rPr>
            </w:pPr>
            <w:r>
              <w:rPr>
                <w:color w:val="0D0D0D"/>
                <w:sz w:val="24"/>
              </w:rPr>
              <w:t>July</w:t>
            </w:r>
            <w:r w:rsidR="007C5301">
              <w:rPr>
                <w:color w:val="0D0D0D"/>
                <w:spacing w:val="-7"/>
                <w:sz w:val="24"/>
              </w:rPr>
              <w:t xml:space="preserve"> </w:t>
            </w:r>
            <w:r w:rsidR="007C5301">
              <w:rPr>
                <w:color w:val="0D0D0D"/>
                <w:spacing w:val="-4"/>
                <w:sz w:val="24"/>
              </w:rPr>
              <w:t>2025</w:t>
            </w:r>
          </w:p>
        </w:tc>
      </w:tr>
      <w:tr w:rsidR="00BA1276">
        <w:trPr>
          <w:trHeight w:val="397"/>
        </w:trPr>
        <w:tc>
          <w:tcPr>
            <w:tcW w:w="5526" w:type="dxa"/>
          </w:tcPr>
          <w:p w:rsidR="00BA1276" w:rsidRDefault="007C5301">
            <w:pPr>
              <w:pStyle w:val="TableParagraph"/>
              <w:spacing w:before="62"/>
              <w:rPr>
                <w:sz w:val="24"/>
              </w:rPr>
            </w:pPr>
            <w:r>
              <w:rPr>
                <w:color w:val="0D0D0D"/>
                <w:sz w:val="24"/>
              </w:rPr>
              <w:t>Name</w:t>
            </w:r>
            <w:r>
              <w:rPr>
                <w:color w:val="0D0D0D"/>
                <w:spacing w:val="-9"/>
                <w:sz w:val="24"/>
              </w:rPr>
              <w:t xml:space="preserve"> </w:t>
            </w:r>
            <w:r>
              <w:rPr>
                <w:color w:val="0D0D0D"/>
                <w:sz w:val="24"/>
              </w:rPr>
              <w:t>of</w:t>
            </w:r>
            <w:r>
              <w:rPr>
                <w:color w:val="0D0D0D"/>
                <w:spacing w:val="-7"/>
                <w:sz w:val="24"/>
              </w:rPr>
              <w:t xml:space="preserve"> </w:t>
            </w:r>
            <w:r>
              <w:rPr>
                <w:color w:val="0D0D0D"/>
                <w:sz w:val="24"/>
              </w:rPr>
              <w:t>the</w:t>
            </w:r>
            <w:r>
              <w:rPr>
                <w:color w:val="0D0D0D"/>
                <w:spacing w:val="-7"/>
                <w:sz w:val="24"/>
              </w:rPr>
              <w:t xml:space="preserve"> </w:t>
            </w:r>
            <w:r>
              <w:rPr>
                <w:color w:val="0D0D0D"/>
                <w:sz w:val="24"/>
              </w:rPr>
              <w:t>school</w:t>
            </w:r>
            <w:r>
              <w:rPr>
                <w:color w:val="0D0D0D"/>
                <w:spacing w:val="-7"/>
                <w:sz w:val="24"/>
              </w:rPr>
              <w:t xml:space="preserve"> </w:t>
            </w:r>
            <w:r>
              <w:rPr>
                <w:color w:val="0D0D0D"/>
                <w:sz w:val="24"/>
              </w:rPr>
              <w:t>music</w:t>
            </w:r>
            <w:r>
              <w:rPr>
                <w:color w:val="0D0D0D"/>
                <w:spacing w:val="-7"/>
                <w:sz w:val="24"/>
              </w:rPr>
              <w:t xml:space="preserve"> </w:t>
            </w:r>
            <w:r>
              <w:rPr>
                <w:color w:val="0D0D0D"/>
                <w:spacing w:val="-4"/>
                <w:sz w:val="24"/>
              </w:rPr>
              <w:t>lead</w:t>
            </w:r>
          </w:p>
        </w:tc>
        <w:tc>
          <w:tcPr>
            <w:tcW w:w="3963" w:type="dxa"/>
          </w:tcPr>
          <w:p w:rsidR="00BA1276" w:rsidRPr="00C2421B" w:rsidRDefault="0005594B" w:rsidP="0053178F">
            <w:pPr>
              <w:pStyle w:val="TableParagraph"/>
              <w:spacing w:before="62"/>
              <w:ind w:left="0"/>
              <w:jc w:val="center"/>
              <w:rPr>
                <w:rFonts w:ascii="Arial" w:hAnsi="Arial" w:cs="Arial"/>
                <w:sz w:val="24"/>
                <w:szCs w:val="24"/>
              </w:rPr>
            </w:pPr>
            <w:r>
              <w:rPr>
                <w:rFonts w:ascii="Arial" w:hAnsi="Arial" w:cs="Arial"/>
                <w:color w:val="0D0D0D"/>
                <w:sz w:val="24"/>
                <w:szCs w:val="24"/>
              </w:rPr>
              <w:t>Sarah Henery</w:t>
            </w:r>
          </w:p>
        </w:tc>
      </w:tr>
      <w:tr w:rsidR="00BA1276" w:rsidTr="00C2421B">
        <w:trPr>
          <w:trHeight w:val="672"/>
        </w:trPr>
        <w:tc>
          <w:tcPr>
            <w:tcW w:w="5526" w:type="dxa"/>
          </w:tcPr>
          <w:p w:rsidR="00BA1276" w:rsidRDefault="007C5301">
            <w:pPr>
              <w:pStyle w:val="TableParagraph"/>
              <w:rPr>
                <w:sz w:val="24"/>
              </w:rPr>
            </w:pPr>
            <w:r>
              <w:rPr>
                <w:color w:val="0D0D0D"/>
                <w:sz w:val="24"/>
              </w:rPr>
              <w:t>Name</w:t>
            </w:r>
            <w:r>
              <w:rPr>
                <w:color w:val="0D0D0D"/>
                <w:spacing w:val="-9"/>
                <w:sz w:val="24"/>
              </w:rPr>
              <w:t xml:space="preserve"> </w:t>
            </w:r>
            <w:r>
              <w:rPr>
                <w:color w:val="0D0D0D"/>
                <w:sz w:val="24"/>
              </w:rPr>
              <w:t>of</w:t>
            </w:r>
            <w:r>
              <w:rPr>
                <w:color w:val="0D0D0D"/>
                <w:spacing w:val="-7"/>
                <w:sz w:val="24"/>
              </w:rPr>
              <w:t xml:space="preserve"> </w:t>
            </w:r>
            <w:r>
              <w:rPr>
                <w:color w:val="0D0D0D"/>
                <w:sz w:val="24"/>
              </w:rPr>
              <w:t>school</w:t>
            </w:r>
            <w:r>
              <w:rPr>
                <w:color w:val="0D0D0D"/>
                <w:spacing w:val="-7"/>
                <w:sz w:val="24"/>
              </w:rPr>
              <w:t xml:space="preserve"> </w:t>
            </w:r>
            <w:r>
              <w:rPr>
                <w:color w:val="0D0D0D"/>
                <w:sz w:val="24"/>
              </w:rPr>
              <w:t>leadership</w:t>
            </w:r>
            <w:r>
              <w:rPr>
                <w:color w:val="0D0D0D"/>
                <w:spacing w:val="-7"/>
                <w:sz w:val="24"/>
              </w:rPr>
              <w:t xml:space="preserve"> </w:t>
            </w:r>
            <w:r>
              <w:rPr>
                <w:color w:val="0D0D0D"/>
                <w:sz w:val="24"/>
              </w:rPr>
              <w:t>team</w:t>
            </w:r>
            <w:r>
              <w:rPr>
                <w:color w:val="0D0D0D"/>
                <w:spacing w:val="-8"/>
                <w:sz w:val="24"/>
              </w:rPr>
              <w:t xml:space="preserve"> </w:t>
            </w:r>
            <w:r>
              <w:rPr>
                <w:color w:val="0D0D0D"/>
                <w:sz w:val="24"/>
              </w:rPr>
              <w:t>member</w:t>
            </w:r>
            <w:r>
              <w:rPr>
                <w:color w:val="0D0D0D"/>
                <w:spacing w:val="-7"/>
                <w:sz w:val="24"/>
              </w:rPr>
              <w:t xml:space="preserve"> </w:t>
            </w:r>
            <w:r>
              <w:rPr>
                <w:color w:val="0D0D0D"/>
                <w:sz w:val="24"/>
              </w:rPr>
              <w:t>with responsibility for music (if different)</w:t>
            </w:r>
          </w:p>
        </w:tc>
        <w:tc>
          <w:tcPr>
            <w:tcW w:w="3963" w:type="dxa"/>
            <w:vAlign w:val="center"/>
          </w:tcPr>
          <w:p w:rsidR="00BA1276" w:rsidRPr="00C2421B" w:rsidRDefault="0005594B" w:rsidP="0053178F">
            <w:pPr>
              <w:pStyle w:val="TableParagraph"/>
              <w:spacing w:before="0"/>
              <w:ind w:left="0"/>
              <w:jc w:val="center"/>
              <w:rPr>
                <w:rFonts w:ascii="Arial" w:hAnsi="Arial" w:cs="Arial"/>
                <w:sz w:val="24"/>
                <w:szCs w:val="24"/>
              </w:rPr>
            </w:pPr>
            <w:r>
              <w:rPr>
                <w:rFonts w:ascii="Arial" w:hAnsi="Arial" w:cs="Arial"/>
                <w:color w:val="0D0D0D"/>
                <w:sz w:val="24"/>
                <w:szCs w:val="24"/>
              </w:rPr>
              <w:t>Sarah Henery</w:t>
            </w:r>
          </w:p>
        </w:tc>
      </w:tr>
      <w:tr w:rsidR="00BA1276">
        <w:trPr>
          <w:trHeight w:val="671"/>
        </w:trPr>
        <w:tc>
          <w:tcPr>
            <w:tcW w:w="5526" w:type="dxa"/>
          </w:tcPr>
          <w:p w:rsidR="00BA1276" w:rsidRDefault="007C5301">
            <w:pPr>
              <w:pStyle w:val="TableParagraph"/>
              <w:rPr>
                <w:sz w:val="24"/>
              </w:rPr>
            </w:pPr>
            <w:r>
              <w:rPr>
                <w:color w:val="0D0D0D"/>
                <w:sz w:val="24"/>
              </w:rPr>
              <w:t>Name</w:t>
            </w:r>
            <w:r>
              <w:rPr>
                <w:color w:val="0D0D0D"/>
                <w:spacing w:val="-8"/>
                <w:sz w:val="24"/>
              </w:rPr>
              <w:t xml:space="preserve"> </w:t>
            </w:r>
            <w:r>
              <w:rPr>
                <w:color w:val="0D0D0D"/>
                <w:sz w:val="24"/>
              </w:rPr>
              <w:t>of</w:t>
            </w:r>
            <w:r>
              <w:rPr>
                <w:color w:val="0D0D0D"/>
                <w:spacing w:val="-7"/>
                <w:sz w:val="24"/>
              </w:rPr>
              <w:t xml:space="preserve"> </w:t>
            </w:r>
            <w:r>
              <w:rPr>
                <w:color w:val="0D0D0D"/>
                <w:sz w:val="24"/>
              </w:rPr>
              <w:t>local</w:t>
            </w:r>
            <w:r>
              <w:rPr>
                <w:color w:val="0D0D0D"/>
                <w:spacing w:val="-6"/>
                <w:sz w:val="24"/>
              </w:rPr>
              <w:t xml:space="preserve"> </w:t>
            </w:r>
            <w:r>
              <w:rPr>
                <w:color w:val="0D0D0D"/>
                <w:sz w:val="24"/>
              </w:rPr>
              <w:t>music</w:t>
            </w:r>
            <w:r>
              <w:rPr>
                <w:color w:val="0D0D0D"/>
                <w:spacing w:val="-6"/>
                <w:sz w:val="24"/>
              </w:rPr>
              <w:t xml:space="preserve"> </w:t>
            </w:r>
            <w:r>
              <w:rPr>
                <w:color w:val="0D0D0D"/>
                <w:spacing w:val="-5"/>
                <w:sz w:val="24"/>
              </w:rPr>
              <w:t>hub</w:t>
            </w:r>
          </w:p>
        </w:tc>
        <w:tc>
          <w:tcPr>
            <w:tcW w:w="3963" w:type="dxa"/>
          </w:tcPr>
          <w:p w:rsidR="00BA1276" w:rsidRDefault="0005594B" w:rsidP="0053178F">
            <w:pPr>
              <w:pStyle w:val="TableParagraph"/>
              <w:ind w:left="0"/>
              <w:jc w:val="center"/>
              <w:rPr>
                <w:sz w:val="24"/>
              </w:rPr>
            </w:pPr>
            <w:r>
              <w:rPr>
                <w:color w:val="0D0D0D"/>
                <w:sz w:val="24"/>
              </w:rPr>
              <w:t>Durham Music Service</w:t>
            </w:r>
          </w:p>
        </w:tc>
      </w:tr>
    </w:tbl>
    <w:p w:rsidR="00BA1276" w:rsidRDefault="00BA1276">
      <w:pPr>
        <w:pStyle w:val="BodyText"/>
        <w:spacing w:before="208"/>
        <w:rPr>
          <w:rFonts w:ascii="Arial"/>
          <w:b/>
          <w:sz w:val="32"/>
        </w:rPr>
      </w:pPr>
    </w:p>
    <w:p w:rsidR="00BA1276" w:rsidRPr="002C3EE4" w:rsidRDefault="007C5301">
      <w:pPr>
        <w:pStyle w:val="BodyText"/>
        <w:spacing w:line="288" w:lineRule="auto"/>
        <w:ind w:left="112" w:right="133"/>
        <w:rPr>
          <w:sz w:val="20"/>
          <w:szCs w:val="20"/>
        </w:rPr>
      </w:pPr>
      <w:r w:rsidRPr="002C3EE4">
        <w:rPr>
          <w:color w:val="0D0D0D"/>
          <w:sz w:val="20"/>
          <w:szCs w:val="20"/>
        </w:rPr>
        <w:t xml:space="preserve">This is a summary of how our school delivers music education to all our pupils across three areas – curriculum music, co-curricular provision and musical </w:t>
      </w:r>
      <w:r w:rsidR="00AD5596">
        <w:rPr>
          <w:color w:val="0D0D0D"/>
          <w:sz w:val="20"/>
          <w:szCs w:val="20"/>
        </w:rPr>
        <w:t>enrichment</w:t>
      </w:r>
      <w:r w:rsidRPr="002C3EE4">
        <w:rPr>
          <w:color w:val="0D0D0D"/>
          <w:sz w:val="20"/>
          <w:szCs w:val="20"/>
        </w:rPr>
        <w:t xml:space="preserve"> – and what changes we are planning in future years. This information is to help pupils and parents</w:t>
      </w:r>
      <w:r w:rsidRPr="002C3EE4">
        <w:rPr>
          <w:color w:val="0D0D0D"/>
          <w:spacing w:val="-4"/>
          <w:sz w:val="20"/>
          <w:szCs w:val="20"/>
        </w:rPr>
        <w:t xml:space="preserve"> </w:t>
      </w:r>
      <w:r w:rsidRPr="002C3EE4">
        <w:rPr>
          <w:color w:val="0D0D0D"/>
          <w:sz w:val="20"/>
          <w:szCs w:val="20"/>
        </w:rPr>
        <w:t>or</w:t>
      </w:r>
      <w:r w:rsidRPr="002C3EE4">
        <w:rPr>
          <w:color w:val="0D0D0D"/>
          <w:spacing w:val="-2"/>
          <w:sz w:val="20"/>
          <w:szCs w:val="20"/>
        </w:rPr>
        <w:t xml:space="preserve"> </w:t>
      </w:r>
      <w:proofErr w:type="spellStart"/>
      <w:r w:rsidRPr="002C3EE4">
        <w:rPr>
          <w:color w:val="0D0D0D"/>
          <w:sz w:val="20"/>
          <w:szCs w:val="20"/>
        </w:rPr>
        <w:t>carers</w:t>
      </w:r>
      <w:proofErr w:type="spellEnd"/>
      <w:r w:rsidRPr="002C3EE4">
        <w:rPr>
          <w:color w:val="0D0D0D"/>
          <w:spacing w:val="-5"/>
          <w:sz w:val="20"/>
          <w:szCs w:val="20"/>
        </w:rPr>
        <w:t xml:space="preserve"> </w:t>
      </w:r>
      <w:r w:rsidRPr="002C3EE4">
        <w:rPr>
          <w:color w:val="0D0D0D"/>
          <w:sz w:val="20"/>
          <w:szCs w:val="20"/>
        </w:rPr>
        <w:t>understand</w:t>
      </w:r>
      <w:r w:rsidRPr="002C3EE4">
        <w:rPr>
          <w:color w:val="0D0D0D"/>
          <w:spacing w:val="-2"/>
          <w:sz w:val="20"/>
          <w:szCs w:val="20"/>
        </w:rPr>
        <w:t xml:space="preserve"> </w:t>
      </w:r>
      <w:r w:rsidRPr="002C3EE4">
        <w:rPr>
          <w:color w:val="0D0D0D"/>
          <w:sz w:val="20"/>
          <w:szCs w:val="20"/>
        </w:rPr>
        <w:t>what</w:t>
      </w:r>
      <w:r w:rsidRPr="002C3EE4">
        <w:rPr>
          <w:color w:val="0D0D0D"/>
          <w:spacing w:val="-4"/>
          <w:sz w:val="20"/>
          <w:szCs w:val="20"/>
        </w:rPr>
        <w:t xml:space="preserve"> </w:t>
      </w:r>
      <w:r w:rsidRPr="002C3EE4">
        <w:rPr>
          <w:color w:val="0D0D0D"/>
          <w:sz w:val="20"/>
          <w:szCs w:val="20"/>
        </w:rPr>
        <w:t>our</w:t>
      </w:r>
      <w:r w:rsidRPr="002C3EE4">
        <w:rPr>
          <w:color w:val="0D0D0D"/>
          <w:spacing w:val="-2"/>
          <w:sz w:val="20"/>
          <w:szCs w:val="20"/>
        </w:rPr>
        <w:t xml:space="preserve"> </w:t>
      </w:r>
      <w:r w:rsidRPr="002C3EE4">
        <w:rPr>
          <w:color w:val="0D0D0D"/>
          <w:sz w:val="20"/>
          <w:szCs w:val="20"/>
        </w:rPr>
        <w:t>school</w:t>
      </w:r>
      <w:r w:rsidRPr="002C3EE4">
        <w:rPr>
          <w:color w:val="0D0D0D"/>
          <w:spacing w:val="-5"/>
          <w:sz w:val="20"/>
          <w:szCs w:val="20"/>
        </w:rPr>
        <w:t xml:space="preserve"> </w:t>
      </w:r>
      <w:r w:rsidRPr="002C3EE4">
        <w:rPr>
          <w:color w:val="0D0D0D"/>
          <w:sz w:val="20"/>
          <w:szCs w:val="20"/>
        </w:rPr>
        <w:t>offers</w:t>
      </w:r>
      <w:r w:rsidRPr="002C3EE4">
        <w:rPr>
          <w:color w:val="0D0D0D"/>
          <w:spacing w:val="-5"/>
          <w:sz w:val="20"/>
          <w:szCs w:val="20"/>
        </w:rPr>
        <w:t xml:space="preserve"> </w:t>
      </w:r>
      <w:r w:rsidRPr="002C3EE4">
        <w:rPr>
          <w:color w:val="0D0D0D"/>
          <w:sz w:val="20"/>
          <w:szCs w:val="20"/>
        </w:rPr>
        <w:t>and</w:t>
      </w:r>
      <w:r w:rsidRPr="002C3EE4">
        <w:rPr>
          <w:color w:val="0D0D0D"/>
          <w:spacing w:val="-4"/>
          <w:sz w:val="20"/>
          <w:szCs w:val="20"/>
        </w:rPr>
        <w:t xml:space="preserve"> </w:t>
      </w:r>
      <w:r w:rsidRPr="002C3EE4">
        <w:rPr>
          <w:color w:val="0D0D0D"/>
          <w:sz w:val="20"/>
          <w:szCs w:val="20"/>
        </w:rPr>
        <w:t>who</w:t>
      </w:r>
      <w:r w:rsidRPr="002C3EE4">
        <w:rPr>
          <w:color w:val="0D0D0D"/>
          <w:spacing w:val="-2"/>
          <w:sz w:val="20"/>
          <w:szCs w:val="20"/>
        </w:rPr>
        <w:t xml:space="preserve"> </w:t>
      </w:r>
      <w:r w:rsidRPr="002C3EE4">
        <w:rPr>
          <w:color w:val="0D0D0D"/>
          <w:sz w:val="20"/>
          <w:szCs w:val="20"/>
        </w:rPr>
        <w:t>we</w:t>
      </w:r>
      <w:r w:rsidRPr="002C3EE4">
        <w:rPr>
          <w:color w:val="0D0D0D"/>
          <w:spacing w:val="-2"/>
          <w:sz w:val="20"/>
          <w:szCs w:val="20"/>
        </w:rPr>
        <w:t xml:space="preserve"> </w:t>
      </w:r>
      <w:r w:rsidRPr="002C3EE4">
        <w:rPr>
          <w:color w:val="0D0D0D"/>
          <w:sz w:val="20"/>
          <w:szCs w:val="20"/>
        </w:rPr>
        <w:t>work</w:t>
      </w:r>
      <w:r w:rsidRPr="002C3EE4">
        <w:rPr>
          <w:color w:val="0D0D0D"/>
          <w:spacing w:val="-2"/>
          <w:sz w:val="20"/>
          <w:szCs w:val="20"/>
        </w:rPr>
        <w:t xml:space="preserve"> </w:t>
      </w:r>
      <w:r w:rsidRPr="002C3EE4">
        <w:rPr>
          <w:color w:val="0D0D0D"/>
          <w:sz w:val="20"/>
          <w:szCs w:val="20"/>
        </w:rPr>
        <w:t>with</w:t>
      </w:r>
      <w:r w:rsidRPr="002C3EE4">
        <w:rPr>
          <w:color w:val="0D0D0D"/>
          <w:spacing w:val="-2"/>
          <w:sz w:val="20"/>
          <w:szCs w:val="20"/>
        </w:rPr>
        <w:t xml:space="preserve"> </w:t>
      </w:r>
      <w:r w:rsidRPr="002C3EE4">
        <w:rPr>
          <w:color w:val="0D0D0D"/>
          <w:sz w:val="20"/>
          <w:szCs w:val="20"/>
        </w:rPr>
        <w:t>to</w:t>
      </w:r>
      <w:r w:rsidRPr="002C3EE4">
        <w:rPr>
          <w:color w:val="0D0D0D"/>
          <w:spacing w:val="-2"/>
          <w:sz w:val="20"/>
          <w:szCs w:val="20"/>
        </w:rPr>
        <w:t xml:space="preserve"> </w:t>
      </w:r>
      <w:r w:rsidRPr="002C3EE4">
        <w:rPr>
          <w:color w:val="0D0D0D"/>
          <w:sz w:val="20"/>
          <w:szCs w:val="20"/>
        </w:rPr>
        <w:t>support</w:t>
      </w:r>
      <w:r w:rsidRPr="002C3EE4">
        <w:rPr>
          <w:color w:val="0D0D0D"/>
          <w:spacing w:val="-2"/>
          <w:sz w:val="20"/>
          <w:szCs w:val="20"/>
        </w:rPr>
        <w:t xml:space="preserve"> </w:t>
      </w:r>
      <w:r w:rsidRPr="002C3EE4">
        <w:rPr>
          <w:color w:val="0D0D0D"/>
          <w:sz w:val="20"/>
          <w:szCs w:val="20"/>
        </w:rPr>
        <w:t>our pupils’ music education.</w:t>
      </w:r>
    </w:p>
    <w:p w:rsidR="00BA1276" w:rsidRDefault="00BA1276">
      <w:pPr>
        <w:pStyle w:val="BodyText"/>
        <w:spacing w:before="48"/>
      </w:pPr>
    </w:p>
    <w:p w:rsidR="00BA1276" w:rsidRDefault="007C5301">
      <w:pPr>
        <w:pStyle w:val="Heading1"/>
        <w:rPr>
          <w:color w:val="0F4F75"/>
          <w:spacing w:val="-2"/>
        </w:rPr>
      </w:pPr>
      <w:r>
        <w:rPr>
          <w:color w:val="0F4F75"/>
        </w:rPr>
        <w:t>Part</w:t>
      </w:r>
      <w:r>
        <w:rPr>
          <w:color w:val="0F4F75"/>
          <w:spacing w:val="-10"/>
        </w:rPr>
        <w:t xml:space="preserve"> </w:t>
      </w:r>
      <w:r>
        <w:rPr>
          <w:color w:val="0F4F75"/>
        </w:rPr>
        <w:t>A:</w:t>
      </w:r>
      <w:r>
        <w:rPr>
          <w:color w:val="0F4F75"/>
          <w:spacing w:val="-10"/>
        </w:rPr>
        <w:t xml:space="preserve"> </w:t>
      </w:r>
      <w:r>
        <w:rPr>
          <w:color w:val="0F4F75"/>
        </w:rPr>
        <w:t>Curriculum</w:t>
      </w:r>
      <w:r>
        <w:rPr>
          <w:color w:val="0F4F75"/>
          <w:spacing w:val="-8"/>
        </w:rPr>
        <w:t xml:space="preserve"> </w:t>
      </w:r>
      <w:r>
        <w:rPr>
          <w:color w:val="0F4F75"/>
          <w:spacing w:val="-2"/>
        </w:rPr>
        <w:t>music</w:t>
      </w:r>
    </w:p>
    <w:p w:rsidR="008E7506" w:rsidRDefault="008E7506">
      <w:pPr>
        <w:pStyle w:val="Heading1"/>
      </w:pPr>
    </w:p>
    <w:p w:rsidR="008E7506" w:rsidRPr="009E6CF7" w:rsidRDefault="008E7506" w:rsidP="008E7506">
      <w:pPr>
        <w:rPr>
          <w:rFonts w:ascii="Arial" w:eastAsia="Times New Roman" w:hAnsi="Arial" w:cs="Arial"/>
          <w:sz w:val="20"/>
          <w:szCs w:val="20"/>
        </w:rPr>
      </w:pPr>
      <w:r w:rsidRPr="009E6CF7">
        <w:rPr>
          <w:rFonts w:cs="Arial"/>
          <w:sz w:val="20"/>
          <w:szCs w:val="20"/>
        </w:rPr>
        <w:t>The school music curriculum is broken down into the 7 threshold concepts:</w:t>
      </w:r>
    </w:p>
    <w:p w:rsidR="008E7506" w:rsidRPr="009E6CF7" w:rsidRDefault="008E7506" w:rsidP="008E7506">
      <w:pPr>
        <w:rPr>
          <w:rFonts w:cs="Arial"/>
          <w:sz w:val="20"/>
          <w:szCs w:val="20"/>
        </w:rPr>
      </w:pPr>
      <w:r w:rsidRPr="009E6CF7">
        <w:rPr>
          <w:rFonts w:cs="Arial"/>
          <w:sz w:val="20"/>
          <w:szCs w:val="20"/>
        </w:rPr>
        <w:t>1. Pitch</w:t>
      </w:r>
    </w:p>
    <w:p w:rsidR="008E7506" w:rsidRPr="009E6CF7" w:rsidRDefault="008E7506" w:rsidP="008E7506">
      <w:pPr>
        <w:rPr>
          <w:rFonts w:cs="Arial"/>
          <w:sz w:val="20"/>
          <w:szCs w:val="20"/>
        </w:rPr>
      </w:pPr>
      <w:r w:rsidRPr="009E6CF7">
        <w:rPr>
          <w:rFonts w:cs="Arial"/>
          <w:sz w:val="20"/>
          <w:szCs w:val="20"/>
        </w:rPr>
        <w:t xml:space="preserve">2. Rhythm </w:t>
      </w:r>
    </w:p>
    <w:p w:rsidR="008E7506" w:rsidRPr="009E6CF7" w:rsidRDefault="008E7506" w:rsidP="008E7506">
      <w:pPr>
        <w:rPr>
          <w:rFonts w:cs="Arial"/>
          <w:sz w:val="20"/>
          <w:szCs w:val="20"/>
        </w:rPr>
      </w:pPr>
      <w:r w:rsidRPr="009E6CF7">
        <w:rPr>
          <w:rFonts w:cs="Arial"/>
          <w:sz w:val="20"/>
          <w:szCs w:val="20"/>
        </w:rPr>
        <w:t xml:space="preserve">3. Melody </w:t>
      </w:r>
    </w:p>
    <w:p w:rsidR="008E7506" w:rsidRPr="009E6CF7" w:rsidRDefault="008E7506" w:rsidP="008E7506">
      <w:pPr>
        <w:rPr>
          <w:rFonts w:cs="Arial"/>
          <w:sz w:val="20"/>
          <w:szCs w:val="20"/>
        </w:rPr>
      </w:pPr>
      <w:r w:rsidRPr="009E6CF7">
        <w:rPr>
          <w:rFonts w:cs="Arial"/>
          <w:sz w:val="20"/>
          <w:szCs w:val="20"/>
        </w:rPr>
        <w:t xml:space="preserve">4. Active listening and appraising </w:t>
      </w:r>
    </w:p>
    <w:p w:rsidR="008E7506" w:rsidRPr="009E6CF7" w:rsidRDefault="008E7506" w:rsidP="008E7506">
      <w:pPr>
        <w:rPr>
          <w:rFonts w:cs="Arial"/>
          <w:sz w:val="20"/>
          <w:szCs w:val="20"/>
        </w:rPr>
      </w:pPr>
      <w:r w:rsidRPr="009E6CF7">
        <w:rPr>
          <w:rFonts w:cs="Arial"/>
          <w:sz w:val="20"/>
          <w:szCs w:val="20"/>
        </w:rPr>
        <w:t xml:space="preserve">5. Performing </w:t>
      </w:r>
    </w:p>
    <w:p w:rsidR="008E7506" w:rsidRPr="009E6CF7" w:rsidRDefault="008E7506" w:rsidP="008E7506">
      <w:pPr>
        <w:rPr>
          <w:rFonts w:cs="Arial"/>
          <w:sz w:val="20"/>
          <w:szCs w:val="20"/>
        </w:rPr>
      </w:pPr>
      <w:r w:rsidRPr="009E6CF7">
        <w:rPr>
          <w:rFonts w:cs="Arial"/>
          <w:sz w:val="20"/>
          <w:szCs w:val="20"/>
        </w:rPr>
        <w:t xml:space="preserve">6. Singing. </w:t>
      </w:r>
    </w:p>
    <w:p w:rsidR="008E7506" w:rsidRPr="009E6CF7" w:rsidRDefault="008E7506" w:rsidP="008E7506">
      <w:pPr>
        <w:rPr>
          <w:rFonts w:cs="Arial"/>
          <w:sz w:val="20"/>
          <w:szCs w:val="20"/>
        </w:rPr>
      </w:pPr>
      <w:r w:rsidRPr="009E6CF7">
        <w:rPr>
          <w:rFonts w:cs="Arial"/>
          <w:sz w:val="20"/>
          <w:szCs w:val="20"/>
        </w:rPr>
        <w:t xml:space="preserve">7. Composition </w:t>
      </w:r>
    </w:p>
    <w:p w:rsidR="008E7506" w:rsidRPr="009E6CF7" w:rsidRDefault="008E7506" w:rsidP="008E7506">
      <w:pPr>
        <w:rPr>
          <w:rFonts w:cs="Arial"/>
          <w:sz w:val="20"/>
          <w:szCs w:val="20"/>
        </w:rPr>
      </w:pPr>
    </w:p>
    <w:p w:rsidR="008E7506" w:rsidRPr="009E6CF7" w:rsidRDefault="008E7506" w:rsidP="008E7506">
      <w:pPr>
        <w:jc w:val="both"/>
        <w:rPr>
          <w:rFonts w:cs="Arial"/>
          <w:sz w:val="20"/>
          <w:szCs w:val="20"/>
        </w:rPr>
      </w:pPr>
      <w:r w:rsidRPr="009E6CF7">
        <w:rPr>
          <w:rFonts w:cs="Arial"/>
          <w:sz w:val="20"/>
          <w:szCs w:val="20"/>
        </w:rPr>
        <w:t xml:space="preserve">Our progress map demonstrates the expected outcome for each pupil at the end </w:t>
      </w:r>
      <w:proofErr w:type="gramStart"/>
      <w:r w:rsidRPr="009E6CF7">
        <w:rPr>
          <w:rFonts w:cs="Arial"/>
          <w:sz w:val="20"/>
          <w:szCs w:val="20"/>
        </w:rPr>
        <w:t>of  each</w:t>
      </w:r>
      <w:proofErr w:type="gramEnd"/>
      <w:r w:rsidRPr="009E6CF7">
        <w:rPr>
          <w:rFonts w:cs="Arial"/>
          <w:sz w:val="20"/>
          <w:szCs w:val="20"/>
        </w:rPr>
        <w:t xml:space="preserve"> year group, giving clear outcomes based on Technical, constructive, and expressive skills. This will be achieved overtime through repetition of exercises. Through year group toolkits linked to this progress map, each term 4 identified components are planned to cover the knowledge, skills and understanding set out the National Curriculum and Foundation Stage Statutory Framework.</w:t>
      </w:r>
    </w:p>
    <w:p w:rsidR="008E7506" w:rsidRPr="009E6CF7" w:rsidRDefault="008E7506" w:rsidP="008E7506">
      <w:pPr>
        <w:jc w:val="both"/>
        <w:rPr>
          <w:rFonts w:ascii="Arial" w:eastAsia="Times New Roman" w:hAnsi="Arial" w:cs="Arial"/>
          <w:sz w:val="20"/>
          <w:szCs w:val="20"/>
        </w:rPr>
      </w:pPr>
    </w:p>
    <w:p w:rsidR="00BC03E7" w:rsidRPr="009E6CF7" w:rsidRDefault="007C5301" w:rsidP="008E7506">
      <w:pPr>
        <w:rPr>
          <w:rFonts w:ascii="Arial" w:eastAsia="Times New Roman" w:hAnsi="Arial" w:cs="Arial"/>
          <w:sz w:val="20"/>
          <w:szCs w:val="20"/>
        </w:rPr>
      </w:pPr>
      <w:r w:rsidRPr="009E6CF7">
        <w:rPr>
          <w:color w:val="0D0D0D"/>
          <w:sz w:val="20"/>
          <w:szCs w:val="20"/>
        </w:rPr>
        <w:t xml:space="preserve">Our class teachers are experts in adapting our curriculum to meet the needs of children with additional needs and/or disabilities, and these bespoke adaptations ensure that music can be enjoyed by all. Our music curriculum is informed by the national and model music curriculum, delivered via </w:t>
      </w:r>
      <w:r w:rsidR="000B5244" w:rsidRPr="009E6CF7">
        <w:rPr>
          <w:color w:val="0D0D0D"/>
          <w:sz w:val="20"/>
          <w:szCs w:val="20"/>
        </w:rPr>
        <w:t>toolkits collaboratively created by music specialists from across our MAT.</w:t>
      </w:r>
      <w:r w:rsidRPr="009E6CF7">
        <w:rPr>
          <w:color w:val="0D0D0D"/>
          <w:sz w:val="20"/>
          <w:szCs w:val="20"/>
        </w:rPr>
        <w:t xml:space="preserve"> </w:t>
      </w:r>
      <w:r w:rsidR="009A126B" w:rsidRPr="009E6CF7">
        <w:rPr>
          <w:color w:val="0D0D0D"/>
          <w:sz w:val="20"/>
          <w:szCs w:val="20"/>
        </w:rPr>
        <w:t xml:space="preserve">Due to the ambitious curriculum in place, we have aimed to upskill Key Stage 2 teaching staff in their ability and confidence when teaching music, </w:t>
      </w:r>
      <w:r w:rsidR="008E7506" w:rsidRPr="009E6CF7">
        <w:rPr>
          <w:color w:val="0D0D0D"/>
          <w:sz w:val="20"/>
          <w:szCs w:val="20"/>
        </w:rPr>
        <w:t xml:space="preserve">Thanks to our unique multi-academy Trust, we are able to access teaching and CPD for our teachers from a secondary specialist. </w:t>
      </w:r>
      <w:r w:rsidRPr="009E6CF7">
        <w:rPr>
          <w:color w:val="0D0D0D"/>
          <w:sz w:val="20"/>
          <w:szCs w:val="20"/>
        </w:rPr>
        <w:t>Children have the opportunity to learn, play and hone their skills with</w:t>
      </w:r>
      <w:r w:rsidR="000B5244" w:rsidRPr="009E6CF7">
        <w:rPr>
          <w:color w:val="0D0D0D"/>
          <w:sz w:val="20"/>
          <w:szCs w:val="20"/>
        </w:rPr>
        <w:t xml:space="preserve"> a range of musical instruments</w:t>
      </w:r>
      <w:r w:rsidRPr="009E6CF7">
        <w:rPr>
          <w:color w:val="0D0D0D"/>
          <w:sz w:val="20"/>
          <w:szCs w:val="20"/>
        </w:rPr>
        <w:t xml:space="preserve"> as part of weekly music lessons</w:t>
      </w:r>
      <w:r w:rsidR="000B5244" w:rsidRPr="009E6CF7">
        <w:rPr>
          <w:color w:val="0D0D0D"/>
          <w:sz w:val="20"/>
          <w:szCs w:val="20"/>
        </w:rPr>
        <w:t xml:space="preserve">. These include glockenspiels, </w:t>
      </w:r>
      <w:r w:rsidRPr="009E6CF7">
        <w:rPr>
          <w:color w:val="0D0D0D"/>
          <w:sz w:val="20"/>
          <w:szCs w:val="20"/>
        </w:rPr>
        <w:t>recorders, djembe drums and ukuleles.</w:t>
      </w:r>
    </w:p>
    <w:p w:rsidR="00BC03E7" w:rsidRPr="009E6CF7" w:rsidRDefault="00BC03E7" w:rsidP="00BC03E7">
      <w:pPr>
        <w:rPr>
          <w:rFonts w:cs="Arial"/>
          <w:sz w:val="20"/>
          <w:szCs w:val="20"/>
        </w:rPr>
      </w:pPr>
    </w:p>
    <w:p w:rsidR="00BC03E7" w:rsidRPr="009E6CF7" w:rsidRDefault="00BC03E7" w:rsidP="00BC03E7">
      <w:pPr>
        <w:rPr>
          <w:rFonts w:cs="Arial"/>
          <w:sz w:val="20"/>
          <w:szCs w:val="20"/>
        </w:rPr>
      </w:pPr>
      <w:r w:rsidRPr="009E6CF7">
        <w:rPr>
          <w:rFonts w:cs="Arial"/>
          <w:sz w:val="20"/>
          <w:szCs w:val="20"/>
        </w:rPr>
        <w:t xml:space="preserve">Pupils will be able performers moving from confidence in Rhythm and pulse in Year 1 and 2, Pitch and Melody in Year 3 and 4 and then developing a rounded musician at Year 5 and 6. </w:t>
      </w:r>
    </w:p>
    <w:p w:rsidR="009E6CF7" w:rsidRDefault="00BC03E7" w:rsidP="009E6CF7">
      <w:pPr>
        <w:rPr>
          <w:color w:val="0D0D0D"/>
          <w:sz w:val="20"/>
          <w:szCs w:val="20"/>
        </w:rPr>
      </w:pPr>
      <w:r w:rsidRPr="009E6CF7">
        <w:rPr>
          <w:rFonts w:cs="Arial"/>
          <w:sz w:val="20"/>
          <w:szCs w:val="20"/>
        </w:rPr>
        <w:t xml:space="preserve">Pupils will sing, perform, compose, and appraise confidently having been nurtured as musicians. Controlling </w:t>
      </w:r>
      <w:r w:rsidRPr="009E6CF7">
        <w:rPr>
          <w:rFonts w:cs="Arial"/>
          <w:sz w:val="20"/>
          <w:szCs w:val="20"/>
        </w:rPr>
        <w:lastRenderedPageBreak/>
        <w:t xml:space="preserve">the sound is key to pupils demonstrating their development and ability as musicians, having more control and the intent of the music. </w:t>
      </w:r>
      <w:r w:rsidR="009E6CF7">
        <w:rPr>
          <w:rFonts w:cs="Arial"/>
          <w:sz w:val="20"/>
          <w:szCs w:val="20"/>
        </w:rPr>
        <w:t xml:space="preserve">  </w:t>
      </w:r>
      <w:r w:rsidR="007C5301" w:rsidRPr="009E6CF7">
        <w:rPr>
          <w:color w:val="0D0D0D"/>
          <w:sz w:val="20"/>
          <w:szCs w:val="20"/>
        </w:rPr>
        <w:t xml:space="preserve">More information about our music curriculum is found </w:t>
      </w:r>
      <w:r w:rsidR="00223EC1">
        <w:rPr>
          <w:color w:val="0D0D0D"/>
          <w:sz w:val="20"/>
          <w:szCs w:val="20"/>
        </w:rPr>
        <w:t>by clicking the links below.</w:t>
      </w:r>
    </w:p>
    <w:p w:rsidR="00223EC1" w:rsidRDefault="00223EC1" w:rsidP="009E6CF7">
      <w:pPr>
        <w:rPr>
          <w:rFonts w:ascii="Arial" w:eastAsia="Times New Roman" w:hAnsi="Arial" w:cs="Arial"/>
          <w:sz w:val="20"/>
          <w:szCs w:val="20"/>
        </w:rPr>
      </w:pPr>
    </w:p>
    <w:p w:rsidR="00223EC1" w:rsidRDefault="00223EC1" w:rsidP="009E6CF7">
      <w:pPr>
        <w:rPr>
          <w:rFonts w:ascii="Arial" w:eastAsia="Times New Roman" w:hAnsi="Arial" w:cs="Arial"/>
          <w:sz w:val="20"/>
          <w:szCs w:val="20"/>
        </w:rPr>
      </w:pPr>
      <w:hyperlink r:id="rId8" w:history="1">
        <w:r w:rsidRPr="00223EC1">
          <w:rPr>
            <w:rStyle w:val="Hyperlink"/>
            <w:rFonts w:ascii="Arial" w:eastAsia="Times New Roman" w:hAnsi="Arial" w:cs="Arial"/>
            <w:sz w:val="20"/>
            <w:szCs w:val="20"/>
          </w:rPr>
          <w:t>Music Overview</w:t>
        </w:r>
      </w:hyperlink>
    </w:p>
    <w:p w:rsidR="00223EC1" w:rsidRDefault="00223EC1" w:rsidP="009E6CF7">
      <w:pPr>
        <w:rPr>
          <w:rFonts w:ascii="Arial" w:eastAsia="Times New Roman" w:hAnsi="Arial" w:cs="Arial"/>
          <w:sz w:val="20"/>
          <w:szCs w:val="20"/>
        </w:rPr>
      </w:pPr>
    </w:p>
    <w:p w:rsidR="00223EC1" w:rsidRDefault="00223EC1" w:rsidP="009E6CF7">
      <w:pPr>
        <w:rPr>
          <w:rFonts w:ascii="Arial" w:eastAsia="Times New Roman" w:hAnsi="Arial" w:cs="Arial"/>
          <w:sz w:val="20"/>
          <w:szCs w:val="20"/>
        </w:rPr>
      </w:pPr>
      <w:r>
        <w:rPr>
          <w:rFonts w:ascii="Arial" w:eastAsia="Times New Roman" w:hAnsi="Arial" w:cs="Arial"/>
          <w:sz w:val="20"/>
          <w:szCs w:val="20"/>
        </w:rPr>
        <w:fldChar w:fldCharType="begin"/>
      </w:r>
      <w:r>
        <w:rPr>
          <w:rFonts w:ascii="Arial" w:eastAsia="Times New Roman" w:hAnsi="Arial" w:cs="Arial"/>
          <w:sz w:val="20"/>
          <w:szCs w:val="20"/>
        </w:rPr>
        <w:instrText xml:space="preserve"> HYPERLINK "https://ourladyrosary.org.uk/wp-content/uploads/2022/12/BCCET-Primary-Music-Curriculum-Progress-Map.pdf" </w:instrText>
      </w:r>
      <w:r>
        <w:rPr>
          <w:rFonts w:ascii="Arial" w:eastAsia="Times New Roman" w:hAnsi="Arial" w:cs="Arial"/>
          <w:sz w:val="20"/>
          <w:szCs w:val="20"/>
        </w:rPr>
      </w:r>
      <w:r>
        <w:rPr>
          <w:rFonts w:ascii="Arial" w:eastAsia="Times New Roman" w:hAnsi="Arial" w:cs="Arial"/>
          <w:sz w:val="20"/>
          <w:szCs w:val="20"/>
        </w:rPr>
        <w:fldChar w:fldCharType="separate"/>
      </w:r>
      <w:r w:rsidRPr="00223EC1">
        <w:rPr>
          <w:rStyle w:val="Hyperlink"/>
          <w:rFonts w:ascii="Arial" w:eastAsia="Times New Roman" w:hAnsi="Arial" w:cs="Arial"/>
          <w:sz w:val="20"/>
          <w:szCs w:val="20"/>
        </w:rPr>
        <w:t>Music Curriculum Progression Map</w:t>
      </w:r>
      <w:r>
        <w:rPr>
          <w:rFonts w:ascii="Arial" w:eastAsia="Times New Roman" w:hAnsi="Arial" w:cs="Arial"/>
          <w:sz w:val="20"/>
          <w:szCs w:val="20"/>
        </w:rPr>
        <w:fldChar w:fldCharType="end"/>
      </w:r>
      <w:bookmarkStart w:id="0" w:name="_GoBack"/>
      <w:bookmarkEnd w:id="0"/>
      <w:r>
        <w:rPr>
          <w:rFonts w:ascii="Arial" w:eastAsia="Times New Roman" w:hAnsi="Arial" w:cs="Arial"/>
          <w:sz w:val="20"/>
          <w:szCs w:val="20"/>
        </w:rPr>
        <w:t xml:space="preserve"> </w:t>
      </w:r>
    </w:p>
    <w:p w:rsidR="00223EC1" w:rsidRPr="009E6CF7" w:rsidRDefault="00223EC1" w:rsidP="009E6CF7">
      <w:pPr>
        <w:rPr>
          <w:rFonts w:ascii="Arial" w:eastAsia="Times New Roman" w:hAnsi="Arial" w:cs="Arial"/>
          <w:sz w:val="20"/>
          <w:szCs w:val="20"/>
        </w:rPr>
      </w:pPr>
    </w:p>
    <w:p w:rsidR="009E6CF7" w:rsidRDefault="009E6CF7" w:rsidP="009E6CF7">
      <w:pPr>
        <w:pStyle w:val="Heading1"/>
        <w:spacing w:before="74"/>
        <w:ind w:left="0"/>
      </w:pPr>
      <w:r>
        <w:rPr>
          <w:color w:val="0F4F75"/>
        </w:rPr>
        <w:t>Part</w:t>
      </w:r>
      <w:r>
        <w:rPr>
          <w:color w:val="0F4F75"/>
          <w:spacing w:val="-11"/>
        </w:rPr>
        <w:t xml:space="preserve"> </w:t>
      </w:r>
      <w:r>
        <w:rPr>
          <w:color w:val="0F4F75"/>
        </w:rPr>
        <w:t>B:</w:t>
      </w:r>
      <w:r>
        <w:rPr>
          <w:color w:val="0F4F75"/>
          <w:spacing w:val="-12"/>
        </w:rPr>
        <w:t xml:space="preserve"> </w:t>
      </w:r>
      <w:r>
        <w:rPr>
          <w:color w:val="0F4F75"/>
        </w:rPr>
        <w:t>Co-curricular</w:t>
      </w:r>
      <w:r>
        <w:rPr>
          <w:color w:val="0F4F75"/>
          <w:spacing w:val="-11"/>
        </w:rPr>
        <w:t xml:space="preserve"> </w:t>
      </w:r>
      <w:r>
        <w:rPr>
          <w:color w:val="0F4F75"/>
          <w:spacing w:val="-2"/>
        </w:rPr>
        <w:t>music</w:t>
      </w:r>
    </w:p>
    <w:p w:rsidR="009E6CF7" w:rsidRPr="009E6CF7" w:rsidRDefault="009E6CF7" w:rsidP="009E6CF7">
      <w:pPr>
        <w:pStyle w:val="BodyText"/>
        <w:spacing w:before="243" w:line="288" w:lineRule="auto"/>
        <w:rPr>
          <w:color w:val="0D0D0D"/>
          <w:sz w:val="20"/>
          <w:szCs w:val="20"/>
        </w:rPr>
      </w:pPr>
      <w:r w:rsidRPr="009E6CF7">
        <w:rPr>
          <w:color w:val="0D0D0D"/>
          <w:sz w:val="20"/>
          <w:szCs w:val="20"/>
        </w:rPr>
        <w:t>This is about opportunities for pupils to sing and play music, outside of lesson time, including</w:t>
      </w:r>
      <w:r w:rsidRPr="009E6CF7">
        <w:rPr>
          <w:color w:val="0D0D0D"/>
          <w:spacing w:val="-2"/>
          <w:sz w:val="20"/>
          <w:szCs w:val="20"/>
        </w:rPr>
        <w:t xml:space="preserve"> </w:t>
      </w:r>
      <w:r w:rsidRPr="009E6CF7">
        <w:rPr>
          <w:color w:val="0D0D0D"/>
          <w:sz w:val="20"/>
          <w:szCs w:val="20"/>
        </w:rPr>
        <w:t>choirs,</w:t>
      </w:r>
      <w:r w:rsidRPr="009E6CF7">
        <w:rPr>
          <w:color w:val="0D0D0D"/>
          <w:spacing w:val="-3"/>
          <w:sz w:val="20"/>
          <w:szCs w:val="20"/>
        </w:rPr>
        <w:t xml:space="preserve"> </w:t>
      </w:r>
      <w:r w:rsidRPr="009E6CF7">
        <w:rPr>
          <w:color w:val="0D0D0D"/>
          <w:sz w:val="20"/>
          <w:szCs w:val="20"/>
        </w:rPr>
        <w:t>ensembles</w:t>
      </w:r>
      <w:r w:rsidRPr="009E6CF7">
        <w:rPr>
          <w:color w:val="0D0D0D"/>
          <w:spacing w:val="-5"/>
          <w:sz w:val="20"/>
          <w:szCs w:val="20"/>
        </w:rPr>
        <w:t xml:space="preserve"> </w:t>
      </w:r>
      <w:r w:rsidRPr="009E6CF7">
        <w:rPr>
          <w:color w:val="0D0D0D"/>
          <w:sz w:val="20"/>
          <w:szCs w:val="20"/>
        </w:rPr>
        <w:t>and</w:t>
      </w:r>
      <w:r w:rsidRPr="009E6CF7">
        <w:rPr>
          <w:color w:val="0D0D0D"/>
          <w:spacing w:val="-3"/>
          <w:sz w:val="20"/>
          <w:szCs w:val="20"/>
        </w:rPr>
        <w:t xml:space="preserve"> </w:t>
      </w:r>
      <w:r w:rsidRPr="009E6CF7">
        <w:rPr>
          <w:color w:val="0D0D0D"/>
          <w:sz w:val="20"/>
          <w:szCs w:val="20"/>
        </w:rPr>
        <w:t>bands,</w:t>
      </w:r>
      <w:r w:rsidRPr="009E6CF7">
        <w:rPr>
          <w:color w:val="0D0D0D"/>
          <w:spacing w:val="-3"/>
          <w:sz w:val="20"/>
          <w:szCs w:val="20"/>
        </w:rPr>
        <w:t xml:space="preserve"> </w:t>
      </w:r>
      <w:r w:rsidRPr="009E6CF7">
        <w:rPr>
          <w:color w:val="0D0D0D"/>
          <w:sz w:val="20"/>
          <w:szCs w:val="20"/>
        </w:rPr>
        <w:t>and</w:t>
      </w:r>
      <w:r w:rsidRPr="009E6CF7">
        <w:rPr>
          <w:color w:val="0D0D0D"/>
          <w:spacing w:val="-5"/>
          <w:sz w:val="20"/>
          <w:szCs w:val="20"/>
        </w:rPr>
        <w:t xml:space="preserve"> </w:t>
      </w:r>
      <w:r w:rsidRPr="009E6CF7">
        <w:rPr>
          <w:color w:val="0D0D0D"/>
          <w:sz w:val="20"/>
          <w:szCs w:val="20"/>
        </w:rPr>
        <w:t>how</w:t>
      </w:r>
      <w:r w:rsidRPr="009E6CF7">
        <w:rPr>
          <w:color w:val="0D0D0D"/>
          <w:spacing w:val="-3"/>
          <w:sz w:val="20"/>
          <w:szCs w:val="20"/>
        </w:rPr>
        <w:t xml:space="preserve"> </w:t>
      </w:r>
      <w:r w:rsidRPr="009E6CF7">
        <w:rPr>
          <w:color w:val="0D0D0D"/>
          <w:sz w:val="20"/>
          <w:szCs w:val="20"/>
        </w:rPr>
        <w:t>pupils</w:t>
      </w:r>
      <w:r w:rsidRPr="009E6CF7">
        <w:rPr>
          <w:color w:val="0D0D0D"/>
          <w:spacing w:val="-3"/>
          <w:sz w:val="20"/>
          <w:szCs w:val="20"/>
        </w:rPr>
        <w:t xml:space="preserve"> </w:t>
      </w:r>
      <w:r w:rsidRPr="009E6CF7">
        <w:rPr>
          <w:color w:val="0D0D0D"/>
          <w:sz w:val="20"/>
          <w:szCs w:val="20"/>
        </w:rPr>
        <w:t>can</w:t>
      </w:r>
      <w:r w:rsidRPr="009E6CF7">
        <w:rPr>
          <w:color w:val="0D0D0D"/>
          <w:spacing w:val="-5"/>
          <w:sz w:val="20"/>
          <w:szCs w:val="20"/>
        </w:rPr>
        <w:t xml:space="preserve"> </w:t>
      </w:r>
      <w:r w:rsidRPr="009E6CF7">
        <w:rPr>
          <w:color w:val="0D0D0D"/>
          <w:sz w:val="20"/>
          <w:szCs w:val="20"/>
        </w:rPr>
        <w:t>make</w:t>
      </w:r>
      <w:r w:rsidRPr="009E6CF7">
        <w:rPr>
          <w:color w:val="0D0D0D"/>
          <w:spacing w:val="-5"/>
          <w:sz w:val="20"/>
          <w:szCs w:val="20"/>
        </w:rPr>
        <w:t xml:space="preserve"> </w:t>
      </w:r>
      <w:r w:rsidRPr="009E6CF7">
        <w:rPr>
          <w:color w:val="0D0D0D"/>
          <w:sz w:val="20"/>
          <w:szCs w:val="20"/>
        </w:rPr>
        <w:t>progress</w:t>
      </w:r>
      <w:r w:rsidRPr="009E6CF7">
        <w:rPr>
          <w:color w:val="0D0D0D"/>
          <w:spacing w:val="-3"/>
          <w:sz w:val="20"/>
          <w:szCs w:val="20"/>
        </w:rPr>
        <w:t xml:space="preserve"> </w:t>
      </w:r>
      <w:r w:rsidRPr="009E6CF7">
        <w:rPr>
          <w:color w:val="0D0D0D"/>
          <w:sz w:val="20"/>
          <w:szCs w:val="20"/>
        </w:rPr>
        <w:t>in</w:t>
      </w:r>
      <w:r w:rsidRPr="009E6CF7">
        <w:rPr>
          <w:color w:val="0D0D0D"/>
          <w:spacing w:val="-5"/>
          <w:sz w:val="20"/>
          <w:szCs w:val="20"/>
        </w:rPr>
        <w:t xml:space="preserve"> </w:t>
      </w:r>
      <w:r w:rsidRPr="009E6CF7">
        <w:rPr>
          <w:color w:val="0D0D0D"/>
          <w:sz w:val="20"/>
          <w:szCs w:val="20"/>
        </w:rPr>
        <w:t>music beyond the core curriculum.</w:t>
      </w:r>
    </w:p>
    <w:p w:rsidR="00EE316B" w:rsidRDefault="009E6CF7" w:rsidP="00EE316B">
      <w:pPr>
        <w:pStyle w:val="BodyText"/>
        <w:spacing w:before="240" w:line="288" w:lineRule="auto"/>
        <w:ind w:left="112" w:right="133"/>
        <w:rPr>
          <w:color w:val="0D0D0D"/>
          <w:highlight w:val="yellow"/>
        </w:rPr>
      </w:pPr>
      <w:r w:rsidRPr="009E6CF7">
        <w:rPr>
          <w:color w:val="0D0D0D"/>
          <w:sz w:val="20"/>
          <w:szCs w:val="20"/>
        </w:rPr>
        <w:t>Through our local music hub – Durham Music Service – we offer Woodwind peripatetic tuition, which we subsidize with pupil premium grant.  Our pupil premium grant funding is always targeted and spent on a bespoke basis which includes, where requested, funding lessons or instrument hire for children wanting to access such.</w:t>
      </w:r>
      <w:r w:rsidRPr="009E6CF7">
        <w:rPr>
          <w:sz w:val="20"/>
          <w:szCs w:val="20"/>
        </w:rPr>
        <w:t xml:space="preserve"> </w:t>
      </w:r>
      <w:r w:rsidR="00EE316B">
        <w:rPr>
          <w:sz w:val="20"/>
          <w:szCs w:val="20"/>
        </w:rPr>
        <w:t xml:space="preserve">Through our local music hub, we access a term of whole class musical tuition from a specialist music teacher.  </w:t>
      </w:r>
    </w:p>
    <w:p w:rsidR="009E6CF7" w:rsidRPr="009E6CF7" w:rsidRDefault="009E6CF7" w:rsidP="009E6CF7">
      <w:pPr>
        <w:autoSpaceDN/>
        <w:spacing w:after="200" w:line="276" w:lineRule="auto"/>
        <w:rPr>
          <w:sz w:val="20"/>
          <w:szCs w:val="20"/>
        </w:rPr>
      </w:pPr>
      <w:r w:rsidRPr="009E6CF7">
        <w:rPr>
          <w:color w:val="0D0D0D"/>
          <w:sz w:val="20"/>
          <w:szCs w:val="20"/>
        </w:rPr>
        <w:t xml:space="preserve">We </w:t>
      </w:r>
      <w:r w:rsidR="00EE316B" w:rsidRPr="009E6CF7">
        <w:rPr>
          <w:color w:val="0D0D0D"/>
          <w:sz w:val="20"/>
          <w:szCs w:val="20"/>
        </w:rPr>
        <w:t>endeavor</w:t>
      </w:r>
      <w:r w:rsidRPr="009E6CF7">
        <w:rPr>
          <w:color w:val="0D0D0D"/>
          <w:sz w:val="20"/>
          <w:szCs w:val="20"/>
        </w:rPr>
        <w:t xml:space="preserve"> to be supportive of all children studying for formal gradings of Music and offer timetable variations where necessary to help with these. </w:t>
      </w:r>
    </w:p>
    <w:p w:rsidR="009E6CF7" w:rsidRDefault="009E6CF7" w:rsidP="009E6CF7">
      <w:pPr>
        <w:pStyle w:val="BodyText"/>
        <w:spacing w:before="48"/>
      </w:pPr>
    </w:p>
    <w:p w:rsidR="009E6CF7" w:rsidRDefault="009E6CF7" w:rsidP="009E6CF7">
      <w:pPr>
        <w:pStyle w:val="Heading1"/>
      </w:pPr>
      <w:r>
        <w:rPr>
          <w:color w:val="0F4F75"/>
        </w:rPr>
        <w:t>Part</w:t>
      </w:r>
      <w:r>
        <w:rPr>
          <w:color w:val="0F4F75"/>
          <w:spacing w:val="-8"/>
        </w:rPr>
        <w:t xml:space="preserve"> </w:t>
      </w:r>
      <w:r>
        <w:rPr>
          <w:color w:val="0F4F75"/>
        </w:rPr>
        <w:t>C:</w:t>
      </w:r>
      <w:r>
        <w:rPr>
          <w:color w:val="0F4F75"/>
          <w:spacing w:val="-9"/>
        </w:rPr>
        <w:t xml:space="preserve"> </w:t>
      </w:r>
      <w:r>
        <w:rPr>
          <w:color w:val="0F4F75"/>
        </w:rPr>
        <w:t>Musical</w:t>
      </w:r>
      <w:r>
        <w:rPr>
          <w:color w:val="0F4F75"/>
          <w:spacing w:val="-6"/>
        </w:rPr>
        <w:t xml:space="preserve"> </w:t>
      </w:r>
      <w:r>
        <w:rPr>
          <w:color w:val="0F4F75"/>
          <w:spacing w:val="-2"/>
        </w:rPr>
        <w:t>Enrichment</w:t>
      </w:r>
    </w:p>
    <w:p w:rsidR="00882F80" w:rsidRPr="00EE316B" w:rsidRDefault="00882F80" w:rsidP="00EE316B">
      <w:pPr>
        <w:pStyle w:val="BodyText"/>
        <w:spacing w:before="240" w:line="288" w:lineRule="auto"/>
        <w:ind w:left="112"/>
        <w:rPr>
          <w:color w:val="0D0D0D"/>
          <w:sz w:val="20"/>
          <w:szCs w:val="20"/>
        </w:rPr>
      </w:pPr>
      <w:r w:rsidRPr="00EE316B">
        <w:rPr>
          <w:color w:val="0D0D0D"/>
          <w:sz w:val="20"/>
          <w:szCs w:val="20"/>
        </w:rPr>
        <w:t>This</w:t>
      </w:r>
      <w:r w:rsidRPr="00EE316B">
        <w:rPr>
          <w:color w:val="0D0D0D"/>
          <w:spacing w:val="-2"/>
          <w:sz w:val="20"/>
          <w:szCs w:val="20"/>
        </w:rPr>
        <w:t xml:space="preserve"> </w:t>
      </w:r>
      <w:r w:rsidRPr="00EE316B">
        <w:rPr>
          <w:color w:val="0D0D0D"/>
          <w:sz w:val="20"/>
          <w:szCs w:val="20"/>
        </w:rPr>
        <w:t>is</w:t>
      </w:r>
      <w:r w:rsidRPr="00EE316B">
        <w:rPr>
          <w:color w:val="0D0D0D"/>
          <w:spacing w:val="-2"/>
          <w:sz w:val="20"/>
          <w:szCs w:val="20"/>
        </w:rPr>
        <w:t xml:space="preserve"> </w:t>
      </w:r>
      <w:r w:rsidRPr="00EE316B">
        <w:rPr>
          <w:color w:val="0D0D0D"/>
          <w:sz w:val="20"/>
          <w:szCs w:val="20"/>
        </w:rPr>
        <w:t>about</w:t>
      </w:r>
      <w:r w:rsidRPr="00EE316B">
        <w:rPr>
          <w:color w:val="0D0D0D"/>
          <w:spacing w:val="-4"/>
          <w:sz w:val="20"/>
          <w:szCs w:val="20"/>
        </w:rPr>
        <w:t xml:space="preserve"> </w:t>
      </w:r>
      <w:r w:rsidRPr="00EE316B">
        <w:rPr>
          <w:color w:val="0D0D0D"/>
          <w:sz w:val="20"/>
          <w:szCs w:val="20"/>
        </w:rPr>
        <w:t>all</w:t>
      </w:r>
      <w:r w:rsidRPr="00EE316B">
        <w:rPr>
          <w:color w:val="0D0D0D"/>
          <w:spacing w:val="-3"/>
          <w:sz w:val="20"/>
          <w:szCs w:val="20"/>
        </w:rPr>
        <w:t xml:space="preserve"> </w:t>
      </w:r>
      <w:r w:rsidRPr="00EE316B">
        <w:rPr>
          <w:color w:val="0D0D0D"/>
          <w:sz w:val="20"/>
          <w:szCs w:val="20"/>
        </w:rPr>
        <w:t>the</w:t>
      </w:r>
      <w:r w:rsidRPr="00EE316B">
        <w:rPr>
          <w:color w:val="0D0D0D"/>
          <w:spacing w:val="-4"/>
          <w:sz w:val="20"/>
          <w:szCs w:val="20"/>
        </w:rPr>
        <w:t xml:space="preserve"> </w:t>
      </w:r>
      <w:r w:rsidRPr="00EE316B">
        <w:rPr>
          <w:color w:val="0D0D0D"/>
          <w:sz w:val="20"/>
          <w:szCs w:val="20"/>
        </w:rPr>
        <w:t>other</w:t>
      </w:r>
      <w:r w:rsidRPr="00EE316B">
        <w:rPr>
          <w:color w:val="0D0D0D"/>
          <w:spacing w:val="-2"/>
          <w:sz w:val="20"/>
          <w:szCs w:val="20"/>
        </w:rPr>
        <w:t xml:space="preserve"> </w:t>
      </w:r>
      <w:r w:rsidRPr="00EE316B">
        <w:rPr>
          <w:color w:val="0D0D0D"/>
          <w:sz w:val="20"/>
          <w:szCs w:val="20"/>
        </w:rPr>
        <w:t>musical</w:t>
      </w:r>
      <w:r w:rsidRPr="00EE316B">
        <w:rPr>
          <w:color w:val="0D0D0D"/>
          <w:spacing w:val="-2"/>
          <w:sz w:val="20"/>
          <w:szCs w:val="20"/>
        </w:rPr>
        <w:t xml:space="preserve"> </w:t>
      </w:r>
      <w:r w:rsidRPr="00EE316B">
        <w:rPr>
          <w:color w:val="0D0D0D"/>
          <w:sz w:val="20"/>
          <w:szCs w:val="20"/>
        </w:rPr>
        <w:t>events</w:t>
      </w:r>
      <w:r w:rsidRPr="00EE316B">
        <w:rPr>
          <w:color w:val="0D0D0D"/>
          <w:spacing w:val="-4"/>
          <w:sz w:val="20"/>
          <w:szCs w:val="20"/>
        </w:rPr>
        <w:t xml:space="preserve"> </w:t>
      </w:r>
      <w:r w:rsidRPr="00EE316B">
        <w:rPr>
          <w:color w:val="0D0D0D"/>
          <w:sz w:val="20"/>
          <w:szCs w:val="20"/>
        </w:rPr>
        <w:t>and</w:t>
      </w:r>
      <w:r w:rsidRPr="00EE316B">
        <w:rPr>
          <w:color w:val="0D0D0D"/>
          <w:spacing w:val="-2"/>
          <w:sz w:val="20"/>
          <w:szCs w:val="20"/>
        </w:rPr>
        <w:t xml:space="preserve"> </w:t>
      </w:r>
      <w:r w:rsidRPr="00EE316B">
        <w:rPr>
          <w:color w:val="0D0D0D"/>
          <w:sz w:val="20"/>
          <w:szCs w:val="20"/>
        </w:rPr>
        <w:t>opportunities</w:t>
      </w:r>
      <w:r w:rsidRPr="00EE316B">
        <w:rPr>
          <w:color w:val="0D0D0D"/>
          <w:spacing w:val="-2"/>
          <w:sz w:val="20"/>
          <w:szCs w:val="20"/>
        </w:rPr>
        <w:t xml:space="preserve"> </w:t>
      </w:r>
      <w:r w:rsidRPr="00EE316B">
        <w:rPr>
          <w:color w:val="0D0D0D"/>
          <w:sz w:val="20"/>
          <w:szCs w:val="20"/>
        </w:rPr>
        <w:t>that</w:t>
      </w:r>
      <w:r w:rsidRPr="00EE316B">
        <w:rPr>
          <w:color w:val="0D0D0D"/>
          <w:spacing w:val="-4"/>
          <w:sz w:val="20"/>
          <w:szCs w:val="20"/>
        </w:rPr>
        <w:t xml:space="preserve"> </w:t>
      </w:r>
      <w:r w:rsidRPr="00EE316B">
        <w:rPr>
          <w:color w:val="0D0D0D"/>
          <w:sz w:val="20"/>
          <w:szCs w:val="20"/>
        </w:rPr>
        <w:t>we</w:t>
      </w:r>
      <w:r w:rsidRPr="00EE316B">
        <w:rPr>
          <w:color w:val="0D0D0D"/>
          <w:spacing w:val="-4"/>
          <w:sz w:val="20"/>
          <w:szCs w:val="20"/>
        </w:rPr>
        <w:t xml:space="preserve"> </w:t>
      </w:r>
      <w:r w:rsidRPr="00EE316B">
        <w:rPr>
          <w:color w:val="0D0D0D"/>
          <w:sz w:val="20"/>
          <w:szCs w:val="20"/>
        </w:rPr>
        <w:t>organize,</w:t>
      </w:r>
      <w:r w:rsidRPr="00EE316B">
        <w:rPr>
          <w:color w:val="0D0D0D"/>
          <w:spacing w:val="-2"/>
          <w:sz w:val="20"/>
          <w:szCs w:val="20"/>
        </w:rPr>
        <w:t xml:space="preserve"> </w:t>
      </w:r>
      <w:r w:rsidRPr="00EE316B">
        <w:rPr>
          <w:color w:val="0D0D0D"/>
          <w:sz w:val="20"/>
          <w:szCs w:val="20"/>
        </w:rPr>
        <w:t>such</w:t>
      </w:r>
      <w:r w:rsidRPr="00EE316B">
        <w:rPr>
          <w:color w:val="0D0D0D"/>
          <w:spacing w:val="-2"/>
          <w:sz w:val="20"/>
          <w:szCs w:val="20"/>
        </w:rPr>
        <w:t xml:space="preserve"> </w:t>
      </w:r>
      <w:r w:rsidRPr="00EE316B">
        <w:rPr>
          <w:color w:val="0D0D0D"/>
          <w:sz w:val="20"/>
          <w:szCs w:val="20"/>
        </w:rPr>
        <w:t>as singing in assembly, concerts and shows, and trips to professional concerts.</w:t>
      </w:r>
    </w:p>
    <w:p w:rsidR="009E6CF7" w:rsidRDefault="009E6CF7" w:rsidP="009E6CF7">
      <w:pPr>
        <w:widowControl/>
        <w:suppressAutoHyphens/>
        <w:autoSpaceDE/>
        <w:rPr>
          <w:rFonts w:ascii="Arial" w:eastAsia="Times New Roman" w:hAnsi="Arial" w:cs="Arial"/>
          <w:color w:val="0D0D0D"/>
          <w:sz w:val="20"/>
          <w:szCs w:val="20"/>
          <w:lang w:val="en" w:eastAsia="en-GB"/>
        </w:rPr>
      </w:pPr>
      <w:r w:rsidRPr="002C3EE4">
        <w:rPr>
          <w:rFonts w:ascii="Arial" w:eastAsia="Times New Roman" w:hAnsi="Arial" w:cs="Arial"/>
          <w:color w:val="0D0D0D"/>
          <w:sz w:val="20"/>
          <w:szCs w:val="20"/>
          <w:lang w:val="en" w:eastAsia="en-GB"/>
        </w:rPr>
        <w:t>To raise the profile and further engage our children in Music we also offer a range of musical experiences throughout the year such as:</w:t>
      </w:r>
    </w:p>
    <w:p w:rsidR="0027410B" w:rsidRDefault="0027410B" w:rsidP="009E6CF7">
      <w:pPr>
        <w:widowControl/>
        <w:suppressAutoHyphens/>
        <w:autoSpaceDE/>
        <w:rPr>
          <w:rFonts w:ascii="Arial" w:eastAsia="Times New Roman" w:hAnsi="Arial" w:cs="Arial"/>
          <w:color w:val="0D0D0D"/>
          <w:sz w:val="20"/>
          <w:szCs w:val="20"/>
          <w:lang w:val="en" w:eastAsia="en-GB"/>
        </w:rPr>
      </w:pPr>
    </w:p>
    <w:p w:rsidR="0027410B" w:rsidRDefault="0027410B" w:rsidP="009E6CF7">
      <w:pPr>
        <w:widowControl/>
        <w:suppressAutoHyphens/>
        <w:autoSpaceDE/>
        <w:rPr>
          <w:rFonts w:ascii="Arial" w:eastAsia="Times New Roman" w:hAnsi="Arial" w:cs="Arial"/>
          <w:color w:val="0D0D0D"/>
          <w:sz w:val="20"/>
          <w:szCs w:val="20"/>
          <w:lang w:val="en" w:eastAsia="en-GB"/>
        </w:rPr>
      </w:pPr>
      <w:r>
        <w:rPr>
          <w:rFonts w:ascii="Arial" w:eastAsia="Times New Roman" w:hAnsi="Arial" w:cs="Arial"/>
          <w:color w:val="0D0D0D"/>
          <w:sz w:val="20"/>
          <w:szCs w:val="20"/>
          <w:lang w:val="en" w:eastAsia="en-GB"/>
        </w:rPr>
        <w:t xml:space="preserve">Weekly choir </w:t>
      </w:r>
      <w:proofErr w:type="spellStart"/>
      <w:r>
        <w:rPr>
          <w:rFonts w:ascii="Arial" w:eastAsia="Times New Roman" w:hAnsi="Arial" w:cs="Arial"/>
          <w:color w:val="0D0D0D"/>
          <w:sz w:val="20"/>
          <w:szCs w:val="20"/>
          <w:lang w:val="en" w:eastAsia="en-GB"/>
        </w:rPr>
        <w:t>practise</w:t>
      </w:r>
      <w:proofErr w:type="spellEnd"/>
    </w:p>
    <w:p w:rsidR="0027410B" w:rsidRDefault="0027410B" w:rsidP="009E6CF7">
      <w:pPr>
        <w:widowControl/>
        <w:suppressAutoHyphens/>
        <w:autoSpaceDE/>
        <w:rPr>
          <w:rFonts w:ascii="Arial" w:eastAsia="Times New Roman" w:hAnsi="Arial" w:cs="Arial"/>
          <w:color w:val="0D0D0D"/>
          <w:sz w:val="20"/>
          <w:szCs w:val="20"/>
          <w:lang w:val="en" w:eastAsia="en-GB"/>
        </w:rPr>
      </w:pPr>
      <w:r>
        <w:rPr>
          <w:rFonts w:ascii="Arial" w:eastAsia="Times New Roman" w:hAnsi="Arial" w:cs="Arial"/>
          <w:color w:val="0D0D0D"/>
          <w:sz w:val="20"/>
          <w:szCs w:val="20"/>
          <w:lang w:val="en" w:eastAsia="en-GB"/>
        </w:rPr>
        <w:t xml:space="preserve">Music clubs </w:t>
      </w:r>
    </w:p>
    <w:p w:rsidR="009E6CF7" w:rsidRDefault="009E6CF7" w:rsidP="009E6CF7">
      <w:pPr>
        <w:widowControl/>
        <w:suppressAutoHyphens/>
        <w:autoSpaceDE/>
        <w:rPr>
          <w:rFonts w:ascii="Arial" w:eastAsia="Times New Roman" w:hAnsi="Arial" w:cs="Arial"/>
          <w:color w:val="0D0D0D"/>
          <w:sz w:val="20"/>
          <w:szCs w:val="20"/>
          <w:lang w:val="en" w:eastAsia="en-GB"/>
        </w:rPr>
      </w:pPr>
      <w:r>
        <w:rPr>
          <w:rFonts w:ascii="Arial" w:eastAsia="Times New Roman" w:hAnsi="Arial" w:cs="Arial"/>
          <w:color w:val="0D0D0D"/>
          <w:sz w:val="20"/>
          <w:szCs w:val="20"/>
          <w:lang w:val="en" w:eastAsia="en-GB"/>
        </w:rPr>
        <w:t>Regu</w:t>
      </w:r>
      <w:r w:rsidR="00882F80">
        <w:rPr>
          <w:rFonts w:ascii="Arial" w:eastAsia="Times New Roman" w:hAnsi="Arial" w:cs="Arial"/>
          <w:color w:val="0D0D0D"/>
          <w:sz w:val="20"/>
          <w:szCs w:val="20"/>
          <w:lang w:val="en" w:eastAsia="en-GB"/>
        </w:rPr>
        <w:t>lar Hymn practices</w:t>
      </w:r>
    </w:p>
    <w:p w:rsidR="00882F80" w:rsidRDefault="00882F80" w:rsidP="009E6CF7">
      <w:pPr>
        <w:widowControl/>
        <w:suppressAutoHyphens/>
        <w:autoSpaceDE/>
        <w:rPr>
          <w:rFonts w:ascii="Arial" w:eastAsia="Times New Roman" w:hAnsi="Arial" w:cs="Arial"/>
          <w:color w:val="0D0D0D"/>
          <w:sz w:val="20"/>
          <w:szCs w:val="20"/>
          <w:lang w:val="en" w:eastAsia="en-GB"/>
        </w:rPr>
      </w:pPr>
      <w:r>
        <w:rPr>
          <w:rFonts w:ascii="Arial" w:eastAsia="Times New Roman" w:hAnsi="Arial" w:cs="Arial"/>
          <w:color w:val="0D0D0D"/>
          <w:sz w:val="20"/>
          <w:szCs w:val="20"/>
          <w:lang w:val="en" w:eastAsia="en-GB"/>
        </w:rPr>
        <w:t>Music within other areas of the curriculum</w:t>
      </w:r>
    </w:p>
    <w:p w:rsidR="00882F80" w:rsidRDefault="00882F80" w:rsidP="009E6CF7">
      <w:pPr>
        <w:widowControl/>
        <w:suppressAutoHyphens/>
        <w:autoSpaceDE/>
        <w:rPr>
          <w:rFonts w:ascii="Arial" w:eastAsia="Times New Roman" w:hAnsi="Arial" w:cs="Arial"/>
          <w:color w:val="0D0D0D"/>
          <w:sz w:val="20"/>
          <w:szCs w:val="20"/>
          <w:lang w:val="en" w:eastAsia="en-GB"/>
        </w:rPr>
      </w:pPr>
      <w:r>
        <w:rPr>
          <w:rFonts w:ascii="Arial" w:eastAsia="Times New Roman" w:hAnsi="Arial" w:cs="Arial"/>
          <w:color w:val="0D0D0D"/>
          <w:sz w:val="20"/>
          <w:szCs w:val="20"/>
          <w:lang w:val="en" w:eastAsia="en-GB"/>
        </w:rPr>
        <w:t>Morning music playing.</w:t>
      </w:r>
    </w:p>
    <w:p w:rsidR="00882F80" w:rsidRDefault="00882F80" w:rsidP="009E6CF7">
      <w:pPr>
        <w:widowControl/>
        <w:suppressAutoHyphens/>
        <w:autoSpaceDE/>
        <w:rPr>
          <w:rFonts w:ascii="Arial" w:eastAsia="Times New Roman" w:hAnsi="Arial" w:cs="Arial"/>
          <w:color w:val="0D0D0D"/>
          <w:sz w:val="20"/>
          <w:szCs w:val="20"/>
          <w:lang w:val="en" w:eastAsia="en-GB"/>
        </w:rPr>
      </w:pPr>
      <w:r>
        <w:rPr>
          <w:rFonts w:ascii="Arial" w:eastAsia="Times New Roman" w:hAnsi="Arial" w:cs="Arial"/>
          <w:color w:val="0D0D0D"/>
          <w:sz w:val="20"/>
          <w:szCs w:val="20"/>
          <w:lang w:val="en" w:eastAsia="en-GB"/>
        </w:rPr>
        <w:t xml:space="preserve">Class, phase and whole school performances for special events. </w:t>
      </w:r>
    </w:p>
    <w:p w:rsidR="00882F80" w:rsidRDefault="00882F80" w:rsidP="009E6CF7">
      <w:pPr>
        <w:widowControl/>
        <w:suppressAutoHyphens/>
        <w:autoSpaceDE/>
        <w:rPr>
          <w:rFonts w:ascii="Arial" w:eastAsia="Times New Roman" w:hAnsi="Arial" w:cs="Arial"/>
          <w:color w:val="0D0D0D"/>
          <w:sz w:val="20"/>
          <w:szCs w:val="20"/>
          <w:lang w:val="en" w:eastAsia="en-GB"/>
        </w:rPr>
      </w:pPr>
      <w:r>
        <w:rPr>
          <w:rFonts w:ascii="Arial" w:eastAsia="Times New Roman" w:hAnsi="Arial" w:cs="Arial"/>
          <w:color w:val="0D0D0D"/>
          <w:sz w:val="20"/>
          <w:szCs w:val="20"/>
          <w:lang w:val="en" w:eastAsia="en-GB"/>
        </w:rPr>
        <w:t>Shared performances with other trust schools.</w:t>
      </w:r>
    </w:p>
    <w:p w:rsidR="00882F80" w:rsidRDefault="00882F80" w:rsidP="009E6CF7">
      <w:pPr>
        <w:widowControl/>
        <w:suppressAutoHyphens/>
        <w:autoSpaceDE/>
        <w:rPr>
          <w:rFonts w:ascii="Arial" w:eastAsia="Times New Roman" w:hAnsi="Arial" w:cs="Arial"/>
          <w:color w:val="0D0D0D"/>
          <w:sz w:val="20"/>
          <w:szCs w:val="20"/>
          <w:lang w:val="en" w:eastAsia="en-GB"/>
        </w:rPr>
      </w:pPr>
      <w:r>
        <w:rPr>
          <w:rFonts w:ascii="Arial" w:eastAsia="Times New Roman" w:hAnsi="Arial" w:cs="Arial"/>
          <w:color w:val="0D0D0D"/>
          <w:sz w:val="20"/>
          <w:szCs w:val="20"/>
          <w:lang w:val="en" w:eastAsia="en-GB"/>
        </w:rPr>
        <w:t>Whole school trust musical events</w:t>
      </w:r>
    </w:p>
    <w:p w:rsidR="00882F80" w:rsidRDefault="00882F80" w:rsidP="009E6CF7">
      <w:pPr>
        <w:widowControl/>
        <w:suppressAutoHyphens/>
        <w:autoSpaceDE/>
        <w:rPr>
          <w:rFonts w:ascii="Arial" w:eastAsia="Times New Roman" w:hAnsi="Arial" w:cs="Arial"/>
          <w:color w:val="0D0D0D"/>
          <w:sz w:val="20"/>
          <w:szCs w:val="20"/>
          <w:lang w:val="en" w:eastAsia="en-GB"/>
        </w:rPr>
      </w:pPr>
      <w:r>
        <w:rPr>
          <w:rFonts w:ascii="Arial" w:eastAsia="Times New Roman" w:hAnsi="Arial" w:cs="Arial"/>
          <w:color w:val="0D0D0D"/>
          <w:sz w:val="20"/>
          <w:szCs w:val="20"/>
          <w:lang w:val="en" w:eastAsia="en-GB"/>
        </w:rPr>
        <w:t>Working with local artists to compose and perform.</w:t>
      </w:r>
    </w:p>
    <w:p w:rsidR="009E6CF7" w:rsidRDefault="00882F80" w:rsidP="00882F80">
      <w:pPr>
        <w:pStyle w:val="BodyText"/>
        <w:spacing w:before="240" w:line="288" w:lineRule="auto"/>
        <w:ind w:right="179"/>
      </w:pPr>
      <w:r w:rsidRPr="00882F80">
        <w:rPr>
          <w:color w:val="0D0D0D"/>
          <w:sz w:val="20"/>
          <w:szCs w:val="20"/>
        </w:rPr>
        <w:t xml:space="preserve">Every year, </w:t>
      </w:r>
      <w:r w:rsidR="009E6CF7" w:rsidRPr="00882F80">
        <w:rPr>
          <w:color w:val="0D0D0D"/>
          <w:sz w:val="20"/>
          <w:szCs w:val="20"/>
        </w:rPr>
        <w:t>children prepare and perform nativity and Carol concerts for parents. At the end of Year 6, children perform a musical production for parents</w:t>
      </w:r>
      <w:r w:rsidR="009E6CF7">
        <w:rPr>
          <w:color w:val="0D0D0D"/>
        </w:rPr>
        <w:t>.</w:t>
      </w:r>
    </w:p>
    <w:p w:rsidR="009E6CF7" w:rsidRDefault="009E6CF7" w:rsidP="009E6CF7">
      <w:pPr>
        <w:pStyle w:val="BodyText"/>
        <w:spacing w:before="48"/>
      </w:pPr>
    </w:p>
    <w:p w:rsidR="00EE316B" w:rsidRPr="00EE316B" w:rsidRDefault="009E6CF7" w:rsidP="00EE316B">
      <w:pPr>
        <w:pStyle w:val="Heading1"/>
        <w:rPr>
          <w:color w:val="0F4F75"/>
          <w:spacing w:val="-2"/>
        </w:rPr>
      </w:pPr>
      <w:r>
        <w:rPr>
          <w:color w:val="0F4F75"/>
        </w:rPr>
        <w:t>In</w:t>
      </w:r>
      <w:r>
        <w:rPr>
          <w:color w:val="0F4F75"/>
          <w:spacing w:val="-6"/>
        </w:rPr>
        <w:t xml:space="preserve"> </w:t>
      </w:r>
      <w:r>
        <w:rPr>
          <w:color w:val="0F4F75"/>
        </w:rPr>
        <w:t>the</w:t>
      </w:r>
      <w:r>
        <w:rPr>
          <w:color w:val="0F4F75"/>
          <w:spacing w:val="-5"/>
        </w:rPr>
        <w:t xml:space="preserve"> </w:t>
      </w:r>
      <w:r>
        <w:rPr>
          <w:color w:val="0F4F75"/>
          <w:spacing w:val="-2"/>
        </w:rPr>
        <w:t>future</w:t>
      </w:r>
    </w:p>
    <w:p w:rsidR="0027410B" w:rsidRDefault="009E6CF7" w:rsidP="0027410B">
      <w:pPr>
        <w:pStyle w:val="BodyText"/>
        <w:numPr>
          <w:ilvl w:val="0"/>
          <w:numId w:val="3"/>
        </w:numPr>
        <w:spacing w:before="240" w:line="288" w:lineRule="auto"/>
        <w:ind w:right="133"/>
        <w:rPr>
          <w:color w:val="0D0D0D"/>
          <w:sz w:val="20"/>
          <w:szCs w:val="20"/>
        </w:rPr>
      </w:pPr>
      <w:r w:rsidRPr="00EE316B">
        <w:rPr>
          <w:color w:val="0D0D0D"/>
          <w:sz w:val="20"/>
          <w:szCs w:val="20"/>
        </w:rPr>
        <w:t>Our</w:t>
      </w:r>
      <w:r w:rsidRPr="00EE316B">
        <w:rPr>
          <w:color w:val="0D0D0D"/>
          <w:spacing w:val="-3"/>
          <w:sz w:val="20"/>
          <w:szCs w:val="20"/>
        </w:rPr>
        <w:t xml:space="preserve"> </w:t>
      </w:r>
      <w:r w:rsidRPr="00EE316B">
        <w:rPr>
          <w:color w:val="0D0D0D"/>
          <w:sz w:val="20"/>
          <w:szCs w:val="20"/>
        </w:rPr>
        <w:t>curriculum</w:t>
      </w:r>
      <w:r w:rsidRPr="00EE316B">
        <w:rPr>
          <w:color w:val="0D0D0D"/>
          <w:spacing w:val="-4"/>
          <w:sz w:val="20"/>
          <w:szCs w:val="20"/>
        </w:rPr>
        <w:t xml:space="preserve"> </w:t>
      </w:r>
      <w:r w:rsidRPr="00EE316B">
        <w:rPr>
          <w:color w:val="0D0D0D"/>
          <w:sz w:val="20"/>
          <w:szCs w:val="20"/>
        </w:rPr>
        <w:t>team</w:t>
      </w:r>
      <w:r w:rsidRPr="00EE316B">
        <w:rPr>
          <w:color w:val="0D0D0D"/>
          <w:spacing w:val="-2"/>
          <w:sz w:val="20"/>
          <w:szCs w:val="20"/>
        </w:rPr>
        <w:t xml:space="preserve"> </w:t>
      </w:r>
      <w:r w:rsidR="00EE316B">
        <w:rPr>
          <w:color w:val="0D0D0D"/>
          <w:sz w:val="20"/>
          <w:szCs w:val="20"/>
        </w:rPr>
        <w:t xml:space="preserve">and music lead continue to </w:t>
      </w:r>
      <w:proofErr w:type="spellStart"/>
      <w:r w:rsidRPr="00EE316B">
        <w:rPr>
          <w:color w:val="0D0D0D"/>
          <w:sz w:val="20"/>
          <w:szCs w:val="20"/>
        </w:rPr>
        <w:t>personalise</w:t>
      </w:r>
      <w:proofErr w:type="spellEnd"/>
      <w:r w:rsidRPr="00EE316B">
        <w:rPr>
          <w:color w:val="0D0D0D"/>
          <w:sz w:val="20"/>
          <w:szCs w:val="20"/>
        </w:rPr>
        <w:t xml:space="preserve"> our schemes</w:t>
      </w:r>
      <w:r w:rsidRPr="00EE316B">
        <w:rPr>
          <w:color w:val="0D0D0D"/>
          <w:spacing w:val="-3"/>
          <w:sz w:val="20"/>
          <w:szCs w:val="20"/>
        </w:rPr>
        <w:t xml:space="preserve"> </w:t>
      </w:r>
      <w:r w:rsidRPr="00EE316B">
        <w:rPr>
          <w:color w:val="0D0D0D"/>
          <w:sz w:val="20"/>
          <w:szCs w:val="20"/>
        </w:rPr>
        <w:t>of</w:t>
      </w:r>
      <w:r w:rsidRPr="00EE316B">
        <w:rPr>
          <w:color w:val="0D0D0D"/>
          <w:spacing w:val="-2"/>
          <w:sz w:val="20"/>
          <w:szCs w:val="20"/>
        </w:rPr>
        <w:t xml:space="preserve"> </w:t>
      </w:r>
      <w:r w:rsidRPr="00EE316B">
        <w:rPr>
          <w:color w:val="0D0D0D"/>
          <w:sz w:val="20"/>
          <w:szCs w:val="20"/>
        </w:rPr>
        <w:t>work using resources form Durham Music Service, Charanga and Trust Specialists to</w:t>
      </w:r>
      <w:r w:rsidRPr="00EE316B">
        <w:rPr>
          <w:color w:val="0D0D0D"/>
          <w:spacing w:val="-2"/>
          <w:sz w:val="20"/>
          <w:szCs w:val="20"/>
        </w:rPr>
        <w:t xml:space="preserve"> </w:t>
      </w:r>
      <w:r w:rsidRPr="00EE316B">
        <w:rPr>
          <w:color w:val="0D0D0D"/>
          <w:sz w:val="20"/>
          <w:szCs w:val="20"/>
        </w:rPr>
        <w:t>make</w:t>
      </w:r>
      <w:r w:rsidRPr="00EE316B">
        <w:rPr>
          <w:color w:val="0D0D0D"/>
          <w:spacing w:val="-2"/>
          <w:sz w:val="20"/>
          <w:szCs w:val="20"/>
        </w:rPr>
        <w:t xml:space="preserve"> </w:t>
      </w:r>
      <w:r w:rsidRPr="00EE316B">
        <w:rPr>
          <w:color w:val="0D0D0D"/>
          <w:sz w:val="20"/>
          <w:szCs w:val="20"/>
        </w:rPr>
        <w:t>them bespoke to the needs</w:t>
      </w:r>
      <w:r w:rsidRPr="00EE316B">
        <w:rPr>
          <w:color w:val="0D0D0D"/>
          <w:spacing w:val="-2"/>
          <w:sz w:val="20"/>
          <w:szCs w:val="20"/>
        </w:rPr>
        <w:t xml:space="preserve"> </w:t>
      </w:r>
      <w:r w:rsidRPr="00EE316B">
        <w:rPr>
          <w:color w:val="0D0D0D"/>
          <w:sz w:val="20"/>
          <w:szCs w:val="20"/>
        </w:rPr>
        <w:t>of</w:t>
      </w:r>
      <w:r w:rsidRPr="00EE316B">
        <w:rPr>
          <w:color w:val="0D0D0D"/>
          <w:spacing w:val="-2"/>
          <w:sz w:val="20"/>
          <w:szCs w:val="20"/>
        </w:rPr>
        <w:t xml:space="preserve"> </w:t>
      </w:r>
      <w:r w:rsidRPr="00EE316B">
        <w:rPr>
          <w:color w:val="0D0D0D"/>
          <w:sz w:val="20"/>
          <w:szCs w:val="20"/>
        </w:rPr>
        <w:t xml:space="preserve">our </w:t>
      </w:r>
      <w:r w:rsidR="00882F80" w:rsidRPr="00EE316B">
        <w:rPr>
          <w:color w:val="0D0D0D"/>
          <w:sz w:val="20"/>
          <w:szCs w:val="20"/>
        </w:rPr>
        <w:t>school</w:t>
      </w:r>
      <w:r w:rsidR="00EE316B">
        <w:rPr>
          <w:color w:val="0D0D0D"/>
          <w:sz w:val="20"/>
          <w:szCs w:val="20"/>
        </w:rPr>
        <w:t>;</w:t>
      </w:r>
      <w:r w:rsidRPr="00EE316B">
        <w:rPr>
          <w:color w:val="0D0D0D"/>
          <w:sz w:val="20"/>
          <w:szCs w:val="20"/>
        </w:rPr>
        <w:t xml:space="preserve"> this </w:t>
      </w:r>
      <w:r w:rsidR="0027410B">
        <w:rPr>
          <w:color w:val="0D0D0D"/>
          <w:sz w:val="20"/>
          <w:szCs w:val="20"/>
        </w:rPr>
        <w:t>will be done</w:t>
      </w:r>
      <w:r w:rsidRPr="00EE316B">
        <w:rPr>
          <w:color w:val="0D0D0D"/>
          <w:sz w:val="20"/>
          <w:szCs w:val="20"/>
        </w:rPr>
        <w:t xml:space="preserve"> in conjunction with our MAT and music specialists. </w:t>
      </w:r>
    </w:p>
    <w:p w:rsidR="0027410B" w:rsidRPr="0027410B" w:rsidRDefault="009E6CF7" w:rsidP="0027410B">
      <w:pPr>
        <w:pStyle w:val="BodyText"/>
        <w:numPr>
          <w:ilvl w:val="0"/>
          <w:numId w:val="3"/>
        </w:numPr>
        <w:spacing w:before="240" w:line="288" w:lineRule="auto"/>
        <w:ind w:right="133"/>
        <w:rPr>
          <w:sz w:val="20"/>
          <w:szCs w:val="20"/>
        </w:rPr>
      </w:pPr>
      <w:r w:rsidRPr="00EE316B">
        <w:rPr>
          <w:color w:val="0D0D0D"/>
          <w:sz w:val="20"/>
          <w:szCs w:val="20"/>
        </w:rPr>
        <w:t xml:space="preserve">We </w:t>
      </w:r>
      <w:r w:rsidR="0027410B">
        <w:rPr>
          <w:color w:val="0D0D0D"/>
          <w:sz w:val="20"/>
          <w:szCs w:val="20"/>
        </w:rPr>
        <w:t xml:space="preserve">will also </w:t>
      </w:r>
      <w:r w:rsidRPr="00EE316B">
        <w:rPr>
          <w:color w:val="0D0D0D"/>
          <w:sz w:val="20"/>
          <w:szCs w:val="20"/>
        </w:rPr>
        <w:t xml:space="preserve">continue to train and upskill teaching staff in their ability and confidence when teaching improvisation and composition, including using staff notation at an age- appropriate level this will </w:t>
      </w:r>
      <w:r w:rsidR="0027410B">
        <w:rPr>
          <w:color w:val="0D0D0D"/>
          <w:sz w:val="20"/>
          <w:szCs w:val="20"/>
        </w:rPr>
        <w:t xml:space="preserve">be implemented </w:t>
      </w:r>
      <w:r w:rsidR="0027410B" w:rsidRPr="00EE316B">
        <w:rPr>
          <w:color w:val="0D0D0D"/>
          <w:sz w:val="20"/>
          <w:szCs w:val="20"/>
        </w:rPr>
        <w:t xml:space="preserve">within years 2 and 4 </w:t>
      </w:r>
      <w:r w:rsidR="0027410B">
        <w:rPr>
          <w:color w:val="0D0D0D"/>
          <w:sz w:val="20"/>
          <w:szCs w:val="20"/>
        </w:rPr>
        <w:t xml:space="preserve">with </w:t>
      </w:r>
      <w:r w:rsidRPr="00EE316B">
        <w:rPr>
          <w:color w:val="0D0D0D"/>
          <w:sz w:val="20"/>
          <w:szCs w:val="20"/>
        </w:rPr>
        <w:t xml:space="preserve">fortnightly </w:t>
      </w:r>
      <w:proofErr w:type="gramStart"/>
      <w:r w:rsidRPr="00EE316B">
        <w:rPr>
          <w:color w:val="0D0D0D"/>
          <w:sz w:val="20"/>
          <w:szCs w:val="20"/>
        </w:rPr>
        <w:t>team teaching</w:t>
      </w:r>
      <w:proofErr w:type="gramEnd"/>
      <w:r w:rsidR="0027410B">
        <w:rPr>
          <w:color w:val="0D0D0D"/>
          <w:sz w:val="20"/>
          <w:szCs w:val="20"/>
        </w:rPr>
        <w:t xml:space="preserve"> support from a secondary music specialist</w:t>
      </w:r>
      <w:r w:rsidRPr="00EE316B">
        <w:rPr>
          <w:color w:val="0D0D0D"/>
          <w:sz w:val="20"/>
          <w:szCs w:val="20"/>
        </w:rPr>
        <w:t xml:space="preserve"> </w:t>
      </w:r>
    </w:p>
    <w:p w:rsidR="009E6CF7" w:rsidRPr="00EE316B" w:rsidRDefault="009E6CF7" w:rsidP="0027410B">
      <w:pPr>
        <w:pStyle w:val="BodyText"/>
        <w:numPr>
          <w:ilvl w:val="0"/>
          <w:numId w:val="3"/>
        </w:numPr>
        <w:spacing w:before="240" w:line="288" w:lineRule="auto"/>
        <w:ind w:right="133"/>
        <w:rPr>
          <w:sz w:val="20"/>
          <w:szCs w:val="20"/>
        </w:rPr>
      </w:pPr>
      <w:r w:rsidRPr="00EE316B">
        <w:rPr>
          <w:sz w:val="20"/>
          <w:szCs w:val="20"/>
        </w:rPr>
        <w:t>This year, we will aim to assess music using</w:t>
      </w:r>
      <w:r w:rsidR="00EE316B" w:rsidRPr="00EE316B">
        <w:rPr>
          <w:sz w:val="20"/>
          <w:szCs w:val="20"/>
        </w:rPr>
        <w:t xml:space="preserve"> a</w:t>
      </w:r>
      <w:r w:rsidRPr="00EE316B">
        <w:rPr>
          <w:sz w:val="20"/>
          <w:szCs w:val="20"/>
        </w:rPr>
        <w:t xml:space="preserve"> digital evidence book which will</w:t>
      </w:r>
      <w:r w:rsidR="0027410B">
        <w:rPr>
          <w:sz w:val="20"/>
          <w:szCs w:val="20"/>
        </w:rPr>
        <w:t xml:space="preserve"> provide evidence to assess the 7 threshold concepts and each book will begin in EYFS and continue with the year group through the school. </w:t>
      </w:r>
    </w:p>
    <w:p w:rsidR="009E6CF7" w:rsidRPr="00EE316B" w:rsidRDefault="009E6CF7" w:rsidP="00EE316B">
      <w:pPr>
        <w:widowControl/>
        <w:autoSpaceDE/>
        <w:contextualSpacing/>
        <w:textAlignment w:val="baseline"/>
        <w:rPr>
          <w:rFonts w:cs="Arial"/>
          <w:color w:val="2A2A2A"/>
          <w:spacing w:val="15"/>
          <w:sz w:val="20"/>
        </w:rPr>
      </w:pPr>
    </w:p>
    <w:p w:rsidR="002C3EE4" w:rsidRPr="006A2D3D" w:rsidRDefault="002C3EE4" w:rsidP="002C3EE4">
      <w:pPr>
        <w:pStyle w:val="BodyText"/>
        <w:spacing w:before="240" w:line="288" w:lineRule="auto"/>
        <w:ind w:left="112" w:right="133"/>
        <w:rPr>
          <w:color w:val="0D0D0D"/>
          <w:highlight w:val="yellow"/>
        </w:rPr>
      </w:pPr>
    </w:p>
    <w:sectPr w:rsidR="002C3EE4" w:rsidRPr="006A2D3D">
      <w:footerReference w:type="default" r:id="rId9"/>
      <w:pgSz w:w="11910" w:h="16840"/>
      <w:pgMar w:top="1040" w:right="1160" w:bottom="960" w:left="102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D99" w:rsidRDefault="00E22D99">
      <w:r>
        <w:separator/>
      </w:r>
    </w:p>
  </w:endnote>
  <w:endnote w:type="continuationSeparator" w:id="0">
    <w:p w:rsidR="00E22D99" w:rsidRDefault="00E2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276" w:rsidRDefault="007C5301">
    <w:pPr>
      <w:pStyle w:val="BodyText"/>
      <w:spacing w:line="14" w:lineRule="auto"/>
      <w:rPr>
        <w:sz w:val="20"/>
      </w:rPr>
    </w:pPr>
    <w:r>
      <w:rPr>
        <w:noProof/>
      </w:rPr>
      <mc:AlternateContent>
        <mc:Choice Requires="wps">
          <w:drawing>
            <wp:anchor distT="0" distB="0" distL="0" distR="0" simplePos="0" relativeHeight="487533568" behindDoc="1" locked="0" layoutInCell="1" allowOverlap="1">
              <wp:simplePos x="0" y="0"/>
              <wp:positionH relativeFrom="page">
                <wp:posOffset>3546983</wp:posOffset>
              </wp:positionH>
              <wp:positionV relativeFrom="page">
                <wp:posOffset>10059831</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BA1276" w:rsidRDefault="007C5301">
                          <w:pPr>
                            <w:pStyle w:val="BodyText"/>
                            <w:spacing w:before="12"/>
                            <w:ind w:left="60"/>
                          </w:pPr>
                          <w:r>
                            <w:rPr>
                              <w:color w:val="0D0D0D"/>
                              <w:spacing w:val="-10"/>
                            </w:rPr>
                            <w:fldChar w:fldCharType="begin"/>
                          </w:r>
                          <w:r>
                            <w:rPr>
                              <w:color w:val="0D0D0D"/>
                              <w:spacing w:val="-10"/>
                            </w:rPr>
                            <w:instrText xml:space="preserve"> PAGE </w:instrText>
                          </w:r>
                          <w:r>
                            <w:rPr>
                              <w:color w:val="0D0D0D"/>
                              <w:spacing w:val="-10"/>
                            </w:rPr>
                            <w:fldChar w:fldCharType="separate"/>
                          </w:r>
                          <w:r>
                            <w:rPr>
                              <w:color w:val="0D0D0D"/>
                              <w:spacing w:val="-10"/>
                            </w:rPr>
                            <w:t>1</w:t>
                          </w:r>
                          <w:r>
                            <w:rPr>
                              <w:color w:val="0D0D0D"/>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79.3pt;margin-top:792.1pt;width:13.7pt;height:15.45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" filled="f" stroked="f">
              <v:textbox inset="0,0,0,0">
                <w:txbxContent>
                  <w:p w:rsidR="00BA1276" w:rsidRDefault="007C5301">
                    <w:pPr>
                      <w:pStyle w:val="BodyText"/>
                      <w:spacing w:before="12"/>
                      <w:ind w:left="60"/>
                    </w:pPr>
                    <w:r>
                      <w:rPr>
                        <w:color w:val="0D0D0D"/>
                        <w:spacing w:val="-10"/>
                      </w:rPr>
                      <w:fldChar w:fldCharType="begin"/>
                    </w:r>
                    <w:r>
                      <w:rPr>
                        <w:color w:val="0D0D0D"/>
                        <w:spacing w:val="-10"/>
                      </w:rPr>
                      <w:instrText xml:space="preserve"> PAGE </w:instrText>
                    </w:r>
                    <w:r>
                      <w:rPr>
                        <w:color w:val="0D0D0D"/>
                        <w:spacing w:val="-10"/>
                      </w:rPr>
                      <w:fldChar w:fldCharType="separate"/>
                    </w:r>
                    <w:r>
                      <w:rPr>
                        <w:color w:val="0D0D0D"/>
                        <w:spacing w:val="-10"/>
                      </w:rPr>
                      <w:t>1</w:t>
                    </w:r>
                    <w:r>
                      <w:rPr>
                        <w:color w:val="0D0D0D"/>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D99" w:rsidRDefault="00E22D99">
      <w:r>
        <w:separator/>
      </w:r>
    </w:p>
  </w:footnote>
  <w:footnote w:type="continuationSeparator" w:id="0">
    <w:p w:rsidR="00E22D99" w:rsidRDefault="00E22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2DD8"/>
    <w:multiLevelType w:val="hybridMultilevel"/>
    <w:tmpl w:val="63229262"/>
    <w:lvl w:ilvl="0" w:tplc="E52AFEFA">
      <w:start w:val="7"/>
      <w:numFmt w:val="bullet"/>
      <w:lvlText w:val="-"/>
      <w:lvlJc w:val="left"/>
      <w:pPr>
        <w:ind w:left="532" w:hanging="360"/>
      </w:pPr>
      <w:rPr>
        <w:rFonts w:ascii="Arial MT" w:eastAsia="Arial MT" w:hAnsi="Arial MT" w:cs="Arial MT"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1" w15:restartNumberingAfterBreak="0">
    <w:nsid w:val="13B70568"/>
    <w:multiLevelType w:val="hybridMultilevel"/>
    <w:tmpl w:val="4E2C7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69394B"/>
    <w:multiLevelType w:val="multilevel"/>
    <w:tmpl w:val="6B40DB62"/>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76"/>
    <w:rsid w:val="0005594B"/>
    <w:rsid w:val="000B5244"/>
    <w:rsid w:val="00223EC1"/>
    <w:rsid w:val="0027410B"/>
    <w:rsid w:val="002C3EE4"/>
    <w:rsid w:val="00382737"/>
    <w:rsid w:val="003D71AF"/>
    <w:rsid w:val="004109D6"/>
    <w:rsid w:val="0053178F"/>
    <w:rsid w:val="006A2D3D"/>
    <w:rsid w:val="007C5301"/>
    <w:rsid w:val="00842849"/>
    <w:rsid w:val="00882F80"/>
    <w:rsid w:val="008E7506"/>
    <w:rsid w:val="009A126B"/>
    <w:rsid w:val="009E6CF7"/>
    <w:rsid w:val="00AD5596"/>
    <w:rsid w:val="00BA1276"/>
    <w:rsid w:val="00BC03E7"/>
    <w:rsid w:val="00BE06C3"/>
    <w:rsid w:val="00BF05C7"/>
    <w:rsid w:val="00C2421B"/>
    <w:rsid w:val="00D12E42"/>
    <w:rsid w:val="00DA38A8"/>
    <w:rsid w:val="00E22D99"/>
    <w:rsid w:val="00EE3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8A85"/>
  <w15:docId w15:val="{3B81F9E8-14E1-4D78-8645-EAE38DBF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12"/>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2"/>
      <w:ind w:left="112" w:right="1534"/>
    </w:pPr>
    <w:rPr>
      <w:rFonts w:ascii="Arial" w:eastAsia="Arial" w:hAnsi="Arial" w:cs="Arial"/>
      <w:b/>
      <w:bCs/>
      <w:sz w:val="36"/>
      <w:szCs w:val="36"/>
    </w:rPr>
  </w:style>
  <w:style w:type="paragraph" w:styleId="ListParagraph">
    <w:name w:val="List Paragraph"/>
    <w:basedOn w:val="Normal"/>
    <w:qFormat/>
  </w:style>
  <w:style w:type="paragraph" w:customStyle="1" w:styleId="TableParagraph">
    <w:name w:val="Table Paragraph"/>
    <w:basedOn w:val="Normal"/>
    <w:uiPriority w:val="1"/>
    <w:qFormat/>
    <w:pPr>
      <w:spacing w:before="60"/>
      <w:ind w:left="168"/>
    </w:pPr>
  </w:style>
  <w:style w:type="numbering" w:customStyle="1" w:styleId="LFO25">
    <w:name w:val="LFO25"/>
    <w:rsid w:val="002C3EE4"/>
    <w:pPr>
      <w:numPr>
        <w:numId w:val="1"/>
      </w:numPr>
    </w:pPr>
  </w:style>
  <w:style w:type="character" w:styleId="Hyperlink">
    <w:name w:val="Hyperlink"/>
    <w:basedOn w:val="DefaultParagraphFont"/>
    <w:uiPriority w:val="99"/>
    <w:unhideWhenUsed/>
    <w:rsid w:val="00DA38A8"/>
    <w:rPr>
      <w:color w:val="0000FF" w:themeColor="hyperlink"/>
      <w:u w:val="single"/>
    </w:rPr>
  </w:style>
  <w:style w:type="character" w:styleId="UnresolvedMention">
    <w:name w:val="Unresolved Mention"/>
    <w:basedOn w:val="DefaultParagraphFont"/>
    <w:uiPriority w:val="99"/>
    <w:semiHidden/>
    <w:unhideWhenUsed/>
    <w:rsid w:val="00DA3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04004">
      <w:bodyDiv w:val="1"/>
      <w:marLeft w:val="0"/>
      <w:marRight w:val="0"/>
      <w:marTop w:val="0"/>
      <w:marBottom w:val="0"/>
      <w:divBdr>
        <w:top w:val="none" w:sz="0" w:space="0" w:color="auto"/>
        <w:left w:val="none" w:sz="0" w:space="0" w:color="auto"/>
        <w:bottom w:val="none" w:sz="0" w:space="0" w:color="auto"/>
        <w:right w:val="none" w:sz="0" w:space="0" w:color="auto"/>
      </w:divBdr>
    </w:div>
    <w:div w:id="1567641263">
      <w:bodyDiv w:val="1"/>
      <w:marLeft w:val="0"/>
      <w:marRight w:val="0"/>
      <w:marTop w:val="0"/>
      <w:marBottom w:val="0"/>
      <w:divBdr>
        <w:top w:val="none" w:sz="0" w:space="0" w:color="auto"/>
        <w:left w:val="none" w:sz="0" w:space="0" w:color="auto"/>
        <w:bottom w:val="none" w:sz="0" w:space="0" w:color="auto"/>
        <w:right w:val="none" w:sz="0" w:space="0" w:color="auto"/>
      </w:divBdr>
    </w:div>
    <w:div w:id="1691446302">
      <w:bodyDiv w:val="1"/>
      <w:marLeft w:val="0"/>
      <w:marRight w:val="0"/>
      <w:marTop w:val="0"/>
      <w:marBottom w:val="0"/>
      <w:divBdr>
        <w:top w:val="none" w:sz="0" w:space="0" w:color="auto"/>
        <w:left w:val="none" w:sz="0" w:space="0" w:color="auto"/>
        <w:bottom w:val="none" w:sz="0" w:space="0" w:color="auto"/>
        <w:right w:val="none" w:sz="0" w:space="0" w:color="auto"/>
      </w:divBdr>
    </w:div>
    <w:div w:id="1853572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urladyrosary.org.uk/wp-content/uploads/2022/12/Music-Overview.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creator>Department for Education</dc:creator>
  <cp:lastModifiedBy>S Henery</cp:lastModifiedBy>
  <cp:revision>4</cp:revision>
  <dcterms:created xsi:type="dcterms:W3CDTF">2024-07-09T15:19:00Z</dcterms:created>
  <dcterms:modified xsi:type="dcterms:W3CDTF">2024-07-14T11:00:00Z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Microsoft® Word for Microsoft 365</vt:lpwstr>
  </property>
  <property fmtid="{D5CDD505-2E9C-101B-9397-08002B2CF9AE}" pid="4" name="LastSaved">
    <vt:filetime>2024-06-04T00:00:00Z</vt:filetime>
  </property>
  <property fmtid="{D5CDD505-2E9C-101B-9397-08002B2CF9AE}" pid="5" name="Producer">
    <vt:lpwstr>Microsoft® Word for Microsoft 365</vt:lpwstr>
  </property>
</Properties>
</file>