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9C10C6" w14:paraId="0A6E07F5" w14:textId="77777777">
        <w:tc>
          <w:tcPr>
            <w:tcW w:w="8642" w:type="dxa"/>
          </w:tcPr>
          <w:p w14:paraId="021CB628" w14:textId="77777777" w:rsidR="009C10C6" w:rsidRDefault="00BA7342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2284BB1B" w14:textId="77777777" w:rsidR="009C10C6" w:rsidRDefault="00BA7342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590AB27B" w14:textId="77777777" w:rsidR="009C10C6" w:rsidRDefault="00BA7342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9C10C6" w14:paraId="74D932D0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3A33EB5D" w14:textId="77777777" w:rsidR="009C10C6" w:rsidRDefault="00BA7342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8 DRAMA</w:t>
            </w:r>
          </w:p>
        </w:tc>
      </w:tr>
    </w:tbl>
    <w:p w14:paraId="4B7F4235" w14:textId="77777777" w:rsidR="009C10C6" w:rsidRDefault="009C1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943"/>
        <w:gridCol w:w="2577"/>
        <w:gridCol w:w="1436"/>
        <w:gridCol w:w="3242"/>
        <w:gridCol w:w="1643"/>
      </w:tblGrid>
      <w:tr w:rsidR="009C10C6" w14:paraId="6DFEAE66" w14:textId="77777777" w:rsidTr="00D1049F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6C1BD3C7" w14:textId="77777777" w:rsidR="009C10C6" w:rsidRDefault="009C10C6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0298620C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14:paraId="2AF61770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643" w:type="dxa"/>
            <w:vMerge w:val="restart"/>
            <w:shd w:val="clear" w:color="auto" w:fill="D9D9D9" w:themeFill="background1" w:themeFillShade="D9"/>
          </w:tcPr>
          <w:p w14:paraId="3DEDFC8E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D1049F" w14:paraId="35B39EA0" w14:textId="77777777" w:rsidTr="00D1049F">
        <w:trPr>
          <w:tblHeader/>
        </w:trPr>
        <w:tc>
          <w:tcPr>
            <w:tcW w:w="704" w:type="dxa"/>
            <w:shd w:val="clear" w:color="auto" w:fill="D9D9D9" w:themeFill="background1" w:themeFillShade="D9"/>
          </w:tcPr>
          <w:p w14:paraId="5E755E96" w14:textId="77777777" w:rsidR="009C10C6" w:rsidRDefault="009C10C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7BA911C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Composites</w:t>
            </w:r>
          </w:p>
          <w:p w14:paraId="2B5DB93D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45981960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Components</w:t>
            </w:r>
          </w:p>
          <w:p w14:paraId="771244E6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12EA2145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14:paraId="3B0B1554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3242" w:type="dxa"/>
            <w:shd w:val="clear" w:color="auto" w:fill="D9D9D9" w:themeFill="background1" w:themeFillShade="D9"/>
          </w:tcPr>
          <w:p w14:paraId="333E1960" w14:textId="77777777" w:rsidR="009C10C6" w:rsidRDefault="00BA734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643" w:type="dxa"/>
            <w:vMerge/>
            <w:shd w:val="clear" w:color="auto" w:fill="D9D9D9" w:themeFill="background1" w:themeFillShade="D9"/>
          </w:tcPr>
          <w:p w14:paraId="706033E4" w14:textId="77777777" w:rsidR="009C10C6" w:rsidRDefault="009C10C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</w:p>
        </w:tc>
      </w:tr>
      <w:tr w:rsidR="00D1049F" w14:paraId="0CCC6DD0" w14:textId="77777777" w:rsidTr="00D1049F">
        <w:trPr>
          <w:trHeight w:val="3368"/>
        </w:trPr>
        <w:tc>
          <w:tcPr>
            <w:tcW w:w="704" w:type="dxa"/>
            <w:vAlign w:val="center"/>
          </w:tcPr>
          <w:p w14:paraId="46D93013" w14:textId="79CFB29A" w:rsidR="005F6361" w:rsidRPr="00D1049F" w:rsidRDefault="00257E35" w:rsidP="00B0057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Half Term 1-2</w:t>
            </w:r>
          </w:p>
        </w:tc>
        <w:tc>
          <w:tcPr>
            <w:tcW w:w="1843" w:type="dxa"/>
          </w:tcPr>
          <w:p w14:paraId="03F35F01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7F1597F9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54AAB05A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2B8A3A83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462FF88D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1206007C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2F45C9F5" w14:textId="77777777" w:rsidR="005F6361" w:rsidRDefault="005F6361" w:rsidP="005F6361">
            <w:pPr>
              <w:rPr>
                <w:rFonts w:cstheme="minorHAnsi"/>
                <w:sz w:val="18"/>
                <w:szCs w:val="18"/>
              </w:rPr>
            </w:pPr>
          </w:p>
          <w:p w14:paraId="64F372B5" w14:textId="77777777" w:rsidR="00273198" w:rsidRDefault="00273198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9358E49" w14:textId="77777777" w:rsidR="00BE68C3" w:rsidRDefault="00BE68C3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1F0D757" w14:textId="77777777" w:rsidR="00BE68C3" w:rsidRDefault="00BE68C3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E101346" w14:textId="77777777" w:rsidR="00BE68C3" w:rsidRDefault="00BE68C3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4B92E68" w14:textId="77777777" w:rsidR="00BE68C3" w:rsidRDefault="00BE68C3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F30A9B0" w14:textId="77777777" w:rsidR="00BE68C3" w:rsidRDefault="00BE68C3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AD195DC" w14:textId="77777777" w:rsidR="00BE68C3" w:rsidRDefault="00BE68C3" w:rsidP="0091219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5161B7A" w14:textId="18EA97E3" w:rsidR="005F6361" w:rsidRPr="005F6361" w:rsidRDefault="005F6361" w:rsidP="009121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6361">
              <w:rPr>
                <w:rFonts w:asciiTheme="minorHAnsi" w:hAnsiTheme="minorHAnsi" w:cstheme="minorHAnsi"/>
                <w:b/>
                <w:bCs/>
                <w:szCs w:val="22"/>
              </w:rPr>
              <w:t>Status and Power in Drama</w:t>
            </w:r>
          </w:p>
        </w:tc>
        <w:tc>
          <w:tcPr>
            <w:tcW w:w="3943" w:type="dxa"/>
          </w:tcPr>
          <w:p w14:paraId="6DE8E6E2" w14:textId="77777777" w:rsidR="00273198" w:rsidRDefault="00273198" w:rsidP="005F63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Recapping fundamental performance skills developed throughout Year 7.</w:t>
            </w:r>
          </w:p>
          <w:p w14:paraId="191B9B24" w14:textId="4CB0C332" w:rsidR="00257E35" w:rsidRPr="00A664CA" w:rsidRDefault="005F6361" w:rsidP="00A66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what status is</w:t>
            </w:r>
            <w:r w:rsidR="00273198">
              <w:rPr>
                <w:rFonts w:cstheme="minorHAnsi"/>
              </w:rPr>
              <w:t xml:space="preserve"> in </w:t>
            </w:r>
            <w:r w:rsidR="00A664CA">
              <w:rPr>
                <w:rFonts w:cstheme="minorHAnsi"/>
              </w:rPr>
              <w:t xml:space="preserve">drama and how it can be communicated through characters and narratives on stage. </w:t>
            </w:r>
            <w:r>
              <w:rPr>
                <w:rFonts w:cstheme="minorHAnsi"/>
              </w:rPr>
              <w:t xml:space="preserve"> </w:t>
            </w:r>
          </w:p>
          <w:p w14:paraId="61DB70A8" w14:textId="1DBD60A0" w:rsidR="00257E35" w:rsidRPr="00A664CA" w:rsidRDefault="00A664CA" w:rsidP="00257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Exploring and d</w:t>
            </w:r>
            <w:r w:rsidR="005F6361">
              <w:rPr>
                <w:rFonts w:cstheme="minorHAnsi"/>
              </w:rPr>
              <w:t>eveloping characters of different levels of status</w:t>
            </w:r>
            <w:r>
              <w:rPr>
                <w:rFonts w:cstheme="minorHAnsi"/>
              </w:rPr>
              <w:t xml:space="preserve"> through varying performance skills. </w:t>
            </w:r>
          </w:p>
          <w:p w14:paraId="0CB26F3E" w14:textId="3DEF1A76" w:rsidR="00A664CA" w:rsidRDefault="00A664CA" w:rsidP="005F63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Identifying different levels of status and power through dialogue within a script.</w:t>
            </w:r>
          </w:p>
          <w:p w14:paraId="338EA6C5" w14:textId="5F7CC860" w:rsidR="00257E35" w:rsidRPr="00A664CA" w:rsidRDefault="00A664CA" w:rsidP="00A664C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57E35">
              <w:rPr>
                <w:rFonts w:cstheme="minorHAnsi"/>
              </w:rPr>
              <w:t xml:space="preserve">cript work (stage directions, underlying meaning within the script). </w:t>
            </w:r>
          </w:p>
          <w:p w14:paraId="5458DB51" w14:textId="77777777" w:rsidR="004F4181" w:rsidRDefault="004F4181" w:rsidP="004F418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Utilisation of space to communicate status. </w:t>
            </w:r>
          </w:p>
          <w:p w14:paraId="10C24CFB" w14:textId="315E239D" w:rsidR="00A664CA" w:rsidRPr="004F4181" w:rsidRDefault="00A664CA" w:rsidP="004F418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of the application of performance skills to clearly highlight levels of status </w:t>
            </w:r>
            <w:r w:rsidR="00BE68C3">
              <w:rPr>
                <w:rFonts w:cstheme="minorHAnsi"/>
              </w:rPr>
              <w:t xml:space="preserve">between different characters in a scripted performance. </w:t>
            </w:r>
          </w:p>
        </w:tc>
        <w:tc>
          <w:tcPr>
            <w:tcW w:w="2577" w:type="dxa"/>
          </w:tcPr>
          <w:p w14:paraId="78D27058" w14:textId="425AC7DF" w:rsidR="007363B4" w:rsidRPr="00BE68C3" w:rsidRDefault="007363B4" w:rsidP="007363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</w:p>
          <w:p w14:paraId="21D17C06" w14:textId="58786B91" w:rsidR="007363B4" w:rsidRPr="00BE68C3" w:rsidRDefault="007363B4" w:rsidP="007363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Reviewing performances </w:t>
            </w:r>
          </w:p>
          <w:p w14:paraId="32539BD8" w14:textId="1FE31577" w:rsidR="007363B4" w:rsidRPr="00BE68C3" w:rsidRDefault="007363B4" w:rsidP="00BE6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feedback opportunities </w:t>
            </w:r>
            <w:r w:rsidRPr="006223E7">
              <w:rPr>
                <w:rFonts w:cstheme="minorHAnsi"/>
              </w:rPr>
              <w:t xml:space="preserve"> </w:t>
            </w:r>
          </w:p>
          <w:p w14:paraId="395E614A" w14:textId="07B96B68" w:rsidR="00F2604F" w:rsidRPr="00BE68C3" w:rsidRDefault="007363B4" w:rsidP="00BE68C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spa</w:t>
            </w:r>
            <w:r w:rsidR="00F2604F">
              <w:rPr>
                <w:rFonts w:cstheme="minorHAnsi"/>
              </w:rPr>
              <w:t xml:space="preserve">tial skills and techniques. </w:t>
            </w:r>
          </w:p>
          <w:p w14:paraId="6E435A9D" w14:textId="77777777" w:rsidR="00F2604F" w:rsidRDefault="00F2604F" w:rsidP="007363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Recall understanding of script work and dialogue. </w:t>
            </w:r>
          </w:p>
          <w:p w14:paraId="090FFDD2" w14:textId="1A3F40C8" w:rsidR="00BE68C3" w:rsidRPr="005F6361" w:rsidRDefault="00BE68C3" w:rsidP="007363B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Descriptive tasks to analyse </w:t>
            </w:r>
            <w:r w:rsidR="00314E8E">
              <w:rPr>
                <w:rFonts w:cstheme="minorHAnsi"/>
              </w:rPr>
              <w:t xml:space="preserve">contrasting levels of status. </w:t>
            </w:r>
          </w:p>
        </w:tc>
        <w:tc>
          <w:tcPr>
            <w:tcW w:w="1436" w:type="dxa"/>
            <w:vAlign w:val="center"/>
          </w:tcPr>
          <w:p w14:paraId="0236C523" w14:textId="5D48500E" w:rsidR="005F6361" w:rsidRPr="005F6361" w:rsidRDefault="008A45E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Noughts and Crosses Theatre Review</w:t>
            </w:r>
          </w:p>
          <w:p w14:paraId="3921DB87" w14:textId="77777777" w:rsidR="005F6361" w:rsidRDefault="005F636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2EFA155" w14:textId="77777777" w:rsidR="005F6361" w:rsidRDefault="005F63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18AC0099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Status</w:t>
            </w:r>
          </w:p>
          <w:p w14:paraId="11AF18F8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Power</w:t>
            </w:r>
          </w:p>
          <w:p w14:paraId="4C957869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Authority</w:t>
            </w:r>
          </w:p>
          <w:p w14:paraId="344ACF59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Dominance</w:t>
            </w:r>
          </w:p>
          <w:p w14:paraId="02A85FB4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448D2EC6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Status Shift</w:t>
            </w:r>
          </w:p>
          <w:p w14:paraId="71E1DC74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Boal</w:t>
            </w:r>
          </w:p>
          <w:p w14:paraId="1C41C9AC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23203DEE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7FCCDCA9" w14:textId="77777777" w:rsidR="00314E8E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>Stage directions</w:t>
            </w:r>
          </w:p>
          <w:p w14:paraId="64C30A03" w14:textId="77777777" w:rsidR="005F6361" w:rsidRDefault="005F6361" w:rsidP="00C043CC">
            <w:pPr>
              <w:rPr>
                <w:rFonts w:asciiTheme="minorHAnsi" w:hAnsiTheme="minorHAnsi" w:cstheme="minorHAnsi"/>
                <w:szCs w:val="22"/>
              </w:rPr>
            </w:pPr>
            <w:r w:rsidRPr="005F6361">
              <w:rPr>
                <w:rFonts w:asciiTheme="minorHAnsi" w:hAnsiTheme="minorHAnsi" w:cstheme="minorHAnsi"/>
                <w:szCs w:val="22"/>
              </w:rPr>
              <w:t xml:space="preserve">Text </w:t>
            </w:r>
          </w:p>
          <w:p w14:paraId="5025CC64" w14:textId="77777777" w:rsidR="00314E8E" w:rsidRDefault="00314E8E" w:rsidP="00C043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Dialogue</w:t>
            </w:r>
          </w:p>
          <w:p w14:paraId="2E641478" w14:textId="77777777" w:rsidR="00E27309" w:rsidRDefault="00E27309" w:rsidP="00C043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Proxemics </w:t>
            </w:r>
          </w:p>
          <w:p w14:paraId="1E0D2B2C" w14:textId="64EF708D" w:rsidR="00E27309" w:rsidRPr="005F6361" w:rsidRDefault="00E27309" w:rsidP="00C043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Levels </w:t>
            </w:r>
          </w:p>
        </w:tc>
        <w:tc>
          <w:tcPr>
            <w:tcW w:w="1643" w:type="dxa"/>
          </w:tcPr>
          <w:p w14:paraId="32E16CBF" w14:textId="77777777" w:rsidR="005F6361" w:rsidRDefault="005F6361" w:rsidP="00966F88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 xml:space="preserve">Social issues </w:t>
            </w:r>
            <w:r w:rsidR="00F2604F">
              <w:rPr>
                <w:rFonts w:asciiTheme="minorHAnsi" w:hAnsiTheme="minorHAnsi" w:cstheme="minorHAnsi"/>
                <w:szCs w:val="22"/>
              </w:rPr>
              <w:t>–</w:t>
            </w:r>
            <w:r w:rsidRPr="0002091F">
              <w:rPr>
                <w:rFonts w:asciiTheme="minorHAnsi" w:hAnsiTheme="minorHAnsi" w:cstheme="minorHAnsi"/>
                <w:szCs w:val="22"/>
              </w:rPr>
              <w:t xml:space="preserve"> inequalities</w:t>
            </w:r>
            <w:r w:rsidR="00F2604F">
              <w:rPr>
                <w:rFonts w:asciiTheme="minorHAnsi" w:hAnsiTheme="minorHAnsi" w:cstheme="minorHAnsi"/>
                <w:szCs w:val="22"/>
              </w:rPr>
              <w:t xml:space="preserve"> and power differences in the world. </w:t>
            </w:r>
          </w:p>
          <w:p w14:paraId="1551DE2F" w14:textId="77777777" w:rsidR="00314E8E" w:rsidRDefault="00314E8E" w:rsidP="00966F88">
            <w:pPr>
              <w:rPr>
                <w:rFonts w:asciiTheme="minorHAnsi" w:hAnsiTheme="minorHAnsi" w:cstheme="minorHAnsi"/>
                <w:szCs w:val="22"/>
              </w:rPr>
            </w:pPr>
          </w:p>
          <w:p w14:paraId="3807581F" w14:textId="29BF5EA5" w:rsidR="00314E8E" w:rsidRPr="0002091F" w:rsidRDefault="00314E8E" w:rsidP="00966F8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Opportunities to attend KS3 Drama club/school production rehearsals </w:t>
            </w:r>
          </w:p>
        </w:tc>
      </w:tr>
      <w:tr w:rsidR="0002091F" w14:paraId="122A7B21" w14:textId="77777777" w:rsidTr="00D1049F">
        <w:trPr>
          <w:trHeight w:val="224"/>
        </w:trPr>
        <w:tc>
          <w:tcPr>
            <w:tcW w:w="704" w:type="dxa"/>
            <w:vAlign w:val="center"/>
          </w:tcPr>
          <w:p w14:paraId="64D93D50" w14:textId="454BD2AC" w:rsidR="0002091F" w:rsidRDefault="00F2604F" w:rsidP="00953FC4">
            <w:pPr>
              <w:jc w:val="center"/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lastRenderedPageBreak/>
              <w:t xml:space="preserve">Half Term 3-4 </w:t>
            </w:r>
          </w:p>
        </w:tc>
        <w:tc>
          <w:tcPr>
            <w:tcW w:w="1843" w:type="dxa"/>
          </w:tcPr>
          <w:p w14:paraId="007FF825" w14:textId="77777777" w:rsidR="0002091F" w:rsidRDefault="0002091F" w:rsidP="00514A75">
            <w:pPr>
              <w:rPr>
                <w:rFonts w:eastAsia="Calibri" w:cstheme="minorHAnsi"/>
                <w:sz w:val="18"/>
                <w:szCs w:val="18"/>
              </w:rPr>
            </w:pPr>
          </w:p>
          <w:p w14:paraId="0B9392B0" w14:textId="77777777" w:rsidR="0002091F" w:rsidRDefault="0002091F" w:rsidP="00514A75">
            <w:pPr>
              <w:rPr>
                <w:rFonts w:eastAsia="Calibri" w:cstheme="minorHAnsi"/>
                <w:sz w:val="18"/>
                <w:szCs w:val="18"/>
              </w:rPr>
            </w:pPr>
          </w:p>
          <w:p w14:paraId="38257A8F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54BB9FA3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30B92003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353EC408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6549F998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2C4309F3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3F8FEA01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1A54D927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6A20A28F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5913F504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66C9F0AC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10E377B4" w14:textId="77777777" w:rsidR="00314E8E" w:rsidRDefault="00314E8E" w:rsidP="00BC513A">
            <w:pPr>
              <w:jc w:val="center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</w:p>
          <w:p w14:paraId="7D121BEC" w14:textId="6C22DF75" w:rsidR="0002091F" w:rsidRPr="0002091F" w:rsidRDefault="0002091F" w:rsidP="00BC513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2091F">
              <w:rPr>
                <w:rFonts w:asciiTheme="minorHAnsi" w:eastAsia="Calibri" w:hAnsiTheme="minorHAnsi" w:cstheme="minorHAnsi"/>
                <w:b/>
                <w:bCs/>
                <w:szCs w:val="22"/>
              </w:rPr>
              <w:t>Our Day Out</w:t>
            </w:r>
          </w:p>
        </w:tc>
        <w:tc>
          <w:tcPr>
            <w:tcW w:w="3943" w:type="dxa"/>
          </w:tcPr>
          <w:p w14:paraId="4B7AC642" w14:textId="6BDCE43E" w:rsidR="0002091F" w:rsidRDefault="00BC513A" w:rsidP="0002091F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Characterisation exploration. </w:t>
            </w:r>
          </w:p>
          <w:p w14:paraId="2103A2B3" w14:textId="4C406869" w:rsidR="00BC513A" w:rsidRPr="00385723" w:rsidRDefault="00385723" w:rsidP="00385723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Making links to prior knowledge of status to identify contrasting levels of power between the characters. </w:t>
            </w:r>
          </w:p>
          <w:p w14:paraId="6D97D6CD" w14:textId="2AD1A40B" w:rsidR="00BC513A" w:rsidRPr="00385723" w:rsidRDefault="0002091F" w:rsidP="00385723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 w:rsidRPr="0002091F">
              <w:rPr>
                <w:rFonts w:eastAsia="Calibri" w:cstheme="minorHAnsi"/>
              </w:rPr>
              <w:t>Applying vocal and physical skills to the re-enactment of key scenes.</w:t>
            </w:r>
          </w:p>
          <w:p w14:paraId="51C0268D" w14:textId="77777777" w:rsidR="0002091F" w:rsidRDefault="0002091F" w:rsidP="0002091F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 w:rsidRPr="0002091F">
              <w:rPr>
                <w:rFonts w:eastAsia="Calibri" w:cstheme="minorHAnsi"/>
              </w:rPr>
              <w:t xml:space="preserve">Devising scenes using the script as a stimulus.  </w:t>
            </w:r>
          </w:p>
          <w:p w14:paraId="3AC62239" w14:textId="2376C26F" w:rsidR="00385723" w:rsidRPr="0002091F" w:rsidRDefault="00385723" w:rsidP="0002091F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Assessment of the </w:t>
            </w:r>
            <w:r w:rsidR="006E1F4A">
              <w:rPr>
                <w:rFonts w:eastAsia="Calibri" w:cstheme="minorHAnsi"/>
              </w:rPr>
              <w:t xml:space="preserve">application of skills and techniques to the creation and performance of an original scene based on ‘Our Day Out’. </w:t>
            </w:r>
          </w:p>
        </w:tc>
        <w:tc>
          <w:tcPr>
            <w:tcW w:w="2577" w:type="dxa"/>
          </w:tcPr>
          <w:p w14:paraId="227CD3BF" w14:textId="3F3B2B6E" w:rsidR="00BC513A" w:rsidRPr="006E1F4A" w:rsidRDefault="00BC513A" w:rsidP="00BC51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</w:p>
          <w:p w14:paraId="48587497" w14:textId="3FC63BFE" w:rsidR="00BC513A" w:rsidRPr="006E1F4A" w:rsidRDefault="00BC513A" w:rsidP="00BC51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Reviewing performances </w:t>
            </w:r>
          </w:p>
          <w:p w14:paraId="6129F0C0" w14:textId="4A99E3D3" w:rsidR="00BC513A" w:rsidRPr="006E1F4A" w:rsidRDefault="00BC513A" w:rsidP="006E1F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feedback opportunities </w:t>
            </w:r>
            <w:r w:rsidRPr="006223E7">
              <w:rPr>
                <w:rFonts w:cstheme="minorHAnsi"/>
              </w:rPr>
              <w:t xml:space="preserve"> </w:t>
            </w:r>
          </w:p>
          <w:p w14:paraId="78B4519C" w14:textId="7B976A84" w:rsidR="00BC513A" w:rsidRPr="006E1F4A" w:rsidRDefault="00BC513A" w:rsidP="006E1F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Recall spatial skills and techniques. </w:t>
            </w:r>
          </w:p>
          <w:p w14:paraId="512D329C" w14:textId="1F0078D6" w:rsidR="00831E5C" w:rsidRPr="006E1F4A" w:rsidRDefault="0002091F" w:rsidP="006E1F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Hot seating</w:t>
            </w:r>
            <w:r w:rsidR="00BC513A">
              <w:rPr>
                <w:rFonts w:cstheme="minorHAnsi"/>
              </w:rPr>
              <w:t xml:space="preserve"> to </w:t>
            </w:r>
            <w:r w:rsidR="00831E5C">
              <w:rPr>
                <w:rFonts w:cstheme="minorHAnsi"/>
              </w:rPr>
              <w:t>check understanding of characters.</w:t>
            </w:r>
          </w:p>
          <w:p w14:paraId="5D3F9F23" w14:textId="464603BD" w:rsidR="00831E5C" w:rsidRPr="006E1F4A" w:rsidRDefault="00831E5C" w:rsidP="006E1F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Character recall and recap.</w:t>
            </w:r>
          </w:p>
          <w:p w14:paraId="3A5B40DF" w14:textId="0AB0CCF9" w:rsidR="00831E5C" w:rsidRPr="0002091F" w:rsidRDefault="00831E5C" w:rsidP="00BC513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Role on the wall to check understanding of characters. </w:t>
            </w:r>
          </w:p>
        </w:tc>
        <w:tc>
          <w:tcPr>
            <w:tcW w:w="1436" w:type="dxa"/>
          </w:tcPr>
          <w:p w14:paraId="59D46F92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  <w:p w14:paraId="45C91598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  <w:p w14:paraId="2F67BBB3" w14:textId="77777777" w:rsidR="006E1F4A" w:rsidRDefault="006E1F4A" w:rsidP="0002091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D2D9601" w14:textId="77777777" w:rsidR="006E1F4A" w:rsidRDefault="006E1F4A" w:rsidP="0002091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6734CC7" w14:textId="77777777" w:rsidR="006E1F4A" w:rsidRDefault="006E1F4A" w:rsidP="0002091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77929A" w14:textId="77777777" w:rsidR="006E1F4A" w:rsidRDefault="006E1F4A" w:rsidP="0002091F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6198DE2" w14:textId="70555A56" w:rsidR="0002091F" w:rsidRPr="0002091F" w:rsidRDefault="0002091F" w:rsidP="0002091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Our Day Out</w:t>
            </w:r>
            <w:r w:rsidR="006B7DAD">
              <w:rPr>
                <w:rFonts w:asciiTheme="minorHAnsi" w:hAnsiTheme="minorHAnsi" w:cstheme="minorHAnsi"/>
                <w:szCs w:val="22"/>
              </w:rPr>
              <w:t xml:space="preserve"> Review</w:t>
            </w:r>
          </w:p>
          <w:p w14:paraId="6D64D165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  <w:p w14:paraId="4FC1F5AB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  <w:p w14:paraId="5EFA8333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  <w:p w14:paraId="4B8832D0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  <w:p w14:paraId="431235FF" w14:textId="77777777" w:rsidR="0002091F" w:rsidRDefault="000209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42" w:type="dxa"/>
          </w:tcPr>
          <w:p w14:paraId="62C286F2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Characterisation</w:t>
            </w:r>
          </w:p>
          <w:p w14:paraId="443F81CD" w14:textId="77777777" w:rsidR="006E1F4A" w:rsidRDefault="003B3042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Stage Directions</w:t>
            </w:r>
          </w:p>
          <w:p w14:paraId="0CAE46EE" w14:textId="77777777" w:rsidR="006E1F4A" w:rsidRDefault="003B3042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Dialogue</w:t>
            </w:r>
          </w:p>
          <w:p w14:paraId="6C3D9481" w14:textId="77777777" w:rsidR="006E1F4A" w:rsidRDefault="003B3042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Contrast</w:t>
            </w:r>
          </w:p>
          <w:p w14:paraId="03C36DBB" w14:textId="77777777" w:rsidR="006E1F4A" w:rsidRDefault="003B3042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Stereotypes</w:t>
            </w:r>
          </w:p>
          <w:p w14:paraId="77D912F7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Vocal skills</w:t>
            </w:r>
          </w:p>
          <w:p w14:paraId="76498360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Physical skills</w:t>
            </w:r>
          </w:p>
          <w:p w14:paraId="65FEC9B5" w14:textId="77777777" w:rsidR="006E1F4A" w:rsidRDefault="006E1F4A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02091F" w:rsidRPr="0002091F">
              <w:rPr>
                <w:rFonts w:asciiTheme="minorHAnsi" w:hAnsiTheme="minorHAnsi" w:cstheme="minorHAnsi"/>
                <w:szCs w:val="22"/>
              </w:rPr>
              <w:t>tatus</w:t>
            </w:r>
          </w:p>
          <w:p w14:paraId="7A8FF5B5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Text</w:t>
            </w:r>
          </w:p>
          <w:p w14:paraId="04A2A8DC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Playwright</w:t>
            </w:r>
          </w:p>
          <w:p w14:paraId="06CD871A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Social Class</w:t>
            </w:r>
          </w:p>
          <w:p w14:paraId="0A810E70" w14:textId="77777777" w:rsidR="006E1F4A" w:rsidRDefault="0002091F" w:rsidP="00B453F2">
            <w:pPr>
              <w:rPr>
                <w:rFonts w:asciiTheme="minorHAnsi" w:hAnsiTheme="minorHAnsi" w:cstheme="minorHAnsi"/>
                <w:szCs w:val="22"/>
              </w:rPr>
            </w:pPr>
            <w:r w:rsidRPr="0002091F">
              <w:rPr>
                <w:rFonts w:asciiTheme="minorHAnsi" w:hAnsiTheme="minorHAnsi" w:cstheme="minorHAnsi"/>
                <w:szCs w:val="22"/>
              </w:rPr>
              <w:t>Context</w:t>
            </w:r>
          </w:p>
          <w:p w14:paraId="3B1579EC" w14:textId="3C9AA1EC" w:rsidR="006E1F4A" w:rsidRDefault="00E27309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Cross cutting </w:t>
            </w:r>
          </w:p>
          <w:p w14:paraId="220FA016" w14:textId="77777777" w:rsidR="006E1F4A" w:rsidRDefault="003B3042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Duologue</w:t>
            </w:r>
          </w:p>
          <w:p w14:paraId="2CAE48B6" w14:textId="1342A178" w:rsidR="0002091F" w:rsidRPr="0002091F" w:rsidRDefault="003B3042" w:rsidP="00B453F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Transitions</w:t>
            </w:r>
          </w:p>
        </w:tc>
        <w:tc>
          <w:tcPr>
            <w:tcW w:w="1643" w:type="dxa"/>
          </w:tcPr>
          <w:p w14:paraId="779400FC" w14:textId="3FD7CCB4" w:rsidR="0002091F" w:rsidRDefault="00D1049F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>Cultural context of Liverpool</w:t>
            </w:r>
            <w:r w:rsidR="00A02976">
              <w:rPr>
                <w:rFonts w:asciiTheme="minorHAnsi" w:hAnsiTheme="minorHAnsi" w:cstheme="minorHAnsi"/>
                <w:szCs w:val="22"/>
              </w:rPr>
              <w:t>.</w:t>
            </w:r>
          </w:p>
          <w:p w14:paraId="038A2B41" w14:textId="77777777" w:rsidR="006E1F4A" w:rsidRDefault="006E1F4A">
            <w:pPr>
              <w:rPr>
                <w:rFonts w:asciiTheme="minorHAnsi" w:hAnsiTheme="minorHAnsi" w:cstheme="minorHAnsi"/>
                <w:szCs w:val="22"/>
              </w:rPr>
            </w:pPr>
          </w:p>
          <w:p w14:paraId="2485DC0C" w14:textId="3E5784B6" w:rsidR="006E1F4A" w:rsidRPr="00D1049F" w:rsidRDefault="006E1F4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KS3 Drama club/school production rehearsals</w:t>
            </w:r>
          </w:p>
          <w:p w14:paraId="42E97B42" w14:textId="77777777" w:rsidR="0002091F" w:rsidRDefault="0002091F" w:rsidP="000968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49F" w14:paraId="05E05767" w14:textId="77777777" w:rsidTr="0071273A">
        <w:trPr>
          <w:trHeight w:val="4165"/>
        </w:trPr>
        <w:tc>
          <w:tcPr>
            <w:tcW w:w="704" w:type="dxa"/>
            <w:vAlign w:val="center"/>
          </w:tcPr>
          <w:p w14:paraId="08161F7B" w14:textId="2DEF1E7E" w:rsidR="00D1049F" w:rsidRDefault="00A02976" w:rsidP="0071273A">
            <w:pPr>
              <w:jc w:val="center"/>
              <w:rPr>
                <w:rFonts w:asciiTheme="minorHAnsi" w:hAnsiTheme="minorHAnsi" w:cstheme="minorHAnsi"/>
                <w:sz w:val="21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lastRenderedPageBreak/>
              <w:t>Half Term 5-6</w:t>
            </w:r>
          </w:p>
        </w:tc>
        <w:tc>
          <w:tcPr>
            <w:tcW w:w="1843" w:type="dxa"/>
          </w:tcPr>
          <w:p w14:paraId="153BADC4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9AEA159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7ACCC66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1551B09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2CE83D9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B91F0E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32BB4C7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60AC22F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38464B1F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20106B1" w14:textId="77777777" w:rsidR="006E1F4A" w:rsidRDefault="006E1F4A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3C26D2D" w14:textId="7BBCB88D" w:rsidR="00D1049F" w:rsidRPr="00D1049F" w:rsidRDefault="00D1049F" w:rsidP="00D1049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1049F">
              <w:rPr>
                <w:rFonts w:asciiTheme="minorHAnsi" w:hAnsiTheme="minorHAnsi" w:cstheme="minorHAnsi"/>
                <w:b/>
                <w:bCs/>
                <w:szCs w:val="22"/>
              </w:rPr>
              <w:t>Devising – Theatre in Education</w:t>
            </w:r>
          </w:p>
        </w:tc>
        <w:tc>
          <w:tcPr>
            <w:tcW w:w="3943" w:type="dxa"/>
          </w:tcPr>
          <w:p w14:paraId="02FD85DF" w14:textId="77777777" w:rsidR="006E1F4A" w:rsidRDefault="006E1F4A" w:rsidP="00D1049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Recapping knowledge of devising and the process of creating original theatre. </w:t>
            </w:r>
          </w:p>
          <w:p w14:paraId="23E167FA" w14:textId="126F9ED2" w:rsidR="008227DF" w:rsidRPr="008227DF" w:rsidRDefault="00D1049F" w:rsidP="008227D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>Devising original theatre for the purpose of education and learning.</w:t>
            </w:r>
          </w:p>
          <w:p w14:paraId="48FAFEB0" w14:textId="39332FB9" w:rsidR="00A02976" w:rsidRPr="008227DF" w:rsidRDefault="00D1049F" w:rsidP="00A0297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 xml:space="preserve">Exploring current social issues through drama. </w:t>
            </w:r>
          </w:p>
          <w:p w14:paraId="0F7EA9E4" w14:textId="45F0ABAD" w:rsidR="00A02976" w:rsidRPr="008227DF" w:rsidRDefault="00D1049F" w:rsidP="00A0297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 xml:space="preserve">Creating purposeful theatre for an intended audience. </w:t>
            </w:r>
          </w:p>
          <w:p w14:paraId="16E30106" w14:textId="77777777" w:rsidR="008227DF" w:rsidRDefault="008227DF" w:rsidP="00D1049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creativity skills by exploring the use of a stimulus to develop multiple ideas for a performance. </w:t>
            </w:r>
          </w:p>
          <w:p w14:paraId="68ADCD66" w14:textId="6C2357FC" w:rsidR="008227DF" w:rsidRDefault="008227DF" w:rsidP="00D1049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of the application of techniques and skills into a TIE style performance for an intended audience. </w:t>
            </w:r>
          </w:p>
          <w:p w14:paraId="1DAAEFEA" w14:textId="77777777" w:rsidR="008227DF" w:rsidRPr="008227DF" w:rsidRDefault="008227DF" w:rsidP="008227DF">
            <w:pPr>
              <w:pStyle w:val="ListParagraph"/>
              <w:rPr>
                <w:rFonts w:cstheme="minorHAnsi"/>
              </w:rPr>
            </w:pPr>
          </w:p>
          <w:p w14:paraId="663FF3AA" w14:textId="1EBED8B4" w:rsidR="00D1049F" w:rsidRDefault="00D1049F" w:rsidP="008227DF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7" w:type="dxa"/>
          </w:tcPr>
          <w:p w14:paraId="263A6B17" w14:textId="1D672B75" w:rsidR="00C9217A" w:rsidRPr="008227DF" w:rsidRDefault="00C9217A" w:rsidP="00C9217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key terminology</w:t>
            </w:r>
          </w:p>
          <w:p w14:paraId="2322B18A" w14:textId="4D55717F" w:rsidR="00C9217A" w:rsidRPr="008227DF" w:rsidRDefault="00C9217A" w:rsidP="00822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Reviewing performances</w:t>
            </w:r>
          </w:p>
          <w:p w14:paraId="215CF69C" w14:textId="5B5EF952" w:rsidR="00A02976" w:rsidRPr="008227DF" w:rsidRDefault="00A02976" w:rsidP="00822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C9217A">
              <w:rPr>
                <w:rFonts w:cstheme="minorHAnsi"/>
              </w:rPr>
              <w:t xml:space="preserve">Performance feedback opportunities  </w:t>
            </w:r>
          </w:p>
          <w:p w14:paraId="606590B7" w14:textId="19E22A05" w:rsidR="00A02976" w:rsidRPr="008227DF" w:rsidRDefault="00A02976" w:rsidP="008227DF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Recall spatial skills and techniques.</w:t>
            </w:r>
          </w:p>
          <w:p w14:paraId="5DECCC46" w14:textId="0A9340E0" w:rsidR="00A02976" w:rsidRDefault="00A02976" w:rsidP="00A0297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Analysing real stories. </w:t>
            </w:r>
          </w:p>
          <w:p w14:paraId="63DA184E" w14:textId="77777777" w:rsidR="00A02976" w:rsidRPr="00831E5C" w:rsidRDefault="00A02976" w:rsidP="00A02976">
            <w:pPr>
              <w:pStyle w:val="ListParagraph"/>
              <w:rPr>
                <w:rFonts w:cstheme="minorHAnsi"/>
              </w:rPr>
            </w:pPr>
          </w:p>
          <w:p w14:paraId="1DE1CB79" w14:textId="77777777" w:rsidR="00D1049F" w:rsidRDefault="00D1049F" w:rsidP="00C9217A">
            <w:pPr>
              <w:spacing w:after="160" w:line="259" w:lineRule="auto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6" w:type="dxa"/>
          </w:tcPr>
          <w:p w14:paraId="29F616E4" w14:textId="77777777" w:rsidR="00D1049F" w:rsidRPr="00D1049F" w:rsidRDefault="00D1049F">
            <w:pPr>
              <w:rPr>
                <w:rFonts w:asciiTheme="minorHAnsi" w:hAnsiTheme="minorHAnsi" w:cstheme="minorHAnsi"/>
                <w:szCs w:val="22"/>
              </w:rPr>
            </w:pPr>
          </w:p>
          <w:p w14:paraId="1208CB43" w14:textId="61763DF8" w:rsidR="00D1049F" w:rsidRPr="00D1049F" w:rsidRDefault="00D1049F" w:rsidP="00101BDE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>Knife Crime Stories Ben Kinsell</w:t>
            </w:r>
            <w:r w:rsidR="007404AC">
              <w:rPr>
                <w:rFonts w:asciiTheme="minorHAnsi" w:hAnsiTheme="minorHAnsi" w:cstheme="minorHAnsi"/>
                <w:szCs w:val="22"/>
              </w:rPr>
              <w:t>a</w:t>
            </w:r>
          </w:p>
          <w:p w14:paraId="6C415890" w14:textId="44DF03C2" w:rsidR="00D1049F" w:rsidRPr="00D1049F" w:rsidRDefault="00D1049F" w:rsidP="00101BD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2" w:type="dxa"/>
          </w:tcPr>
          <w:p w14:paraId="35089C76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Devising</w:t>
            </w:r>
          </w:p>
          <w:p w14:paraId="67242719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Stimulus</w:t>
            </w:r>
          </w:p>
          <w:p w14:paraId="011A45AA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Theatre in Education</w:t>
            </w:r>
          </w:p>
          <w:p w14:paraId="4A820D2E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Freeze Frames</w:t>
            </w:r>
          </w:p>
          <w:p w14:paraId="3A2EF180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Transitions</w:t>
            </w:r>
          </w:p>
          <w:p w14:paraId="1BDAB9E1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Direct Address</w:t>
            </w:r>
          </w:p>
          <w:p w14:paraId="6AE90B1D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Fourth Wall</w:t>
            </w:r>
          </w:p>
          <w:p w14:paraId="2BE4742E" w14:textId="15C8FB15" w:rsidR="006B3B54" w:rsidRDefault="006B3B54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Narration </w:t>
            </w:r>
          </w:p>
          <w:p w14:paraId="0C6996DF" w14:textId="0AE79F9C" w:rsidR="006B3B54" w:rsidRDefault="006B3B54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Flashback</w:t>
            </w:r>
          </w:p>
          <w:p w14:paraId="06BA5812" w14:textId="15FAD9C8" w:rsidR="006B3B54" w:rsidRDefault="006B3B54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Flashforward</w:t>
            </w:r>
          </w:p>
          <w:p w14:paraId="6DFB6B34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Vocal skills</w:t>
            </w:r>
          </w:p>
          <w:p w14:paraId="6D5EE592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Physical skills</w:t>
            </w:r>
          </w:p>
          <w:p w14:paraId="3AFE6767" w14:textId="77777777" w:rsidR="008227DF" w:rsidRDefault="00D1049F" w:rsidP="00387E85">
            <w:pPr>
              <w:rPr>
                <w:rFonts w:asciiTheme="minorHAnsi" w:eastAsia="Calibr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Audience</w:t>
            </w:r>
          </w:p>
          <w:p w14:paraId="21EF6C4C" w14:textId="3EFAEA61" w:rsidR="00D1049F" w:rsidRPr="00D1049F" w:rsidRDefault="00D1049F" w:rsidP="00387E85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eastAsia="Calibri" w:hAnsiTheme="minorHAnsi" w:cstheme="minorHAnsi"/>
                <w:szCs w:val="22"/>
              </w:rPr>
              <w:t>Characterisation.</w:t>
            </w:r>
          </w:p>
        </w:tc>
        <w:tc>
          <w:tcPr>
            <w:tcW w:w="1643" w:type="dxa"/>
          </w:tcPr>
          <w:p w14:paraId="5914529E" w14:textId="6ED9492F" w:rsidR="00D1049F" w:rsidRDefault="0011628E" w:rsidP="00514437">
            <w:pPr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>Social issues in the UK – crime, gang culture, peer pressure, bullying.</w:t>
            </w:r>
          </w:p>
          <w:p w14:paraId="06E8748A" w14:textId="77777777" w:rsidR="008227DF" w:rsidRDefault="008227DF" w:rsidP="00514437">
            <w:pPr>
              <w:rPr>
                <w:rFonts w:asciiTheme="minorHAnsi" w:hAnsiTheme="minorHAnsi" w:cstheme="minorHAnsi"/>
                <w:szCs w:val="22"/>
              </w:rPr>
            </w:pPr>
          </w:p>
          <w:p w14:paraId="1ECB73A1" w14:textId="77777777" w:rsidR="008227DF" w:rsidRPr="00D1049F" w:rsidRDefault="008227DF" w:rsidP="008227D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Opportunities to attend KS3 Drama club/school production rehearsals</w:t>
            </w:r>
          </w:p>
          <w:p w14:paraId="791A6D4F" w14:textId="61D68B46" w:rsidR="008227DF" w:rsidRPr="00D1049F" w:rsidRDefault="008227DF" w:rsidP="00514437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6D60685" w14:textId="77777777" w:rsidR="009C10C6" w:rsidRDefault="009C10C6">
      <w:pPr>
        <w:rPr>
          <w:sz w:val="21"/>
          <w:szCs w:val="22"/>
        </w:rPr>
      </w:pPr>
    </w:p>
    <w:p w14:paraId="5BC4D5A3" w14:textId="77777777" w:rsidR="009C10C6" w:rsidRDefault="009C10C6">
      <w:pPr>
        <w:rPr>
          <w:sz w:val="21"/>
          <w:szCs w:val="22"/>
        </w:rPr>
      </w:pPr>
    </w:p>
    <w:p w14:paraId="2944A655" w14:textId="77777777" w:rsidR="009C10C6" w:rsidRDefault="009C10C6">
      <w:pPr>
        <w:rPr>
          <w:sz w:val="21"/>
          <w:szCs w:val="22"/>
        </w:rPr>
      </w:pPr>
    </w:p>
    <w:p w14:paraId="49ADD5BB" w14:textId="77777777" w:rsidR="009C10C6" w:rsidRDefault="009C10C6">
      <w:pPr>
        <w:rPr>
          <w:sz w:val="21"/>
          <w:szCs w:val="22"/>
        </w:rPr>
      </w:pPr>
    </w:p>
    <w:p w14:paraId="2CED5262" w14:textId="77777777" w:rsidR="009C10C6" w:rsidRDefault="009C10C6">
      <w:pPr>
        <w:rPr>
          <w:sz w:val="21"/>
          <w:szCs w:val="22"/>
        </w:rPr>
      </w:pPr>
    </w:p>
    <w:p w14:paraId="277E3F36" w14:textId="77777777" w:rsidR="009C10C6" w:rsidRDefault="009C10C6">
      <w:pPr>
        <w:rPr>
          <w:sz w:val="21"/>
          <w:szCs w:val="22"/>
        </w:rPr>
      </w:pPr>
    </w:p>
    <w:p w14:paraId="314BCAA4" w14:textId="77777777" w:rsidR="009C10C6" w:rsidRDefault="009C10C6">
      <w:pPr>
        <w:rPr>
          <w:sz w:val="21"/>
          <w:szCs w:val="22"/>
        </w:rPr>
      </w:pPr>
    </w:p>
    <w:p w14:paraId="43A9CF1E" w14:textId="77777777" w:rsidR="009C10C6" w:rsidRDefault="009C10C6">
      <w:pPr>
        <w:rPr>
          <w:sz w:val="21"/>
          <w:szCs w:val="22"/>
        </w:rPr>
      </w:pPr>
    </w:p>
    <w:p w14:paraId="647B8E0F" w14:textId="77777777" w:rsidR="009C10C6" w:rsidRDefault="009C10C6">
      <w:pPr>
        <w:rPr>
          <w:sz w:val="21"/>
          <w:szCs w:val="22"/>
        </w:rPr>
      </w:pPr>
    </w:p>
    <w:p w14:paraId="7305BF52" w14:textId="77777777" w:rsidR="009C10C6" w:rsidRDefault="009C10C6">
      <w:pPr>
        <w:rPr>
          <w:sz w:val="21"/>
          <w:szCs w:val="22"/>
        </w:rPr>
      </w:pPr>
    </w:p>
    <w:p w14:paraId="3E899FE1" w14:textId="77777777" w:rsidR="009C10C6" w:rsidRDefault="009C10C6">
      <w:pPr>
        <w:rPr>
          <w:sz w:val="21"/>
          <w:szCs w:val="22"/>
        </w:rPr>
      </w:pPr>
    </w:p>
    <w:p w14:paraId="40C75494" w14:textId="77777777" w:rsidR="009C10C6" w:rsidRDefault="009C10C6">
      <w:pPr>
        <w:rPr>
          <w:sz w:val="21"/>
          <w:szCs w:val="22"/>
        </w:rPr>
      </w:pPr>
    </w:p>
    <w:p w14:paraId="3A048370" w14:textId="77777777" w:rsidR="009C10C6" w:rsidRDefault="009C10C6">
      <w:pPr>
        <w:rPr>
          <w:sz w:val="21"/>
          <w:szCs w:val="22"/>
        </w:rPr>
      </w:pPr>
    </w:p>
    <w:p w14:paraId="5A333913" w14:textId="77777777" w:rsidR="009C10C6" w:rsidRDefault="009C10C6">
      <w:pPr>
        <w:rPr>
          <w:sz w:val="21"/>
          <w:szCs w:val="22"/>
        </w:rPr>
      </w:pPr>
    </w:p>
    <w:p w14:paraId="7A21827D" w14:textId="77777777" w:rsidR="009C10C6" w:rsidRDefault="009C10C6">
      <w:pPr>
        <w:rPr>
          <w:sz w:val="21"/>
          <w:szCs w:val="22"/>
        </w:rPr>
      </w:pPr>
    </w:p>
    <w:p w14:paraId="7297E786" w14:textId="77777777" w:rsidR="009C10C6" w:rsidRDefault="009C10C6">
      <w:pPr>
        <w:rPr>
          <w:sz w:val="21"/>
          <w:szCs w:val="22"/>
        </w:rPr>
      </w:pPr>
    </w:p>
    <w:p w14:paraId="4899F218" w14:textId="77777777" w:rsidR="009C10C6" w:rsidRDefault="009C10C6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9C10C6" w14:paraId="19AD134F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54E96AA5" w14:textId="77777777" w:rsidR="009C10C6" w:rsidRDefault="00BA7342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9C10C6" w14:paraId="7F595F65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FCA8F99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8F3A884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769491D0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CAACBCE" w14:textId="77777777" w:rsidR="009C10C6" w:rsidRDefault="00BA7342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9C10C6" w14:paraId="2BC891C7" w14:textId="77777777">
        <w:trPr>
          <w:trHeight w:val="1108"/>
        </w:trPr>
        <w:tc>
          <w:tcPr>
            <w:tcW w:w="1838" w:type="dxa"/>
          </w:tcPr>
          <w:p w14:paraId="5D135592" w14:textId="658FFECD" w:rsidR="00D1049F" w:rsidRPr="00D1049F" w:rsidRDefault="00D1049F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>December</w:t>
            </w:r>
          </w:p>
          <w:p w14:paraId="22ADA36C" w14:textId="54ABC78D" w:rsidR="009C10C6" w:rsidRPr="00D1049F" w:rsidRDefault="00BA7342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5387" w:type="dxa"/>
          </w:tcPr>
          <w:p w14:paraId="38F524A3" w14:textId="77777777" w:rsidR="00D1049F" w:rsidRPr="00D1049F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>Physical skills</w:t>
            </w:r>
          </w:p>
          <w:p w14:paraId="2F8B60E6" w14:textId="77777777" w:rsidR="00D1049F" w:rsidRPr="00D1049F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>Vocal skills</w:t>
            </w:r>
          </w:p>
          <w:p w14:paraId="7581CAFF" w14:textId="1EDFF3F8" w:rsidR="00D1049F" w:rsidRPr="00D1049F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>The communication of status levels</w:t>
            </w:r>
          </w:p>
          <w:p w14:paraId="526BA96F" w14:textId="77777777" w:rsidR="009C10C6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D1049F">
              <w:rPr>
                <w:rFonts w:cstheme="minorHAnsi"/>
              </w:rPr>
              <w:t>Audience Awareness</w:t>
            </w:r>
          </w:p>
          <w:p w14:paraId="4B72F806" w14:textId="074FF240" w:rsidR="008C273C" w:rsidRPr="00D1049F" w:rsidRDefault="008C273C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7278C">
              <w:rPr>
                <w:rFonts w:cstheme="minorHAnsi"/>
              </w:rPr>
              <w:t>Key vocabulary test</w:t>
            </w:r>
          </w:p>
        </w:tc>
        <w:tc>
          <w:tcPr>
            <w:tcW w:w="4316" w:type="dxa"/>
          </w:tcPr>
          <w:p w14:paraId="7938989D" w14:textId="7154C47D" w:rsidR="009C10C6" w:rsidRPr="00D1049F" w:rsidRDefault="00D1049F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 xml:space="preserve">To identify how well students can apply vocal and physical skills to the characterisation and communication of contrasting levels of status in drama. </w:t>
            </w:r>
            <w:r w:rsidR="00BA7342" w:rsidRPr="00D1049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847" w:type="dxa"/>
          </w:tcPr>
          <w:p w14:paraId="2C427364" w14:textId="77777777" w:rsidR="00D1049F" w:rsidRPr="00D1049F" w:rsidRDefault="00D1049F" w:rsidP="00D1049F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>Updated KPI Tracker</w:t>
            </w:r>
          </w:p>
          <w:p w14:paraId="3E4658C7" w14:textId="0C518D49" w:rsidR="009C10C6" w:rsidRPr="00D1049F" w:rsidRDefault="00D1049F" w:rsidP="00D1049F">
            <w:pPr>
              <w:rPr>
                <w:rFonts w:asciiTheme="minorHAnsi" w:hAnsiTheme="minorHAnsi" w:cstheme="minorHAnsi"/>
                <w:szCs w:val="22"/>
              </w:rPr>
            </w:pPr>
            <w:r w:rsidRPr="00D1049F">
              <w:rPr>
                <w:rFonts w:asciiTheme="minorHAnsi" w:hAnsiTheme="minorHAnsi" w:cstheme="minorHAnsi"/>
                <w:szCs w:val="22"/>
              </w:rPr>
              <w:t>Verbal and whole class feedback</w:t>
            </w:r>
          </w:p>
        </w:tc>
      </w:tr>
      <w:tr w:rsidR="009C10C6" w14:paraId="608C3BB5" w14:textId="77777777">
        <w:trPr>
          <w:trHeight w:val="1108"/>
        </w:trPr>
        <w:tc>
          <w:tcPr>
            <w:tcW w:w="1838" w:type="dxa"/>
          </w:tcPr>
          <w:p w14:paraId="488D3DB5" w14:textId="675B74CD" w:rsidR="009C10C6" w:rsidRPr="00BB67F6" w:rsidRDefault="00D1049F">
            <w:pPr>
              <w:rPr>
                <w:rFonts w:asciiTheme="minorHAnsi" w:hAnsiTheme="minorHAnsi" w:cstheme="minorHAnsi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>April</w:t>
            </w:r>
          </w:p>
        </w:tc>
        <w:tc>
          <w:tcPr>
            <w:tcW w:w="5387" w:type="dxa"/>
          </w:tcPr>
          <w:p w14:paraId="121879B6" w14:textId="77777777" w:rsidR="00D1049F" w:rsidRPr="00BB67F6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B67F6">
              <w:rPr>
                <w:rFonts w:cstheme="minorHAnsi"/>
              </w:rPr>
              <w:t>Physical skills</w:t>
            </w:r>
          </w:p>
          <w:p w14:paraId="5001F197" w14:textId="77777777" w:rsidR="00D1049F" w:rsidRPr="00BB67F6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B67F6">
              <w:rPr>
                <w:rFonts w:cstheme="minorHAnsi"/>
              </w:rPr>
              <w:t>Vocal skills</w:t>
            </w:r>
          </w:p>
          <w:p w14:paraId="403E0459" w14:textId="18F17291" w:rsidR="00D1049F" w:rsidRPr="00BB67F6" w:rsidRDefault="00C9217A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Techniques </w:t>
            </w:r>
            <w:r w:rsidR="00242634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E27309">
              <w:rPr>
                <w:rFonts w:cstheme="minorHAnsi"/>
              </w:rPr>
              <w:t>Cross cutting</w:t>
            </w:r>
          </w:p>
          <w:p w14:paraId="5EE8D49B" w14:textId="77777777" w:rsidR="00BA7342" w:rsidRDefault="00D1049F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B67F6">
              <w:rPr>
                <w:rFonts w:cstheme="minorHAnsi"/>
              </w:rPr>
              <w:t>Audience Awareness</w:t>
            </w:r>
          </w:p>
          <w:p w14:paraId="067DDF21" w14:textId="25312B8E" w:rsidR="008C273C" w:rsidRPr="00BB67F6" w:rsidRDefault="008C273C" w:rsidP="00D1049F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7278C">
              <w:rPr>
                <w:rFonts w:cstheme="minorHAnsi"/>
              </w:rPr>
              <w:t>Key vocabulary test</w:t>
            </w:r>
          </w:p>
        </w:tc>
        <w:tc>
          <w:tcPr>
            <w:tcW w:w="4316" w:type="dxa"/>
          </w:tcPr>
          <w:p w14:paraId="78DB339D" w14:textId="5736C293" w:rsidR="009C10C6" w:rsidRPr="00BB67F6" w:rsidRDefault="00D1049F">
            <w:pPr>
              <w:rPr>
                <w:rFonts w:asciiTheme="minorHAnsi" w:hAnsiTheme="minorHAnsi" w:cstheme="minorHAnsi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>To identify how well students c</w:t>
            </w:r>
            <w:r w:rsidR="007B1895">
              <w:rPr>
                <w:rFonts w:asciiTheme="minorHAnsi" w:hAnsiTheme="minorHAnsi" w:cstheme="minorHAnsi"/>
                <w:szCs w:val="22"/>
              </w:rPr>
              <w:t xml:space="preserve">an demonstrate their understanding of the play, characters and context through the </w:t>
            </w:r>
            <w:r w:rsidR="00E27309">
              <w:rPr>
                <w:rFonts w:asciiTheme="minorHAnsi" w:hAnsiTheme="minorHAnsi" w:cstheme="minorHAnsi"/>
                <w:szCs w:val="22"/>
              </w:rPr>
              <w:t>creation and performance of an original scene based on ‘The School Trip that went wrong’, inspired by explored moments of Our Day Out.</w:t>
            </w:r>
            <w:r w:rsidR="007B1895">
              <w:rPr>
                <w:rFonts w:asciiTheme="minorHAnsi" w:hAnsiTheme="minorHAnsi" w:cstheme="minorHAnsi"/>
                <w:szCs w:val="22"/>
              </w:rPr>
              <w:t xml:space="preserve"> Students will be assessed on how well they communicate characterisation through performance skills and their embedment of theatrical techniques that have been explored. </w:t>
            </w:r>
          </w:p>
        </w:tc>
        <w:tc>
          <w:tcPr>
            <w:tcW w:w="3847" w:type="dxa"/>
          </w:tcPr>
          <w:p w14:paraId="099E45E5" w14:textId="77777777" w:rsidR="00BB67F6" w:rsidRPr="00BB67F6" w:rsidRDefault="00BB67F6" w:rsidP="00BB67F6">
            <w:pPr>
              <w:rPr>
                <w:rFonts w:asciiTheme="minorHAnsi" w:hAnsiTheme="minorHAnsi" w:cstheme="minorHAnsi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>Updated KPI Tracker</w:t>
            </w:r>
          </w:p>
          <w:p w14:paraId="254198B6" w14:textId="56169DA8" w:rsidR="009C10C6" w:rsidRPr="00BB67F6" w:rsidRDefault="00BB67F6" w:rsidP="00BB67F6">
            <w:pPr>
              <w:rPr>
                <w:rFonts w:asciiTheme="minorHAnsi" w:hAnsiTheme="minorHAnsi" w:cstheme="minorHAnsi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 xml:space="preserve">Verbal and whole class feedback </w:t>
            </w:r>
          </w:p>
        </w:tc>
      </w:tr>
      <w:tr w:rsidR="009C10C6" w14:paraId="4DBE74AF" w14:textId="77777777">
        <w:trPr>
          <w:trHeight w:val="1108"/>
        </w:trPr>
        <w:tc>
          <w:tcPr>
            <w:tcW w:w="1838" w:type="dxa"/>
          </w:tcPr>
          <w:p w14:paraId="7EDB746E" w14:textId="636EAA86" w:rsidR="009C10C6" w:rsidRDefault="00E2730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June</w:t>
            </w:r>
          </w:p>
        </w:tc>
        <w:tc>
          <w:tcPr>
            <w:tcW w:w="5387" w:type="dxa"/>
          </w:tcPr>
          <w:p w14:paraId="52F5F4DC" w14:textId="77777777" w:rsidR="00BB67F6" w:rsidRPr="00BB67F6" w:rsidRDefault="00BB67F6" w:rsidP="00BB6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B67F6">
              <w:rPr>
                <w:rFonts w:cstheme="minorHAnsi"/>
              </w:rPr>
              <w:t>Physical skills</w:t>
            </w:r>
          </w:p>
          <w:p w14:paraId="40BF7D07" w14:textId="77777777" w:rsidR="00BB67F6" w:rsidRPr="00BB67F6" w:rsidRDefault="00BB67F6" w:rsidP="00BB6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B67F6">
              <w:rPr>
                <w:rFonts w:cstheme="minorHAnsi"/>
              </w:rPr>
              <w:t>Vocal skills</w:t>
            </w:r>
          </w:p>
          <w:p w14:paraId="5D694972" w14:textId="1CABB301" w:rsidR="00BB67F6" w:rsidRDefault="00BB67F6" w:rsidP="00BB6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Techniques – </w:t>
            </w:r>
            <w:r w:rsidR="006B3B54">
              <w:rPr>
                <w:rFonts w:cstheme="minorHAnsi"/>
              </w:rPr>
              <w:t>Flashback/forward, Direct address and Narration.</w:t>
            </w:r>
          </w:p>
          <w:p w14:paraId="0EACFD97" w14:textId="77777777" w:rsidR="009C10C6" w:rsidRDefault="00BB67F6" w:rsidP="00BB6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B67F6">
              <w:rPr>
                <w:rFonts w:cstheme="minorHAnsi"/>
              </w:rPr>
              <w:t>Audience Awareness</w:t>
            </w:r>
          </w:p>
          <w:p w14:paraId="440E8C75" w14:textId="1D895204" w:rsidR="008C273C" w:rsidRPr="00BB67F6" w:rsidRDefault="008C273C" w:rsidP="00BB67F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F7278C">
              <w:rPr>
                <w:rFonts w:cstheme="minorHAnsi"/>
              </w:rPr>
              <w:t>Key vocabulary test</w:t>
            </w:r>
          </w:p>
        </w:tc>
        <w:tc>
          <w:tcPr>
            <w:tcW w:w="4316" w:type="dxa"/>
          </w:tcPr>
          <w:p w14:paraId="7D2F3EF0" w14:textId="7CC3219C" w:rsidR="009C10C6" w:rsidRDefault="00BB67F6">
            <w:pPr>
              <w:rPr>
                <w:sz w:val="21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 xml:space="preserve">To identify how well students can apply </w:t>
            </w:r>
            <w:r>
              <w:rPr>
                <w:rFonts w:asciiTheme="minorHAnsi" w:hAnsiTheme="minorHAnsi" w:cstheme="minorHAnsi"/>
                <w:szCs w:val="22"/>
              </w:rPr>
              <w:t>a range of theatrical skills and techniques to a purposeful devised performance that includes a clear storyline and shares an important message</w:t>
            </w:r>
            <w:r w:rsidR="00E27309">
              <w:rPr>
                <w:rFonts w:asciiTheme="minorHAnsi" w:hAnsiTheme="minorHAnsi" w:cstheme="minorHAnsi"/>
                <w:szCs w:val="22"/>
              </w:rPr>
              <w:t xml:space="preserve"> about a current social issue. </w:t>
            </w:r>
            <w:r w:rsidRPr="00BB67F6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3847" w:type="dxa"/>
          </w:tcPr>
          <w:p w14:paraId="262F4F7F" w14:textId="77777777" w:rsidR="00BB67F6" w:rsidRPr="00BB67F6" w:rsidRDefault="00BB67F6" w:rsidP="00BB67F6">
            <w:pPr>
              <w:rPr>
                <w:rFonts w:asciiTheme="minorHAnsi" w:hAnsiTheme="minorHAnsi" w:cstheme="minorHAnsi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>Updated KPI Tracker</w:t>
            </w:r>
          </w:p>
          <w:p w14:paraId="2ECEC73E" w14:textId="00097A4E" w:rsidR="009C10C6" w:rsidRDefault="00BB67F6" w:rsidP="00BB67F6">
            <w:pPr>
              <w:rPr>
                <w:sz w:val="21"/>
                <w:szCs w:val="22"/>
              </w:rPr>
            </w:pPr>
            <w:r w:rsidRPr="00BB67F6">
              <w:rPr>
                <w:rFonts w:asciiTheme="minorHAnsi" w:hAnsiTheme="minorHAnsi" w:cstheme="minorHAnsi"/>
                <w:szCs w:val="22"/>
              </w:rPr>
              <w:t>Verbal and whole class feedback</w:t>
            </w:r>
          </w:p>
        </w:tc>
      </w:tr>
    </w:tbl>
    <w:p w14:paraId="06402D30" w14:textId="77777777" w:rsidR="009C10C6" w:rsidRDefault="009C10C6">
      <w:pPr>
        <w:rPr>
          <w:sz w:val="21"/>
          <w:szCs w:val="22"/>
        </w:rPr>
      </w:pPr>
    </w:p>
    <w:sectPr w:rsidR="009C10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187E"/>
    <w:multiLevelType w:val="hybridMultilevel"/>
    <w:tmpl w:val="8F60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4BD"/>
    <w:multiLevelType w:val="hybridMultilevel"/>
    <w:tmpl w:val="EF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7DE3"/>
    <w:multiLevelType w:val="hybridMultilevel"/>
    <w:tmpl w:val="35AC5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64DC0"/>
    <w:multiLevelType w:val="hybridMultilevel"/>
    <w:tmpl w:val="29CE4A06"/>
    <w:lvl w:ilvl="0" w:tplc="6A48E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50343"/>
    <w:multiLevelType w:val="hybridMultilevel"/>
    <w:tmpl w:val="48F8A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5E41"/>
    <w:multiLevelType w:val="hybridMultilevel"/>
    <w:tmpl w:val="5D54DCF0"/>
    <w:lvl w:ilvl="0" w:tplc="672ED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8072A"/>
    <w:multiLevelType w:val="hybridMultilevel"/>
    <w:tmpl w:val="09FC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3D56"/>
    <w:multiLevelType w:val="hybridMultilevel"/>
    <w:tmpl w:val="B0CC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01D1E"/>
    <w:multiLevelType w:val="hybridMultilevel"/>
    <w:tmpl w:val="B08A52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531599">
    <w:abstractNumId w:val="3"/>
  </w:num>
  <w:num w:numId="2" w16cid:durableId="1591163547">
    <w:abstractNumId w:val="8"/>
  </w:num>
  <w:num w:numId="3" w16cid:durableId="1640843017">
    <w:abstractNumId w:val="5"/>
  </w:num>
  <w:num w:numId="4" w16cid:durableId="74135019">
    <w:abstractNumId w:val="6"/>
  </w:num>
  <w:num w:numId="5" w16cid:durableId="569779119">
    <w:abstractNumId w:val="4"/>
  </w:num>
  <w:num w:numId="6" w16cid:durableId="1522471776">
    <w:abstractNumId w:val="0"/>
  </w:num>
  <w:num w:numId="7" w16cid:durableId="46924819">
    <w:abstractNumId w:val="1"/>
  </w:num>
  <w:num w:numId="8" w16cid:durableId="103498975">
    <w:abstractNumId w:val="7"/>
  </w:num>
  <w:num w:numId="9" w16cid:durableId="1283414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C6"/>
    <w:rsid w:val="0002091F"/>
    <w:rsid w:val="000C03F7"/>
    <w:rsid w:val="00101BDE"/>
    <w:rsid w:val="0011628E"/>
    <w:rsid w:val="00242634"/>
    <w:rsid w:val="00257E35"/>
    <w:rsid w:val="00273198"/>
    <w:rsid w:val="00284D39"/>
    <w:rsid w:val="00293FAA"/>
    <w:rsid w:val="00314E8E"/>
    <w:rsid w:val="00373BD6"/>
    <w:rsid w:val="00385723"/>
    <w:rsid w:val="00390A0E"/>
    <w:rsid w:val="003B3042"/>
    <w:rsid w:val="004F4181"/>
    <w:rsid w:val="005F6361"/>
    <w:rsid w:val="006B3B54"/>
    <w:rsid w:val="006B7DAD"/>
    <w:rsid w:val="006E1F4A"/>
    <w:rsid w:val="0070572D"/>
    <w:rsid w:val="007363B4"/>
    <w:rsid w:val="007404AC"/>
    <w:rsid w:val="007B1895"/>
    <w:rsid w:val="007C2C03"/>
    <w:rsid w:val="008227DF"/>
    <w:rsid w:val="00831E5C"/>
    <w:rsid w:val="008A45E8"/>
    <w:rsid w:val="008C273C"/>
    <w:rsid w:val="00912196"/>
    <w:rsid w:val="009C10C6"/>
    <w:rsid w:val="009F43FA"/>
    <w:rsid w:val="00A02976"/>
    <w:rsid w:val="00A141AB"/>
    <w:rsid w:val="00A664CA"/>
    <w:rsid w:val="00BA7342"/>
    <w:rsid w:val="00BB67F6"/>
    <w:rsid w:val="00BC513A"/>
    <w:rsid w:val="00BE68C3"/>
    <w:rsid w:val="00C9217A"/>
    <w:rsid w:val="00D1049F"/>
    <w:rsid w:val="00E27309"/>
    <w:rsid w:val="00F2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AE92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8F245C3B78E469725053EE8389116" ma:contentTypeVersion="14" ma:contentTypeDescription="Create a new document." ma:contentTypeScope="" ma:versionID="f36c201741488367da383941ad404e09">
  <xsd:schema xmlns:xsd="http://www.w3.org/2001/XMLSchema" xmlns:xs="http://www.w3.org/2001/XMLSchema" xmlns:p="http://schemas.microsoft.com/office/2006/metadata/properties" xmlns:ns3="93881128-d0ef-4eee-bd17-56284ea1edca" xmlns:ns4="c4df99f1-e0d5-41cc-a765-a1da0078e7d5" targetNamespace="http://schemas.microsoft.com/office/2006/metadata/properties" ma:root="true" ma:fieldsID="ade933b1bfa2ba2c3972a7b7a4817d8d" ns3:_="" ns4:_="">
    <xsd:import namespace="93881128-d0ef-4eee-bd17-56284ea1edca"/>
    <xsd:import namespace="c4df99f1-e0d5-41cc-a765-a1da0078e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1128-d0ef-4eee-bd17-56284ea1e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99f1-e0d5-41cc-a765-a1da0078e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C4721-12D9-4F03-A50E-BBD694D22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369D4-8B23-4739-BC40-0DDC08B78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1128-d0ef-4eee-bd17-56284ea1edca"/>
    <ds:schemaRef ds:uri="c4df99f1-e0d5-41cc-a765-a1da0078e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4A359-3B3D-43DB-A548-F43E792A0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Cawley E</cp:lastModifiedBy>
  <cp:revision>2</cp:revision>
  <dcterms:created xsi:type="dcterms:W3CDTF">2024-07-12T07:08:00Z</dcterms:created>
  <dcterms:modified xsi:type="dcterms:W3CDTF">2024-07-12T07:08:00Z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0x0101002B48F245C3B78E469725053EE8389116</vt:lpwstr>
  </property>
</Properties>
</file>