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29952" w14:textId="77777777" w:rsidR="000E5985" w:rsidRDefault="0039681F">
      <w:pPr>
        <w:rPr>
          <w:lang w:val="en-US"/>
        </w:rPr>
      </w:pPr>
      <w:r>
        <w:rPr>
          <w:noProof/>
          <w:lang w:eastAsia="en-GB"/>
        </w:rPr>
        <mc:AlternateContent>
          <mc:Choice Requires="wps">
            <w:drawing>
              <wp:anchor distT="0" distB="0" distL="114300" distR="114300" simplePos="0" relativeHeight="251661312" behindDoc="0" locked="0" layoutInCell="1" allowOverlap="1" wp14:anchorId="6DDC1C95" wp14:editId="53CB91D7">
                <wp:simplePos x="0" y="0"/>
                <wp:positionH relativeFrom="column">
                  <wp:posOffset>1666875</wp:posOffset>
                </wp:positionH>
                <wp:positionV relativeFrom="paragraph">
                  <wp:posOffset>-120650</wp:posOffset>
                </wp:positionV>
                <wp:extent cx="2412787" cy="729615"/>
                <wp:effectExtent l="0" t="0" r="26035" b="13335"/>
                <wp:wrapNone/>
                <wp:docPr id="5" name="Text Box 5"/>
                <wp:cNvGraphicFramePr/>
                <a:graphic xmlns:a="http://schemas.openxmlformats.org/drawingml/2006/main">
                  <a:graphicData uri="http://schemas.microsoft.com/office/word/2010/wordprocessingShape">
                    <wps:wsp>
                      <wps:cNvSpPr txBox="1"/>
                      <wps:spPr>
                        <a:xfrm>
                          <a:off x="0" y="0"/>
                          <a:ext cx="2412787" cy="729615"/>
                        </a:xfrm>
                        <a:prstGeom prst="rect">
                          <a:avLst/>
                        </a:prstGeom>
                        <a:solidFill>
                          <a:sysClr val="window" lastClr="FFFFFF"/>
                        </a:solidFill>
                        <a:ln w="25400" cap="flat" cmpd="sng" algn="ctr">
                          <a:solidFill>
                            <a:srgbClr val="9BBB59"/>
                          </a:solidFill>
                          <a:prstDash val="solid"/>
                        </a:ln>
                        <a:effectLst/>
                      </wps:spPr>
                      <wps:txbx>
                        <w:txbxContent>
                          <w:p w14:paraId="1D52C539" w14:textId="77777777" w:rsidR="0039681F" w:rsidRPr="005A30F2" w:rsidRDefault="0039681F" w:rsidP="0039681F">
                            <w:pPr>
                              <w:spacing w:after="0"/>
                              <w:jc w:val="center"/>
                              <w:rPr>
                                <w:b/>
                                <w:color w:val="00B050"/>
                                <w:sz w:val="72"/>
                                <w:szCs w:val="72"/>
                                <w:lang w:val="en-US"/>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Pr>
                                <w:b/>
                                <w:color w:val="00B050"/>
                                <w:sz w:val="72"/>
                                <w:szCs w:val="72"/>
                                <w:lang w:val="en-US"/>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Employers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C1C95" id="_x0000_t202" coordsize="21600,21600" o:spt="202" path="m,l,21600r21600,l21600,xe">
                <v:stroke joinstyle="miter"/>
                <v:path gradientshapeok="t" o:connecttype="rect"/>
              </v:shapetype>
              <v:shape id="Text Box 5" o:spid="_x0000_s1026" type="#_x0000_t202" style="position:absolute;margin-left:131.25pt;margin-top:-9.5pt;width:190pt;height:5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" fillcolor="window" strokecolor="#9bbb59" strokeweight="2pt">
                <v:textbox>
                  <w:txbxContent>
                    <w:p w14:paraId="1D52C539" w14:textId="77777777" w:rsidR="0039681F" w:rsidRPr="005A30F2" w:rsidRDefault="0039681F" w:rsidP="0039681F">
                      <w:pPr>
                        <w:spacing w:after="0"/>
                        <w:jc w:val="center"/>
                        <w:rPr>
                          <w:b/>
                          <w:color w:val="00B050"/>
                          <w:sz w:val="72"/>
                          <w:szCs w:val="72"/>
                          <w:lang w:val="en-US"/>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Pr>
                          <w:b/>
                          <w:color w:val="00B050"/>
                          <w:sz w:val="72"/>
                          <w:szCs w:val="72"/>
                          <w:lang w:val="en-US"/>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Employers</w:t>
                      </w:r>
                    </w:p>
                  </w:txbxContent>
                </v:textbox>
              </v:shape>
            </w:pict>
          </mc:Fallback>
        </mc:AlternateContent>
      </w:r>
    </w:p>
    <w:p w14:paraId="6E30BA6D" w14:textId="77777777" w:rsidR="0039681F" w:rsidRDefault="0039681F" w:rsidP="003D71F2">
      <w:pPr>
        <w:jc w:val="center"/>
        <w:rPr>
          <w:b/>
          <w:lang w:val="en-US"/>
        </w:rPr>
      </w:pPr>
    </w:p>
    <w:p w14:paraId="5E6CC70E" w14:textId="77777777" w:rsidR="0039681F" w:rsidRDefault="0039681F" w:rsidP="003D71F2">
      <w:pPr>
        <w:jc w:val="center"/>
        <w:rPr>
          <w:b/>
          <w:lang w:val="en-US"/>
        </w:rPr>
      </w:pPr>
    </w:p>
    <w:p w14:paraId="0E1D4DD0" w14:textId="77777777" w:rsidR="00575328" w:rsidRPr="0039681F" w:rsidRDefault="00575328" w:rsidP="003D71F2">
      <w:pPr>
        <w:jc w:val="center"/>
        <w:rPr>
          <w:b/>
          <w:sz w:val="24"/>
          <w:lang w:val="en-US"/>
        </w:rPr>
      </w:pPr>
      <w:r w:rsidRPr="0039681F">
        <w:rPr>
          <w:b/>
          <w:sz w:val="24"/>
          <w:lang w:val="en-US"/>
        </w:rPr>
        <w:t>Information for Employers</w:t>
      </w:r>
      <w:r w:rsidR="003D71F2" w:rsidRPr="0039681F">
        <w:rPr>
          <w:b/>
          <w:sz w:val="24"/>
          <w:lang w:val="en-US"/>
        </w:rPr>
        <w:t xml:space="preserve"> - Careers Education, Information, Advice &amp; Guidance</w:t>
      </w:r>
    </w:p>
    <w:p w14:paraId="153EE35B" w14:textId="6A11C7C9" w:rsidR="003D71F2" w:rsidRPr="003520F1" w:rsidRDefault="003520F1" w:rsidP="003520F1">
      <w:pPr>
        <w:jc w:val="both"/>
        <w:rPr>
          <w:i/>
          <w:lang w:val="en-US"/>
        </w:rPr>
      </w:pPr>
      <w:r w:rsidRPr="009852E7">
        <w:rPr>
          <w:i/>
          <w:color w:val="00B050"/>
          <w:lang w:val="en-US"/>
        </w:rPr>
        <w:t xml:space="preserve">To develop </w:t>
      </w:r>
      <w:r w:rsidR="004D14B9">
        <w:rPr>
          <w:i/>
          <w:color w:val="00B050"/>
          <w:lang w:val="en-US"/>
        </w:rPr>
        <w:t>student</w:t>
      </w:r>
      <w:r w:rsidRPr="009852E7">
        <w:rPr>
          <w:i/>
          <w:color w:val="00B050"/>
          <w:lang w:val="en-US"/>
        </w:rPr>
        <w:t>s’ knowledge, understanding and skills relevant to life in a rapidly changing world</w:t>
      </w:r>
    </w:p>
    <w:p w14:paraId="28A4D5C7" w14:textId="186BCDB3" w:rsidR="00D423A3" w:rsidRDefault="00CE39E5" w:rsidP="00E6135D">
      <w:pPr>
        <w:jc w:val="both"/>
        <w:rPr>
          <w:lang w:val="en-US"/>
        </w:rPr>
      </w:pPr>
      <w:r>
        <w:rPr>
          <w:lang w:val="en-US"/>
        </w:rPr>
        <w:t>Our Lady Queen of Peace</w:t>
      </w:r>
      <w:r w:rsidR="00D423A3">
        <w:rPr>
          <w:lang w:val="en-US"/>
        </w:rPr>
        <w:t xml:space="preserve"> is very keen to establish links between the College &amp; employers and employees in the local community and beyond</w:t>
      </w:r>
      <w:r w:rsidR="00E6135D">
        <w:rPr>
          <w:lang w:val="en-US"/>
        </w:rPr>
        <w:t xml:space="preserve">. </w:t>
      </w:r>
    </w:p>
    <w:p w14:paraId="56AA0437" w14:textId="77A9CCFA" w:rsidR="00D423A3" w:rsidRDefault="00D423A3" w:rsidP="00E6135D">
      <w:pPr>
        <w:jc w:val="both"/>
        <w:rPr>
          <w:lang w:val="en-US"/>
        </w:rPr>
      </w:pPr>
      <w:r>
        <w:rPr>
          <w:lang w:val="en-US"/>
        </w:rPr>
        <w:t>The Careers programme is continually being developed and evaluated.</w:t>
      </w:r>
      <w:r w:rsidR="00CE39E5">
        <w:rPr>
          <w:lang w:val="en-US"/>
        </w:rPr>
        <w:t xml:space="preserve"> Our Lady Queen of Peace</w:t>
      </w:r>
      <w:r w:rsidR="00E6135D">
        <w:rPr>
          <w:lang w:val="en-US"/>
        </w:rPr>
        <w:t xml:space="preserve"> </w:t>
      </w:r>
      <w:r>
        <w:rPr>
          <w:lang w:val="en-US"/>
        </w:rPr>
        <w:t>believe</w:t>
      </w:r>
      <w:r w:rsidR="00E6135D">
        <w:rPr>
          <w:lang w:val="en-US"/>
        </w:rPr>
        <w:t>s</w:t>
      </w:r>
      <w:r>
        <w:rPr>
          <w:lang w:val="en-US"/>
        </w:rPr>
        <w:t xml:space="preserve"> that </w:t>
      </w:r>
      <w:r w:rsidRPr="00D423A3">
        <w:rPr>
          <w:lang w:val="en-US"/>
        </w:rPr>
        <w:t>ve</w:t>
      </w:r>
      <w:r>
        <w:rPr>
          <w:lang w:val="en-US"/>
        </w:rPr>
        <w:t xml:space="preserve">ry learner should have </w:t>
      </w:r>
      <w:r w:rsidRPr="00D423A3">
        <w:rPr>
          <w:lang w:val="en-US"/>
        </w:rPr>
        <w:t xml:space="preserve">opportunities to learn from employers about </w:t>
      </w:r>
      <w:r>
        <w:rPr>
          <w:lang w:val="en-US"/>
        </w:rPr>
        <w:t>the world of work, employability skills and the personal qualities</w:t>
      </w:r>
      <w:r w:rsidRPr="00D423A3">
        <w:rPr>
          <w:lang w:val="en-US"/>
        </w:rPr>
        <w:t xml:space="preserve"> that are valued in the workplace</w:t>
      </w:r>
      <w:r w:rsidR="00E6135D">
        <w:rPr>
          <w:lang w:val="en-US"/>
        </w:rPr>
        <w:t xml:space="preserve">. This will increase the self-confidence of </w:t>
      </w:r>
      <w:r w:rsidR="004D14B9">
        <w:rPr>
          <w:lang w:val="en-US"/>
        </w:rPr>
        <w:t>student</w:t>
      </w:r>
      <w:r w:rsidR="00E6135D">
        <w:rPr>
          <w:lang w:val="en-US"/>
        </w:rPr>
        <w:t xml:space="preserve">s and raise aspirations. </w:t>
      </w:r>
      <w:r w:rsidR="004D14B9">
        <w:rPr>
          <w:lang w:val="en-US"/>
        </w:rPr>
        <w:t>Student</w:t>
      </w:r>
      <w:r w:rsidR="00E6135D">
        <w:rPr>
          <w:lang w:val="en-US"/>
        </w:rPr>
        <w:t xml:space="preserve">s can then make </w:t>
      </w:r>
      <w:r w:rsidR="00E6135D" w:rsidRPr="00E6135D">
        <w:rPr>
          <w:lang w:val="en-US"/>
        </w:rPr>
        <w:t>informed choices about future ca</w:t>
      </w:r>
      <w:r w:rsidR="00E6135D">
        <w:rPr>
          <w:lang w:val="en-US"/>
        </w:rPr>
        <w:t xml:space="preserve">reers and develop employability </w:t>
      </w:r>
      <w:r w:rsidR="00E6135D" w:rsidRPr="00E6135D">
        <w:rPr>
          <w:lang w:val="en-US"/>
        </w:rPr>
        <w:t>skills.</w:t>
      </w:r>
    </w:p>
    <w:p w14:paraId="5370926A" w14:textId="7E339C56" w:rsidR="00E6135D" w:rsidRDefault="00CE39E5" w:rsidP="0039681F">
      <w:pPr>
        <w:spacing w:after="0"/>
        <w:jc w:val="both"/>
        <w:rPr>
          <w:lang w:val="en-US"/>
        </w:rPr>
      </w:pPr>
      <w:r>
        <w:rPr>
          <w:lang w:val="en-US"/>
        </w:rPr>
        <w:t xml:space="preserve">Our Lady Queen of Peace is </w:t>
      </w:r>
      <w:r w:rsidR="00E6135D">
        <w:rPr>
          <w:lang w:val="en-US"/>
        </w:rPr>
        <w:t xml:space="preserve">working towards full implementation of the Gatsby Benchmarks to ensure that </w:t>
      </w:r>
      <w:r w:rsidR="00EC1BEC">
        <w:rPr>
          <w:lang w:val="en-US"/>
        </w:rPr>
        <w:t xml:space="preserve">careers </w:t>
      </w:r>
      <w:r w:rsidR="00E6135D">
        <w:rPr>
          <w:lang w:val="en-US"/>
        </w:rPr>
        <w:t xml:space="preserve">provision is of the highest quality for </w:t>
      </w:r>
      <w:r w:rsidR="004D14B9">
        <w:rPr>
          <w:lang w:val="en-US"/>
        </w:rPr>
        <w:t>student</w:t>
      </w:r>
      <w:r w:rsidR="00E6135D">
        <w:rPr>
          <w:lang w:val="en-US"/>
        </w:rPr>
        <w:t>s.</w:t>
      </w:r>
    </w:p>
    <w:p w14:paraId="20ADBD95" w14:textId="77777777" w:rsidR="0039681F" w:rsidRDefault="0039681F" w:rsidP="0039681F">
      <w:pPr>
        <w:spacing w:after="0"/>
        <w:jc w:val="both"/>
        <w:rPr>
          <w:lang w:val="en-US"/>
        </w:rPr>
      </w:pPr>
    </w:p>
    <w:p w14:paraId="444EC523" w14:textId="77777777" w:rsidR="00575328" w:rsidRDefault="008A1620" w:rsidP="0039681F">
      <w:pPr>
        <w:spacing w:after="0"/>
        <w:jc w:val="both"/>
        <w:rPr>
          <w:lang w:val="en-US"/>
        </w:rPr>
      </w:pPr>
      <w:r>
        <w:rPr>
          <w:noProof/>
          <w:lang w:eastAsia="en-GB"/>
        </w:rPr>
        <mc:AlternateContent>
          <mc:Choice Requires="wps">
            <w:drawing>
              <wp:anchor distT="0" distB="0" distL="114300" distR="114300" simplePos="0" relativeHeight="251659264" behindDoc="0" locked="0" layoutInCell="1" allowOverlap="1" wp14:anchorId="5C5AE93F" wp14:editId="26B30622">
                <wp:simplePos x="0" y="0"/>
                <wp:positionH relativeFrom="column">
                  <wp:posOffset>3665284</wp:posOffset>
                </wp:positionH>
                <wp:positionV relativeFrom="paragraph">
                  <wp:posOffset>62150</wp:posOffset>
                </wp:positionV>
                <wp:extent cx="2305210" cy="2043953"/>
                <wp:effectExtent l="0" t="0" r="0" b="0"/>
                <wp:wrapNone/>
                <wp:docPr id="1" name="Text Box 1"/>
                <wp:cNvGraphicFramePr/>
                <a:graphic xmlns:a="http://schemas.openxmlformats.org/drawingml/2006/main">
                  <a:graphicData uri="http://schemas.microsoft.com/office/word/2010/wordprocessingShape">
                    <wps:wsp>
                      <wps:cNvSpPr txBox="1"/>
                      <wps:spPr>
                        <a:xfrm>
                          <a:off x="0" y="0"/>
                          <a:ext cx="2305210" cy="20439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F966E1" w14:textId="77777777" w:rsidR="008A1620" w:rsidRDefault="008A1620">
                            <w:r>
                              <w:rPr>
                                <w:noProof/>
                                <w:lang w:eastAsia="en-GB"/>
                              </w:rPr>
                              <w:drawing>
                                <wp:inline distT="0" distB="0" distL="0" distR="0" wp14:anchorId="10E735AD" wp14:editId="1102DDF4">
                                  <wp:extent cx="1355090" cy="1355090"/>
                                  <wp:effectExtent l="323850" t="323850" r="321310" b="3213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 1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5090" cy="135509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5AE93F" id="Text Box 1" o:spid="_x0000_s1027" type="#_x0000_t202" style="position:absolute;left:0;text-align:left;margin-left:288.6pt;margin-top:4.9pt;width:181.5pt;height:160.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" fillcolor="white [3201]" stroked="f" strokeweight=".5pt">
                <v:textbox>
                  <w:txbxContent>
                    <w:p w14:paraId="38F966E1" w14:textId="77777777" w:rsidR="008A1620" w:rsidRDefault="008A1620">
                      <w:r>
                        <w:rPr>
                          <w:noProof/>
                          <w:lang w:eastAsia="en-GB"/>
                        </w:rPr>
                        <w:drawing>
                          <wp:inline distT="0" distB="0" distL="0" distR="0" wp14:anchorId="10E735AD" wp14:editId="1102DDF4">
                            <wp:extent cx="1355090" cy="1355090"/>
                            <wp:effectExtent l="323850" t="323850" r="321310" b="3213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 1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5090" cy="135509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txbxContent>
                </v:textbox>
              </v:shape>
            </w:pict>
          </mc:Fallback>
        </mc:AlternateContent>
      </w:r>
      <w:r w:rsidR="00B25FEF">
        <w:rPr>
          <w:lang w:val="en-US"/>
        </w:rPr>
        <w:t xml:space="preserve">The </w:t>
      </w:r>
      <w:r w:rsidR="00E6135D" w:rsidRPr="00B25FEF">
        <w:rPr>
          <w:b/>
          <w:lang w:val="en-US"/>
        </w:rPr>
        <w:t>Gatsby B</w:t>
      </w:r>
      <w:r w:rsidR="00575328" w:rsidRPr="00B25FEF">
        <w:rPr>
          <w:b/>
          <w:lang w:val="en-US"/>
        </w:rPr>
        <w:t>e</w:t>
      </w:r>
      <w:r w:rsidR="00E6135D" w:rsidRPr="00B25FEF">
        <w:rPr>
          <w:b/>
          <w:lang w:val="en-US"/>
        </w:rPr>
        <w:t>nchmarks</w:t>
      </w:r>
      <w:r w:rsidR="00E6135D">
        <w:rPr>
          <w:lang w:val="en-US"/>
        </w:rPr>
        <w:t xml:space="preserve"> are:</w:t>
      </w:r>
    </w:p>
    <w:p w14:paraId="1CED988C" w14:textId="77777777" w:rsidR="0039681F" w:rsidRPr="000207AE" w:rsidRDefault="0039681F" w:rsidP="0039681F">
      <w:pPr>
        <w:spacing w:after="0"/>
        <w:jc w:val="both"/>
        <w:rPr>
          <w:sz w:val="10"/>
          <w:lang w:val="en-US"/>
        </w:rPr>
      </w:pPr>
    </w:p>
    <w:p w14:paraId="6201FB9D" w14:textId="77777777" w:rsidR="00575328" w:rsidRPr="00575328" w:rsidRDefault="00575328" w:rsidP="00E6135D">
      <w:pPr>
        <w:spacing w:after="0" w:line="360" w:lineRule="auto"/>
        <w:jc w:val="both"/>
        <w:rPr>
          <w:lang w:val="en-US"/>
        </w:rPr>
      </w:pPr>
      <w:r w:rsidRPr="00575328">
        <w:rPr>
          <w:lang w:val="en-US"/>
        </w:rPr>
        <w:t>1. A stable careers programme</w:t>
      </w:r>
    </w:p>
    <w:p w14:paraId="011E9E31" w14:textId="77777777" w:rsidR="00575328" w:rsidRPr="00575328" w:rsidRDefault="00575328" w:rsidP="00E6135D">
      <w:pPr>
        <w:spacing w:after="0" w:line="360" w:lineRule="auto"/>
        <w:jc w:val="both"/>
        <w:rPr>
          <w:lang w:val="en-US"/>
        </w:rPr>
      </w:pPr>
      <w:r w:rsidRPr="00575328">
        <w:rPr>
          <w:lang w:val="en-US"/>
        </w:rPr>
        <w:t>2. Learning from career and labour market information</w:t>
      </w:r>
    </w:p>
    <w:p w14:paraId="0EA75D59" w14:textId="400FA3EC" w:rsidR="00575328" w:rsidRPr="00575328" w:rsidRDefault="00575328" w:rsidP="00E6135D">
      <w:pPr>
        <w:spacing w:after="0" w:line="360" w:lineRule="auto"/>
        <w:jc w:val="both"/>
        <w:rPr>
          <w:lang w:val="en-US"/>
        </w:rPr>
      </w:pPr>
      <w:r w:rsidRPr="00575328">
        <w:rPr>
          <w:lang w:val="en-US"/>
        </w:rPr>
        <w:t xml:space="preserve">3. Addressing the needs of each </w:t>
      </w:r>
      <w:r w:rsidR="004D14B9">
        <w:rPr>
          <w:lang w:val="en-US"/>
        </w:rPr>
        <w:t>student</w:t>
      </w:r>
    </w:p>
    <w:p w14:paraId="45B4E4DE" w14:textId="77777777" w:rsidR="00575328" w:rsidRPr="00575328" w:rsidRDefault="00575328" w:rsidP="00E6135D">
      <w:pPr>
        <w:spacing w:after="0" w:line="360" w:lineRule="auto"/>
        <w:jc w:val="both"/>
        <w:rPr>
          <w:lang w:val="en-US"/>
        </w:rPr>
      </w:pPr>
      <w:r w:rsidRPr="00575328">
        <w:rPr>
          <w:lang w:val="en-US"/>
        </w:rPr>
        <w:t>4. Linking curriculum learning to careers</w:t>
      </w:r>
    </w:p>
    <w:p w14:paraId="47BCED34" w14:textId="77777777" w:rsidR="00575328" w:rsidRPr="00575328" w:rsidRDefault="00575328" w:rsidP="00E6135D">
      <w:pPr>
        <w:spacing w:after="0" w:line="360" w:lineRule="auto"/>
        <w:jc w:val="both"/>
        <w:rPr>
          <w:lang w:val="en-US"/>
        </w:rPr>
      </w:pPr>
      <w:r w:rsidRPr="00575328">
        <w:rPr>
          <w:lang w:val="en-US"/>
        </w:rPr>
        <w:t>5. Encounters with employers and employees</w:t>
      </w:r>
    </w:p>
    <w:p w14:paraId="35E4D03D" w14:textId="77777777" w:rsidR="00575328" w:rsidRPr="00575328" w:rsidRDefault="00575328" w:rsidP="00E6135D">
      <w:pPr>
        <w:spacing w:after="0" w:line="360" w:lineRule="auto"/>
        <w:jc w:val="both"/>
        <w:rPr>
          <w:lang w:val="en-US"/>
        </w:rPr>
      </w:pPr>
      <w:r w:rsidRPr="00575328">
        <w:rPr>
          <w:lang w:val="en-US"/>
        </w:rPr>
        <w:t>6. Experiences of workplaces</w:t>
      </w:r>
    </w:p>
    <w:p w14:paraId="261580AA" w14:textId="77777777" w:rsidR="00575328" w:rsidRPr="00575328" w:rsidRDefault="00575328" w:rsidP="00E6135D">
      <w:pPr>
        <w:spacing w:after="0" w:line="360" w:lineRule="auto"/>
        <w:jc w:val="both"/>
        <w:rPr>
          <w:lang w:val="en-US"/>
        </w:rPr>
      </w:pPr>
      <w:r w:rsidRPr="00575328">
        <w:rPr>
          <w:lang w:val="en-US"/>
        </w:rPr>
        <w:t>7. Encounters with further and higher education</w:t>
      </w:r>
    </w:p>
    <w:p w14:paraId="21F5BEB2" w14:textId="77777777" w:rsidR="00E6135D" w:rsidRDefault="00575328" w:rsidP="000207AE">
      <w:pPr>
        <w:spacing w:after="0" w:line="360" w:lineRule="auto"/>
        <w:jc w:val="both"/>
        <w:rPr>
          <w:lang w:val="en-US"/>
        </w:rPr>
      </w:pPr>
      <w:r w:rsidRPr="00575328">
        <w:rPr>
          <w:lang w:val="en-US"/>
        </w:rPr>
        <w:t>8. Personal guidance</w:t>
      </w:r>
    </w:p>
    <w:p w14:paraId="6BA16A55" w14:textId="77777777" w:rsidR="000207AE" w:rsidRPr="000207AE" w:rsidRDefault="000207AE" w:rsidP="000207AE">
      <w:pPr>
        <w:spacing w:after="0" w:line="360" w:lineRule="auto"/>
        <w:jc w:val="both"/>
        <w:rPr>
          <w:sz w:val="12"/>
          <w:lang w:val="en-US"/>
        </w:rPr>
      </w:pPr>
    </w:p>
    <w:p w14:paraId="2A793D82" w14:textId="16132A3C" w:rsidR="000207AE" w:rsidRDefault="000207AE" w:rsidP="000207AE">
      <w:pPr>
        <w:jc w:val="both"/>
        <w:rPr>
          <w:lang w:val="en-US"/>
        </w:rPr>
      </w:pPr>
      <w:r w:rsidRPr="000207AE">
        <w:rPr>
          <w:lang w:val="en-US"/>
        </w:rPr>
        <w:t xml:space="preserve">As an employer you can support all our </w:t>
      </w:r>
      <w:r w:rsidR="004D14B9">
        <w:rPr>
          <w:lang w:val="en-US"/>
        </w:rPr>
        <w:t>student</w:t>
      </w:r>
      <w:r w:rsidRPr="000207AE">
        <w:rPr>
          <w:lang w:val="en-US"/>
        </w:rPr>
        <w:t>s significantly and help us to achieve or goals. We are committed to allowing our young people to positively transition out of secondary school life, equipped for the world of work, with the skills required to solve industry challenges and the knowledge</w:t>
      </w:r>
      <w:r>
        <w:rPr>
          <w:lang w:val="en-US"/>
        </w:rPr>
        <w:t xml:space="preserve"> to ensure a successful future.</w:t>
      </w:r>
    </w:p>
    <w:p w14:paraId="08397D2C" w14:textId="77777777" w:rsidR="000207AE" w:rsidRPr="000207AE" w:rsidRDefault="000207AE" w:rsidP="000207AE">
      <w:pPr>
        <w:jc w:val="both"/>
        <w:rPr>
          <w:lang w:val="en-US"/>
        </w:rPr>
      </w:pPr>
      <w:r w:rsidRPr="000207AE">
        <w:rPr>
          <w:lang w:val="en-US"/>
        </w:rPr>
        <w:t xml:space="preserve">Business Owners and Employers can support </w:t>
      </w:r>
      <w:r>
        <w:rPr>
          <w:lang w:val="en-US"/>
        </w:rPr>
        <w:t>the school by:</w:t>
      </w:r>
      <w:r w:rsidRPr="000207AE">
        <w:rPr>
          <w:lang w:val="en-US"/>
        </w:rPr>
        <w:t xml:space="preserve"> </w:t>
      </w:r>
    </w:p>
    <w:p w14:paraId="2083A567" w14:textId="77777777" w:rsidR="000207AE" w:rsidRPr="000207AE" w:rsidRDefault="000207AE" w:rsidP="000207AE">
      <w:pPr>
        <w:pStyle w:val="ListParagraph"/>
        <w:numPr>
          <w:ilvl w:val="0"/>
          <w:numId w:val="1"/>
        </w:numPr>
        <w:jc w:val="both"/>
        <w:rPr>
          <w:lang w:val="en-US"/>
        </w:rPr>
      </w:pPr>
      <w:r w:rsidRPr="000207AE">
        <w:rPr>
          <w:lang w:val="en-US"/>
        </w:rPr>
        <w:t>Attending a Careers Fair or networking event</w:t>
      </w:r>
    </w:p>
    <w:p w14:paraId="756D1E88" w14:textId="77777777" w:rsidR="000207AE" w:rsidRPr="000207AE" w:rsidRDefault="000207AE" w:rsidP="000207AE">
      <w:pPr>
        <w:pStyle w:val="ListParagraph"/>
        <w:numPr>
          <w:ilvl w:val="0"/>
          <w:numId w:val="1"/>
        </w:numPr>
        <w:jc w:val="both"/>
        <w:rPr>
          <w:lang w:val="en-US"/>
        </w:rPr>
      </w:pPr>
      <w:r w:rsidRPr="000207AE">
        <w:rPr>
          <w:lang w:val="en-US"/>
        </w:rPr>
        <w:t xml:space="preserve">Offering work experience </w:t>
      </w:r>
    </w:p>
    <w:p w14:paraId="7639377F" w14:textId="77777777" w:rsidR="000207AE" w:rsidRPr="000207AE" w:rsidRDefault="000207AE" w:rsidP="000207AE">
      <w:pPr>
        <w:pStyle w:val="ListParagraph"/>
        <w:numPr>
          <w:ilvl w:val="0"/>
          <w:numId w:val="1"/>
        </w:numPr>
        <w:jc w:val="both"/>
        <w:rPr>
          <w:lang w:val="en-US"/>
        </w:rPr>
      </w:pPr>
      <w:r w:rsidRPr="000207AE">
        <w:rPr>
          <w:lang w:val="en-US"/>
        </w:rPr>
        <w:t>Offering a visit to your place of work</w:t>
      </w:r>
    </w:p>
    <w:p w14:paraId="0C12F927" w14:textId="77777777" w:rsidR="000207AE" w:rsidRPr="000207AE" w:rsidRDefault="000207AE" w:rsidP="000207AE">
      <w:pPr>
        <w:pStyle w:val="ListParagraph"/>
        <w:numPr>
          <w:ilvl w:val="0"/>
          <w:numId w:val="1"/>
        </w:numPr>
        <w:jc w:val="both"/>
        <w:rPr>
          <w:lang w:val="en-US"/>
        </w:rPr>
      </w:pPr>
      <w:r w:rsidRPr="000207AE">
        <w:rPr>
          <w:lang w:val="en-US"/>
        </w:rPr>
        <w:t>Careers Talks</w:t>
      </w:r>
    </w:p>
    <w:p w14:paraId="4EED03F1" w14:textId="7E7171E3" w:rsidR="000207AE" w:rsidRPr="000207AE" w:rsidRDefault="004D14B9" w:rsidP="00E6135D">
      <w:pPr>
        <w:pStyle w:val="ListParagraph"/>
        <w:numPr>
          <w:ilvl w:val="0"/>
          <w:numId w:val="1"/>
        </w:numPr>
        <w:jc w:val="both"/>
        <w:rPr>
          <w:lang w:val="en-US"/>
        </w:rPr>
      </w:pPr>
      <w:r>
        <w:rPr>
          <w:lang w:val="en-US"/>
        </w:rPr>
        <w:t>Student</w:t>
      </w:r>
      <w:r w:rsidR="000207AE" w:rsidRPr="000207AE">
        <w:rPr>
          <w:lang w:val="en-US"/>
        </w:rPr>
        <w:t xml:space="preserve"> Mentoring</w:t>
      </w:r>
    </w:p>
    <w:p w14:paraId="75BD05EC" w14:textId="36071AE4" w:rsidR="00934727" w:rsidRDefault="00CE39E5" w:rsidP="0039681F">
      <w:pPr>
        <w:spacing w:after="0"/>
        <w:jc w:val="both"/>
        <w:rPr>
          <w:lang w:val="en-US"/>
        </w:rPr>
      </w:pPr>
      <w:r>
        <w:rPr>
          <w:lang w:val="en-US"/>
        </w:rPr>
        <w:lastRenderedPageBreak/>
        <w:t>Our Lady Queen of Peace</w:t>
      </w:r>
      <w:r w:rsidR="00E6135D">
        <w:rPr>
          <w:lang w:val="en-US"/>
        </w:rPr>
        <w:t xml:space="preserve"> is </w:t>
      </w:r>
      <w:r w:rsidR="000207AE">
        <w:rPr>
          <w:lang w:val="en-US"/>
        </w:rPr>
        <w:t>currently l</w:t>
      </w:r>
      <w:r w:rsidR="00575328" w:rsidRPr="00575328">
        <w:rPr>
          <w:lang w:val="en-US"/>
        </w:rPr>
        <w:t xml:space="preserve">ooking to develop links </w:t>
      </w:r>
      <w:r w:rsidR="00892DDA">
        <w:rPr>
          <w:lang w:val="en-US"/>
        </w:rPr>
        <w:t xml:space="preserve">with employers to help </w:t>
      </w:r>
      <w:r w:rsidR="00E6135D">
        <w:rPr>
          <w:lang w:val="en-US"/>
        </w:rPr>
        <w:t>meet B</w:t>
      </w:r>
      <w:r w:rsidR="00575328" w:rsidRPr="00575328">
        <w:rPr>
          <w:lang w:val="en-US"/>
        </w:rPr>
        <w:t xml:space="preserve">enchmarks 5 and 6. </w:t>
      </w:r>
      <w:r w:rsidR="009B0146">
        <w:rPr>
          <w:lang w:val="en-US"/>
        </w:rPr>
        <w:t xml:space="preserve">Further information is contained in the Provider Access Policy on the </w:t>
      </w:r>
      <w:proofErr w:type="gramStart"/>
      <w:r w:rsidR="009B0146">
        <w:rPr>
          <w:lang w:val="en-US"/>
        </w:rPr>
        <w:t>web-site</w:t>
      </w:r>
      <w:proofErr w:type="gramEnd"/>
      <w:r w:rsidR="009B0146">
        <w:rPr>
          <w:lang w:val="en-US"/>
        </w:rPr>
        <w:t>.</w:t>
      </w:r>
    </w:p>
    <w:p w14:paraId="6F99129C" w14:textId="77777777" w:rsidR="0039681F" w:rsidRDefault="0039681F" w:rsidP="0039681F">
      <w:pPr>
        <w:spacing w:after="0"/>
        <w:jc w:val="both"/>
        <w:rPr>
          <w:lang w:val="en-US"/>
        </w:rPr>
      </w:pPr>
    </w:p>
    <w:p w14:paraId="5E6BEFD1" w14:textId="18FF7494" w:rsidR="00934727" w:rsidRDefault="00575328" w:rsidP="000207AE">
      <w:pPr>
        <w:spacing w:after="0"/>
        <w:jc w:val="both"/>
        <w:rPr>
          <w:lang w:val="en-US"/>
        </w:rPr>
      </w:pPr>
      <w:r w:rsidRPr="00575328">
        <w:rPr>
          <w:lang w:val="en-US"/>
        </w:rPr>
        <w:t xml:space="preserve">Please </w:t>
      </w:r>
      <w:r w:rsidR="00E6135D">
        <w:rPr>
          <w:lang w:val="en-US"/>
        </w:rPr>
        <w:t xml:space="preserve">contact </w:t>
      </w:r>
      <w:proofErr w:type="spellStart"/>
      <w:r w:rsidR="00E6135D">
        <w:rPr>
          <w:lang w:val="en-US"/>
        </w:rPr>
        <w:t>Mrs</w:t>
      </w:r>
      <w:proofErr w:type="spellEnd"/>
      <w:r w:rsidR="00E6135D">
        <w:rPr>
          <w:lang w:val="en-US"/>
        </w:rPr>
        <w:t xml:space="preserve"> </w:t>
      </w:r>
      <w:r w:rsidR="00CE39E5">
        <w:rPr>
          <w:lang w:val="en-US"/>
        </w:rPr>
        <w:t>S. Evans</w:t>
      </w:r>
      <w:r w:rsidR="00E6135D">
        <w:rPr>
          <w:lang w:val="en-US"/>
        </w:rPr>
        <w:t>, Careers Leader, for mo</w:t>
      </w:r>
      <w:r w:rsidR="00892DDA">
        <w:rPr>
          <w:lang w:val="en-US"/>
        </w:rPr>
        <w:t>re infor</w:t>
      </w:r>
      <w:r w:rsidR="00CE39E5">
        <w:rPr>
          <w:lang w:val="en-US"/>
        </w:rPr>
        <w:t xml:space="preserve">mation: </w:t>
      </w:r>
      <w:hyperlink r:id="rId6" w:history="1">
        <w:r w:rsidR="00CE39E5" w:rsidRPr="00055701">
          <w:rPr>
            <w:rStyle w:val="Hyperlink"/>
            <w:lang w:val="en-US"/>
          </w:rPr>
          <w:t>sevans@olqp.lancs.sch.uk</w:t>
        </w:r>
      </w:hyperlink>
    </w:p>
    <w:p w14:paraId="4D76D068" w14:textId="77777777" w:rsidR="00CE39E5" w:rsidRPr="00575328" w:rsidRDefault="00CE39E5" w:rsidP="000207AE">
      <w:pPr>
        <w:spacing w:after="0"/>
        <w:jc w:val="both"/>
        <w:rPr>
          <w:lang w:val="en-US"/>
        </w:rPr>
      </w:pPr>
    </w:p>
    <w:sectPr w:rsidR="00CE39E5" w:rsidRPr="005753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5544F0"/>
    <w:multiLevelType w:val="hybridMultilevel"/>
    <w:tmpl w:val="EDFC9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3594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5328"/>
    <w:rsid w:val="000207AE"/>
    <w:rsid w:val="000E5985"/>
    <w:rsid w:val="00241461"/>
    <w:rsid w:val="003520F1"/>
    <w:rsid w:val="0039681F"/>
    <w:rsid w:val="003D71F2"/>
    <w:rsid w:val="004D14B9"/>
    <w:rsid w:val="00575328"/>
    <w:rsid w:val="00892DDA"/>
    <w:rsid w:val="008A1620"/>
    <w:rsid w:val="00934727"/>
    <w:rsid w:val="009B0146"/>
    <w:rsid w:val="00B25FEF"/>
    <w:rsid w:val="00CE39E5"/>
    <w:rsid w:val="00D423A3"/>
    <w:rsid w:val="00E6135D"/>
    <w:rsid w:val="00E732E3"/>
    <w:rsid w:val="00EC1BEC"/>
    <w:rsid w:val="00F83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E20F7"/>
  <w15:docId w15:val="{AD35DCF8-7440-494F-BC79-7274E197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1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620"/>
    <w:rPr>
      <w:rFonts w:ascii="Tahoma" w:hAnsi="Tahoma" w:cs="Tahoma"/>
      <w:sz w:val="16"/>
      <w:szCs w:val="16"/>
    </w:rPr>
  </w:style>
  <w:style w:type="character" w:styleId="Hyperlink">
    <w:name w:val="Hyperlink"/>
    <w:basedOn w:val="DefaultParagraphFont"/>
    <w:uiPriority w:val="99"/>
    <w:unhideWhenUsed/>
    <w:rsid w:val="00934727"/>
    <w:rPr>
      <w:color w:val="0000FF" w:themeColor="hyperlink"/>
      <w:u w:val="single"/>
    </w:rPr>
  </w:style>
  <w:style w:type="paragraph" w:styleId="ListParagraph">
    <w:name w:val="List Paragraph"/>
    <w:basedOn w:val="Normal"/>
    <w:uiPriority w:val="34"/>
    <w:qFormat/>
    <w:rsid w:val="000207AE"/>
    <w:pPr>
      <w:ind w:left="720"/>
      <w:contextualSpacing/>
    </w:pPr>
  </w:style>
  <w:style w:type="character" w:styleId="UnresolvedMention">
    <w:name w:val="Unresolved Mention"/>
    <w:basedOn w:val="DefaultParagraphFont"/>
    <w:uiPriority w:val="99"/>
    <w:semiHidden/>
    <w:unhideWhenUsed/>
    <w:rsid w:val="00CE3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vans@olqp.lancs.sch.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11</cp:revision>
  <dcterms:created xsi:type="dcterms:W3CDTF">2019-03-23T13:44:00Z</dcterms:created>
  <dcterms:modified xsi:type="dcterms:W3CDTF">2024-08-05T11:36:00Z</dcterms:modified>
</cp:coreProperties>
</file>