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68E8E" w14:textId="77777777" w:rsidR="00AB06B2" w:rsidRPr="00381900" w:rsidRDefault="00AB06B2" w:rsidP="00AB06B2">
      <w:pPr>
        <w:outlineLvl w:val="0"/>
        <w:rPr>
          <w:rFonts w:ascii="Arial" w:hAnsi="Arial" w:cs="Arial"/>
          <w:b/>
          <w:bCs/>
          <w:sz w:val="32"/>
          <w:szCs w:val="32"/>
        </w:rPr>
      </w:pPr>
      <w:r>
        <w:rPr>
          <w:rFonts w:ascii="Arial" w:hAnsi="Arial" w:cs="Arial"/>
          <w:b/>
          <w:bCs/>
          <w:sz w:val="32"/>
          <w:szCs w:val="32"/>
        </w:rPr>
        <w:t xml:space="preserve">   </w:t>
      </w:r>
    </w:p>
    <w:p w14:paraId="0CE7C511" w14:textId="77777777" w:rsidR="00AB06B2" w:rsidRPr="00BF492F" w:rsidRDefault="00AB06B2" w:rsidP="00AB06B2">
      <w:pPr>
        <w:pBdr>
          <w:top w:val="single" w:sz="4" w:space="1" w:color="auto"/>
          <w:left w:val="single" w:sz="4" w:space="4" w:color="auto"/>
          <w:bottom w:val="single" w:sz="4" w:space="1" w:color="auto"/>
          <w:right w:val="single" w:sz="4" w:space="4" w:color="auto"/>
        </w:pBdr>
        <w:shd w:val="clear" w:color="auto" w:fill="B4C6E7"/>
        <w:jc w:val="center"/>
        <w:outlineLvl w:val="0"/>
        <w:rPr>
          <w:rFonts w:asciiTheme="minorHAnsi" w:hAnsiTheme="minorHAnsi" w:cstheme="minorHAnsi"/>
          <w:b/>
          <w:bCs/>
        </w:rPr>
      </w:pPr>
      <w:r w:rsidRPr="00BF492F">
        <w:rPr>
          <w:rFonts w:asciiTheme="minorHAnsi" w:hAnsiTheme="minorHAnsi" w:cstheme="minorHAnsi"/>
          <w:b/>
          <w:bCs/>
        </w:rPr>
        <w:t>THE GOVERNING BODY OF OXFORD GARDENS</w:t>
      </w:r>
    </w:p>
    <w:p w14:paraId="327FE1BC" w14:textId="7262F38B" w:rsidR="00AB06B2" w:rsidRPr="00BF492F" w:rsidRDefault="00AB06B2" w:rsidP="00AB06B2">
      <w:pPr>
        <w:pBdr>
          <w:top w:val="single" w:sz="4" w:space="1" w:color="auto"/>
          <w:left w:val="single" w:sz="4" w:space="4" w:color="auto"/>
          <w:bottom w:val="single" w:sz="4" w:space="1" w:color="auto"/>
          <w:right w:val="single" w:sz="4" w:space="4" w:color="auto"/>
        </w:pBdr>
        <w:shd w:val="clear" w:color="auto" w:fill="B4C6E7"/>
        <w:jc w:val="center"/>
        <w:outlineLvl w:val="0"/>
        <w:rPr>
          <w:rFonts w:asciiTheme="minorHAnsi" w:hAnsiTheme="minorHAnsi" w:cstheme="minorHAnsi"/>
          <w:b/>
          <w:bCs/>
        </w:rPr>
      </w:pPr>
      <w:r w:rsidRPr="00BF492F">
        <w:rPr>
          <w:rFonts w:asciiTheme="minorHAnsi" w:hAnsiTheme="minorHAnsi" w:cstheme="minorHAnsi"/>
          <w:b/>
          <w:bCs/>
        </w:rPr>
        <w:t xml:space="preserve">ATTAINMENT AND PROGRESS: TERMS OF REFERENCE </w:t>
      </w:r>
    </w:p>
    <w:p w14:paraId="6F03CADA" w14:textId="48921038" w:rsidR="00AB06B2" w:rsidRPr="00BF492F" w:rsidRDefault="00AB06B2" w:rsidP="00AB06B2">
      <w:pPr>
        <w:pBdr>
          <w:top w:val="single" w:sz="4" w:space="1" w:color="auto"/>
          <w:left w:val="single" w:sz="4" w:space="4" w:color="auto"/>
          <w:bottom w:val="single" w:sz="4" w:space="1" w:color="auto"/>
          <w:right w:val="single" w:sz="4" w:space="4" w:color="auto"/>
        </w:pBdr>
        <w:shd w:val="clear" w:color="auto" w:fill="B4C6E7"/>
        <w:jc w:val="center"/>
        <w:outlineLvl w:val="0"/>
        <w:rPr>
          <w:rFonts w:asciiTheme="minorHAnsi" w:hAnsiTheme="minorHAnsi" w:cstheme="minorHAnsi"/>
          <w:b/>
          <w:bCs/>
        </w:rPr>
      </w:pPr>
      <w:r w:rsidRPr="00BF492F">
        <w:rPr>
          <w:rFonts w:asciiTheme="minorHAnsi" w:hAnsiTheme="minorHAnsi" w:cstheme="minorHAnsi"/>
          <w:b/>
          <w:bCs/>
        </w:rPr>
        <w:t>202</w:t>
      </w:r>
      <w:r w:rsidR="007C42F2">
        <w:rPr>
          <w:rFonts w:asciiTheme="minorHAnsi" w:hAnsiTheme="minorHAnsi" w:cstheme="minorHAnsi"/>
          <w:b/>
          <w:bCs/>
        </w:rPr>
        <w:t>4</w:t>
      </w:r>
      <w:r w:rsidR="002D1C02">
        <w:rPr>
          <w:rFonts w:asciiTheme="minorHAnsi" w:hAnsiTheme="minorHAnsi" w:cstheme="minorHAnsi"/>
          <w:b/>
          <w:bCs/>
        </w:rPr>
        <w:t>-2</w:t>
      </w:r>
      <w:r w:rsidR="007C42F2">
        <w:rPr>
          <w:rFonts w:asciiTheme="minorHAnsi" w:hAnsiTheme="minorHAnsi" w:cstheme="minorHAnsi"/>
          <w:b/>
          <w:bCs/>
        </w:rPr>
        <w:t>5</w:t>
      </w:r>
    </w:p>
    <w:p w14:paraId="7F89FA10" w14:textId="77777777" w:rsidR="00AB06B2" w:rsidRPr="00BF492F" w:rsidRDefault="00AB06B2" w:rsidP="00AB06B2">
      <w:pPr>
        <w:rPr>
          <w:rFonts w:asciiTheme="minorHAnsi" w:hAnsiTheme="minorHAnsi" w:cstheme="minorHAnsi"/>
          <w:sz w:val="22"/>
          <w:szCs w:val="22"/>
        </w:rPr>
      </w:pPr>
    </w:p>
    <w:p w14:paraId="6B4B352A" w14:textId="0FB35804" w:rsidR="00AB06B2" w:rsidRPr="00BF492F" w:rsidRDefault="00AB06B2" w:rsidP="00AB06B2">
      <w:pPr>
        <w:rPr>
          <w:rFonts w:asciiTheme="minorHAnsi" w:hAnsiTheme="minorHAnsi" w:cstheme="minorHAnsi"/>
          <w:b/>
          <w:sz w:val="22"/>
          <w:szCs w:val="22"/>
        </w:rPr>
      </w:pPr>
      <w:r w:rsidRPr="00BF492F">
        <w:rPr>
          <w:rFonts w:asciiTheme="minorHAnsi" w:hAnsiTheme="minorHAnsi" w:cstheme="minorHAnsi"/>
          <w:b/>
          <w:sz w:val="22"/>
          <w:szCs w:val="22"/>
        </w:rPr>
        <w:t>Quorum: 3 governors (plus any associate members determined by the FGB).</w:t>
      </w:r>
    </w:p>
    <w:p w14:paraId="3F43881D" w14:textId="77777777" w:rsidR="00AB06B2" w:rsidRPr="00BF492F" w:rsidRDefault="00AB06B2" w:rsidP="00AB06B2">
      <w:pPr>
        <w:rPr>
          <w:rFonts w:asciiTheme="minorHAnsi" w:hAnsiTheme="minorHAnsi" w:cstheme="minorHAnsi"/>
          <w:sz w:val="22"/>
          <w:szCs w:val="22"/>
        </w:rPr>
      </w:pPr>
    </w:p>
    <w:p w14:paraId="54796809" w14:textId="6DB7C98E" w:rsidR="00AB06B2" w:rsidRPr="00BF492F" w:rsidRDefault="00AB06B2" w:rsidP="00BF492F">
      <w:pPr>
        <w:pBdr>
          <w:top w:val="single" w:sz="4" w:space="1" w:color="auto"/>
          <w:left w:val="single" w:sz="4" w:space="4" w:color="auto"/>
          <w:bottom w:val="single" w:sz="4" w:space="1" w:color="auto"/>
          <w:right w:val="single" w:sz="4" w:space="4" w:color="auto"/>
        </w:pBdr>
        <w:shd w:val="clear" w:color="auto" w:fill="B4C6E7"/>
        <w:jc w:val="center"/>
        <w:rPr>
          <w:rFonts w:asciiTheme="minorHAnsi" w:hAnsiTheme="minorHAnsi" w:cstheme="minorHAnsi"/>
          <w:b/>
          <w:bCs/>
          <w:sz w:val="22"/>
          <w:szCs w:val="22"/>
        </w:rPr>
      </w:pPr>
      <w:bookmarkStart w:id="0" w:name="_Hlk56588104"/>
      <w:r w:rsidRPr="00BF492F">
        <w:rPr>
          <w:rFonts w:asciiTheme="minorHAnsi" w:hAnsiTheme="minorHAnsi" w:cstheme="minorHAnsi"/>
          <w:b/>
          <w:bCs/>
          <w:sz w:val="22"/>
          <w:szCs w:val="22"/>
        </w:rPr>
        <w:t>OPERATION</w:t>
      </w:r>
    </w:p>
    <w:p w14:paraId="5098F9E9" w14:textId="77777777" w:rsidR="00AB06B2" w:rsidRPr="00BF492F" w:rsidRDefault="00AB06B2" w:rsidP="00AB06B2">
      <w:pPr>
        <w:rPr>
          <w:rFonts w:asciiTheme="minorHAnsi" w:hAnsiTheme="minorHAnsi" w:cstheme="minorHAnsi"/>
          <w:sz w:val="22"/>
          <w:szCs w:val="22"/>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AB06B2" w:rsidRPr="00BF492F" w14:paraId="10D2C39C" w14:textId="77777777" w:rsidTr="00AB06B2">
        <w:tc>
          <w:tcPr>
            <w:tcW w:w="9243" w:type="dxa"/>
            <w:shd w:val="clear" w:color="auto" w:fill="B4C6E7"/>
          </w:tcPr>
          <w:p w14:paraId="17B834EA" w14:textId="24549D8D" w:rsidR="00AB06B2" w:rsidRPr="00BF492F" w:rsidRDefault="00AB06B2" w:rsidP="00812729">
            <w:pPr>
              <w:jc w:val="both"/>
              <w:rPr>
                <w:rFonts w:asciiTheme="minorHAnsi" w:hAnsiTheme="minorHAnsi" w:cstheme="minorHAnsi"/>
                <w:b/>
                <w:sz w:val="22"/>
                <w:szCs w:val="22"/>
              </w:rPr>
            </w:pPr>
            <w:r w:rsidRPr="00BF492F">
              <w:rPr>
                <w:rFonts w:asciiTheme="minorHAnsi" w:hAnsiTheme="minorHAnsi" w:cstheme="minorHAnsi"/>
                <w:b/>
                <w:sz w:val="22"/>
                <w:szCs w:val="22"/>
              </w:rPr>
              <w:t xml:space="preserve">Operation </w:t>
            </w:r>
          </w:p>
        </w:tc>
      </w:tr>
      <w:tr w:rsidR="00AB06B2" w:rsidRPr="00BF492F" w14:paraId="25759977" w14:textId="77777777" w:rsidTr="00AB06B2">
        <w:tc>
          <w:tcPr>
            <w:tcW w:w="9243" w:type="dxa"/>
          </w:tcPr>
          <w:p w14:paraId="00A6FFE8" w14:textId="77777777" w:rsidR="00AB06B2" w:rsidRPr="00BF492F" w:rsidRDefault="00AB06B2" w:rsidP="00812729">
            <w:pPr>
              <w:ind w:left="607"/>
              <w:rPr>
                <w:rFonts w:asciiTheme="minorHAnsi" w:hAnsiTheme="minorHAnsi" w:cstheme="minorHAnsi"/>
                <w:sz w:val="22"/>
                <w:szCs w:val="22"/>
              </w:rPr>
            </w:pPr>
          </w:p>
          <w:p w14:paraId="5D0180CA" w14:textId="53AA4AF7" w:rsidR="00AB06B2" w:rsidRPr="00BF492F" w:rsidRDefault="00AB06B2" w:rsidP="00AB06B2">
            <w:pPr>
              <w:numPr>
                <w:ilvl w:val="0"/>
                <w:numId w:val="3"/>
              </w:numPr>
              <w:tabs>
                <w:tab w:val="clear" w:pos="720"/>
              </w:tabs>
              <w:overflowPunct w:val="0"/>
              <w:autoSpaceDE w:val="0"/>
              <w:autoSpaceDN w:val="0"/>
              <w:adjustRightInd w:val="0"/>
              <w:ind w:left="607" w:hanging="607"/>
              <w:textAlignment w:val="baseline"/>
              <w:rPr>
                <w:rFonts w:asciiTheme="minorHAnsi" w:hAnsiTheme="minorHAnsi" w:cstheme="minorHAnsi"/>
                <w:sz w:val="22"/>
                <w:szCs w:val="22"/>
              </w:rPr>
            </w:pPr>
            <w:r w:rsidRPr="00BF492F">
              <w:rPr>
                <w:rFonts w:asciiTheme="minorHAnsi" w:hAnsiTheme="minorHAnsi" w:cstheme="minorHAnsi"/>
                <w:sz w:val="22"/>
                <w:szCs w:val="22"/>
              </w:rPr>
              <w:t xml:space="preserve">The meetings will be clerked by the </w:t>
            </w:r>
            <w:r w:rsidR="00BF492F">
              <w:rPr>
                <w:rFonts w:asciiTheme="minorHAnsi" w:hAnsiTheme="minorHAnsi" w:cstheme="minorHAnsi"/>
                <w:sz w:val="22"/>
                <w:szCs w:val="22"/>
              </w:rPr>
              <w:t>Governance Professional</w:t>
            </w:r>
            <w:r w:rsidRPr="00BF492F">
              <w:rPr>
                <w:rFonts w:asciiTheme="minorHAnsi" w:hAnsiTheme="minorHAnsi" w:cstheme="minorHAnsi"/>
                <w:sz w:val="22"/>
                <w:szCs w:val="22"/>
              </w:rPr>
              <w:t>, who will circulate minutes and agendas and other documents as appropriate.</w:t>
            </w:r>
          </w:p>
          <w:p w14:paraId="0299B8CA" w14:textId="77777777" w:rsidR="00AB06B2" w:rsidRPr="00BF492F" w:rsidRDefault="00AB06B2" w:rsidP="00AB06B2">
            <w:pPr>
              <w:overflowPunct w:val="0"/>
              <w:autoSpaceDE w:val="0"/>
              <w:autoSpaceDN w:val="0"/>
              <w:adjustRightInd w:val="0"/>
              <w:ind w:left="607"/>
              <w:textAlignment w:val="baseline"/>
              <w:rPr>
                <w:rFonts w:asciiTheme="minorHAnsi" w:hAnsiTheme="minorHAnsi" w:cstheme="minorHAnsi"/>
                <w:sz w:val="22"/>
                <w:szCs w:val="22"/>
              </w:rPr>
            </w:pPr>
          </w:p>
          <w:p w14:paraId="41FF3615" w14:textId="1DB6A30C" w:rsidR="00AB06B2" w:rsidRPr="00BF492F" w:rsidRDefault="00AB06B2" w:rsidP="00AB06B2">
            <w:pPr>
              <w:numPr>
                <w:ilvl w:val="0"/>
                <w:numId w:val="3"/>
              </w:numPr>
              <w:tabs>
                <w:tab w:val="clear" w:pos="720"/>
              </w:tabs>
              <w:overflowPunct w:val="0"/>
              <w:autoSpaceDE w:val="0"/>
              <w:autoSpaceDN w:val="0"/>
              <w:adjustRightInd w:val="0"/>
              <w:ind w:left="607" w:hanging="607"/>
              <w:textAlignment w:val="baseline"/>
              <w:rPr>
                <w:rFonts w:asciiTheme="minorHAnsi" w:hAnsiTheme="minorHAnsi" w:cstheme="minorHAnsi"/>
                <w:sz w:val="22"/>
                <w:szCs w:val="22"/>
              </w:rPr>
            </w:pPr>
            <w:r w:rsidRPr="00BF492F">
              <w:rPr>
                <w:rFonts w:asciiTheme="minorHAnsi" w:hAnsiTheme="minorHAnsi" w:cstheme="minorHAnsi"/>
                <w:sz w:val="22"/>
                <w:szCs w:val="22"/>
              </w:rPr>
              <w:t>The Committee will meet at least once a term with additional meetings as necessary.  It will report to the subsequent Full Governing Body meeting.</w:t>
            </w:r>
          </w:p>
          <w:p w14:paraId="0F1EA391" w14:textId="77777777" w:rsidR="00AB06B2" w:rsidRPr="00BF492F" w:rsidRDefault="00AB06B2" w:rsidP="00AB06B2">
            <w:pPr>
              <w:overflowPunct w:val="0"/>
              <w:autoSpaceDE w:val="0"/>
              <w:autoSpaceDN w:val="0"/>
              <w:adjustRightInd w:val="0"/>
              <w:textAlignment w:val="baseline"/>
              <w:rPr>
                <w:rFonts w:asciiTheme="minorHAnsi" w:hAnsiTheme="minorHAnsi" w:cstheme="minorHAnsi"/>
                <w:sz w:val="22"/>
                <w:szCs w:val="22"/>
              </w:rPr>
            </w:pPr>
          </w:p>
        </w:tc>
      </w:tr>
      <w:bookmarkEnd w:id="0"/>
    </w:tbl>
    <w:p w14:paraId="199919AB" w14:textId="77777777" w:rsidR="00C75EED" w:rsidRPr="00BF492F" w:rsidRDefault="00C75EED" w:rsidP="00C75EED">
      <w:pPr>
        <w:rPr>
          <w:rFonts w:asciiTheme="minorHAnsi" w:hAnsiTheme="minorHAnsi" w:cstheme="minorHAnsi"/>
          <w:b/>
        </w:rPr>
      </w:pPr>
    </w:p>
    <w:p w14:paraId="1DA64C2D" w14:textId="6524C70B" w:rsidR="00AB06B2" w:rsidRPr="00BF492F" w:rsidRDefault="00AB06B2" w:rsidP="00BF492F">
      <w:pPr>
        <w:pBdr>
          <w:top w:val="single" w:sz="4" w:space="1" w:color="auto"/>
          <w:left w:val="single" w:sz="4" w:space="4" w:color="auto"/>
          <w:bottom w:val="single" w:sz="4" w:space="1" w:color="auto"/>
          <w:right w:val="single" w:sz="4" w:space="4" w:color="auto"/>
        </w:pBdr>
        <w:shd w:val="clear" w:color="auto" w:fill="B4C6E7"/>
        <w:jc w:val="center"/>
        <w:rPr>
          <w:rFonts w:asciiTheme="minorHAnsi" w:hAnsiTheme="minorHAnsi" w:cstheme="minorHAnsi"/>
          <w:b/>
          <w:bCs/>
          <w:sz w:val="22"/>
          <w:szCs w:val="22"/>
        </w:rPr>
      </w:pPr>
      <w:r w:rsidRPr="00BF492F">
        <w:rPr>
          <w:rFonts w:asciiTheme="minorHAnsi" w:hAnsiTheme="minorHAnsi" w:cstheme="minorHAnsi"/>
          <w:b/>
          <w:bCs/>
          <w:sz w:val="22"/>
          <w:szCs w:val="22"/>
        </w:rPr>
        <w:t>MAIN PURPOSE</w:t>
      </w:r>
    </w:p>
    <w:p w14:paraId="4C1C7FCD" w14:textId="0DED4BF2" w:rsidR="00AB06B2" w:rsidRPr="00BF492F" w:rsidRDefault="00AB06B2" w:rsidP="00C75EED">
      <w:pPr>
        <w:rPr>
          <w:rFonts w:asciiTheme="minorHAnsi" w:hAnsiTheme="minorHAnsi" w:cstheme="minorHAnsi"/>
          <w:b/>
        </w:rPr>
      </w:pPr>
    </w:p>
    <w:tbl>
      <w:tblPr>
        <w:tblW w:w="9243"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4F0325" w:rsidRPr="00BF492F" w14:paraId="5C38875E" w14:textId="77777777" w:rsidTr="007C0230">
        <w:tc>
          <w:tcPr>
            <w:tcW w:w="9243" w:type="dxa"/>
            <w:tcBorders>
              <w:bottom w:val="single" w:sz="4" w:space="0" w:color="auto"/>
            </w:tcBorders>
            <w:shd w:val="clear" w:color="auto" w:fill="B4C6E7"/>
          </w:tcPr>
          <w:p w14:paraId="57EA8D38" w14:textId="6F2662DF" w:rsidR="004F0325" w:rsidRPr="00BF492F" w:rsidRDefault="004F0325" w:rsidP="00812729">
            <w:pPr>
              <w:jc w:val="both"/>
              <w:rPr>
                <w:rFonts w:asciiTheme="minorHAnsi" w:hAnsiTheme="minorHAnsi" w:cstheme="minorHAnsi"/>
                <w:b/>
                <w:sz w:val="22"/>
                <w:szCs w:val="22"/>
              </w:rPr>
            </w:pPr>
            <w:r w:rsidRPr="00BF492F">
              <w:rPr>
                <w:rFonts w:asciiTheme="minorHAnsi" w:hAnsiTheme="minorHAnsi" w:cstheme="minorHAnsi"/>
                <w:b/>
                <w:sz w:val="22"/>
                <w:szCs w:val="22"/>
              </w:rPr>
              <w:t xml:space="preserve">Role/Function </w:t>
            </w:r>
          </w:p>
        </w:tc>
      </w:tr>
      <w:tr w:rsidR="004F0325" w:rsidRPr="00BF492F" w14:paraId="4A664D67" w14:textId="77777777" w:rsidTr="007C0230">
        <w:tc>
          <w:tcPr>
            <w:tcW w:w="9243" w:type="dxa"/>
            <w:tcBorders>
              <w:bottom w:val="single" w:sz="4" w:space="0" w:color="auto"/>
            </w:tcBorders>
          </w:tcPr>
          <w:p w14:paraId="7FADFBCF" w14:textId="77777777" w:rsidR="004F0325" w:rsidRPr="00BF492F" w:rsidRDefault="004F0325" w:rsidP="00812729">
            <w:pPr>
              <w:ind w:left="607"/>
              <w:rPr>
                <w:rFonts w:asciiTheme="minorHAnsi" w:hAnsiTheme="minorHAnsi" w:cstheme="minorHAnsi"/>
                <w:sz w:val="22"/>
                <w:szCs w:val="22"/>
              </w:rPr>
            </w:pPr>
          </w:p>
          <w:p w14:paraId="50A22C29" w14:textId="5DC20823" w:rsidR="004F0325" w:rsidRPr="00BF492F" w:rsidRDefault="004F0325"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To oversee pupil achievement and progress, ensuring the school provides a high-quality teaching and learning experience and delivers a broad and balanced curriculum in keeping with the school’s aims, all pupils’ needs and legal requirements.</w:t>
            </w:r>
          </w:p>
          <w:p w14:paraId="77BF1F59" w14:textId="77D36685" w:rsidR="004F0325" w:rsidRPr="00BF492F" w:rsidRDefault="004F0325" w:rsidP="004F0325">
            <w:pPr>
              <w:overflowPunct w:val="0"/>
              <w:autoSpaceDE w:val="0"/>
              <w:autoSpaceDN w:val="0"/>
              <w:adjustRightInd w:val="0"/>
              <w:ind w:left="720"/>
              <w:textAlignment w:val="baseline"/>
              <w:rPr>
                <w:rFonts w:asciiTheme="minorHAnsi" w:hAnsiTheme="minorHAnsi" w:cstheme="minorHAnsi"/>
                <w:sz w:val="22"/>
                <w:szCs w:val="22"/>
              </w:rPr>
            </w:pPr>
          </w:p>
          <w:p w14:paraId="0410FE79" w14:textId="46D9A4BF" w:rsidR="004F0325" w:rsidRPr="00BF492F" w:rsidRDefault="004F0325" w:rsidP="004F0325">
            <w:pPr>
              <w:overflowPunct w:val="0"/>
              <w:autoSpaceDE w:val="0"/>
              <w:autoSpaceDN w:val="0"/>
              <w:adjustRightInd w:val="0"/>
              <w:ind w:left="720"/>
              <w:textAlignment w:val="baseline"/>
              <w:rPr>
                <w:rFonts w:asciiTheme="minorHAnsi" w:hAnsiTheme="minorHAnsi" w:cstheme="minorHAnsi"/>
                <w:b/>
                <w:bCs/>
                <w:sz w:val="22"/>
                <w:szCs w:val="22"/>
              </w:rPr>
            </w:pPr>
            <w:r w:rsidRPr="00BF492F">
              <w:rPr>
                <w:rFonts w:asciiTheme="minorHAnsi" w:hAnsiTheme="minorHAnsi" w:cstheme="minorHAnsi"/>
                <w:b/>
                <w:bCs/>
                <w:sz w:val="22"/>
                <w:szCs w:val="22"/>
              </w:rPr>
              <w:t>General (in keeping with the other committees of the Governing Body):</w:t>
            </w:r>
          </w:p>
          <w:p w14:paraId="4E5A7A71" w14:textId="4CB4A507" w:rsidR="004F0325" w:rsidRPr="00BF492F" w:rsidRDefault="004F0325"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To receive reports from the school in sufficient detail to undertake planning, monitoring and evaluation and thus enable the Governing Body to fulfil its strategic role.  The committee will, in consultation with the Headteacher, involve other senior leaders as appropriate.</w:t>
            </w:r>
          </w:p>
          <w:p w14:paraId="492BE2FF" w14:textId="77777777" w:rsidR="004F0325" w:rsidRPr="00BF492F" w:rsidRDefault="004F0325" w:rsidP="004F0325">
            <w:pPr>
              <w:overflowPunct w:val="0"/>
              <w:autoSpaceDE w:val="0"/>
              <w:autoSpaceDN w:val="0"/>
              <w:adjustRightInd w:val="0"/>
              <w:ind w:left="720"/>
              <w:textAlignment w:val="baseline"/>
              <w:rPr>
                <w:rFonts w:asciiTheme="minorHAnsi" w:hAnsiTheme="minorHAnsi" w:cstheme="minorHAnsi"/>
                <w:sz w:val="22"/>
                <w:szCs w:val="22"/>
              </w:rPr>
            </w:pPr>
          </w:p>
          <w:p w14:paraId="46159337" w14:textId="77777777" w:rsidR="004F0325" w:rsidRPr="00BF492F" w:rsidRDefault="004F0325"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To contribute, monitor and evaluate relevant parts of the self-evaluation summary, the school development plan and the policies allocated to them, reporting or making recommendations to the Full Governing Body.</w:t>
            </w:r>
          </w:p>
          <w:p w14:paraId="44BD79E0" w14:textId="77777777" w:rsidR="004F0325" w:rsidRPr="00BF492F" w:rsidRDefault="004F0325" w:rsidP="004F0325">
            <w:pPr>
              <w:pStyle w:val="ListParagraph"/>
              <w:rPr>
                <w:rFonts w:asciiTheme="minorHAnsi" w:hAnsiTheme="minorHAnsi" w:cstheme="minorHAnsi"/>
                <w:sz w:val="22"/>
                <w:szCs w:val="22"/>
              </w:rPr>
            </w:pPr>
          </w:p>
          <w:p w14:paraId="4D2DE720" w14:textId="77777777" w:rsidR="004F0325" w:rsidRPr="00BF492F" w:rsidRDefault="004F0325"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To review school policies when needed, having regard to changes in legislation and any guidance issued by the Secretary of State, reporting or making recommendations to the Full Governing Body.</w:t>
            </w:r>
          </w:p>
          <w:p w14:paraId="75089DA6" w14:textId="77777777" w:rsidR="004F0325" w:rsidRPr="00BF492F" w:rsidRDefault="004F0325" w:rsidP="004F0325">
            <w:pPr>
              <w:pStyle w:val="ListParagraph"/>
              <w:rPr>
                <w:rFonts w:asciiTheme="minorHAnsi" w:hAnsiTheme="minorHAnsi" w:cstheme="minorHAnsi"/>
                <w:sz w:val="22"/>
                <w:szCs w:val="22"/>
              </w:rPr>
            </w:pPr>
          </w:p>
          <w:p w14:paraId="5477C809" w14:textId="77777777" w:rsidR="004F0325" w:rsidRPr="00BF492F" w:rsidRDefault="004F0325"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To consider recommendations from external reviews, for example audit, OfSTED or Local Authority review, to agree the actions needed to address any issues identified and to monitor and evaluate regularly the implementation of any plan agreed, reporting or making recommendations to the Full Governing Body.</w:t>
            </w:r>
          </w:p>
          <w:p w14:paraId="1241F6D6" w14:textId="77777777" w:rsidR="004F0325" w:rsidRPr="00BF492F" w:rsidRDefault="004F0325" w:rsidP="004F0325">
            <w:pPr>
              <w:pStyle w:val="ListParagraph"/>
              <w:rPr>
                <w:rFonts w:asciiTheme="minorHAnsi" w:hAnsiTheme="minorHAnsi" w:cstheme="minorHAnsi"/>
                <w:sz w:val="22"/>
                <w:szCs w:val="22"/>
              </w:rPr>
            </w:pPr>
          </w:p>
          <w:p w14:paraId="36A291B2" w14:textId="6109B942" w:rsidR="004F0325" w:rsidRPr="00BF492F" w:rsidRDefault="004F0325"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To take appropriate action on any other relevant matter referred by the Governing Body.</w:t>
            </w:r>
          </w:p>
          <w:p w14:paraId="4D14F224" w14:textId="3100C6F5" w:rsidR="004F0325" w:rsidRPr="00BF492F" w:rsidRDefault="004F0325" w:rsidP="00BF492F">
            <w:pPr>
              <w:overflowPunct w:val="0"/>
              <w:autoSpaceDE w:val="0"/>
              <w:autoSpaceDN w:val="0"/>
              <w:adjustRightInd w:val="0"/>
              <w:textAlignment w:val="baseline"/>
              <w:rPr>
                <w:rFonts w:asciiTheme="minorHAnsi" w:hAnsiTheme="minorHAnsi" w:cstheme="minorHAnsi"/>
                <w:sz w:val="22"/>
                <w:szCs w:val="22"/>
              </w:rPr>
            </w:pPr>
          </w:p>
          <w:p w14:paraId="05DD6FDC" w14:textId="70812B5F" w:rsidR="004F0325" w:rsidRPr="00BF492F" w:rsidRDefault="004F0325" w:rsidP="004F0325">
            <w:pPr>
              <w:overflowPunct w:val="0"/>
              <w:autoSpaceDE w:val="0"/>
              <w:autoSpaceDN w:val="0"/>
              <w:adjustRightInd w:val="0"/>
              <w:ind w:left="720"/>
              <w:textAlignment w:val="baseline"/>
              <w:rPr>
                <w:rFonts w:asciiTheme="minorHAnsi" w:hAnsiTheme="minorHAnsi" w:cstheme="minorHAnsi"/>
                <w:b/>
                <w:bCs/>
                <w:sz w:val="22"/>
                <w:szCs w:val="22"/>
              </w:rPr>
            </w:pPr>
            <w:r w:rsidRPr="00BF492F">
              <w:rPr>
                <w:rFonts w:asciiTheme="minorHAnsi" w:hAnsiTheme="minorHAnsi" w:cstheme="minorHAnsi"/>
                <w:b/>
                <w:bCs/>
                <w:sz w:val="22"/>
                <w:szCs w:val="22"/>
              </w:rPr>
              <w:t>In particular the Committee will:</w:t>
            </w:r>
          </w:p>
          <w:p w14:paraId="214AD1AC" w14:textId="7BAEF865" w:rsidR="004F0325" w:rsidRPr="00BF492F" w:rsidRDefault="004F0325"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Recommend/report to the Governing Body on pupil performance targets.</w:t>
            </w:r>
          </w:p>
          <w:p w14:paraId="027C36ED" w14:textId="2A664C44" w:rsidR="004F0325" w:rsidRPr="00BF492F" w:rsidRDefault="004F0325" w:rsidP="004F0325">
            <w:pPr>
              <w:overflowPunct w:val="0"/>
              <w:autoSpaceDE w:val="0"/>
              <w:autoSpaceDN w:val="0"/>
              <w:adjustRightInd w:val="0"/>
              <w:ind w:left="720"/>
              <w:textAlignment w:val="baseline"/>
              <w:rPr>
                <w:rFonts w:asciiTheme="minorHAnsi" w:hAnsiTheme="minorHAnsi" w:cstheme="minorHAnsi"/>
                <w:sz w:val="22"/>
                <w:szCs w:val="22"/>
              </w:rPr>
            </w:pPr>
          </w:p>
          <w:p w14:paraId="1553E8AD" w14:textId="2CD5EE68" w:rsidR="004F0325" w:rsidRPr="00BF492F" w:rsidRDefault="004F0325"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lastRenderedPageBreak/>
              <w:t xml:space="preserve">Monitor school based, local and national performance data and reports (e.g. ASP, </w:t>
            </w:r>
            <w:r w:rsidR="005B2A52" w:rsidRPr="00BF492F">
              <w:rPr>
                <w:rFonts w:asciiTheme="minorHAnsi" w:hAnsiTheme="minorHAnsi" w:cstheme="minorHAnsi"/>
                <w:sz w:val="22"/>
                <w:szCs w:val="22"/>
              </w:rPr>
              <w:t>Primary School Profile and IDSR), evaluating progress and achievement and analysing the performance of different subjects and groups.</w:t>
            </w:r>
          </w:p>
          <w:p w14:paraId="5F9EA49A" w14:textId="77777777" w:rsidR="005B2A52" w:rsidRPr="00BF492F" w:rsidRDefault="005B2A52" w:rsidP="005B2A52">
            <w:pPr>
              <w:pStyle w:val="ListParagraph"/>
              <w:rPr>
                <w:rFonts w:asciiTheme="minorHAnsi" w:hAnsiTheme="minorHAnsi" w:cstheme="minorHAnsi"/>
                <w:sz w:val="22"/>
                <w:szCs w:val="22"/>
              </w:rPr>
            </w:pPr>
          </w:p>
          <w:p w14:paraId="2627CADF" w14:textId="0F9ED31B" w:rsidR="005B2A52" w:rsidRPr="00BF492F" w:rsidRDefault="005B2A52"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Keep under review the quality of teaching and learning.</w:t>
            </w:r>
          </w:p>
          <w:p w14:paraId="629F668C" w14:textId="77777777" w:rsidR="005B2A52" w:rsidRPr="00BF492F" w:rsidRDefault="005B2A52" w:rsidP="005B2A52">
            <w:pPr>
              <w:pStyle w:val="ListParagraph"/>
              <w:rPr>
                <w:rFonts w:asciiTheme="minorHAnsi" w:hAnsiTheme="minorHAnsi" w:cstheme="minorHAnsi"/>
                <w:sz w:val="22"/>
                <w:szCs w:val="22"/>
              </w:rPr>
            </w:pPr>
          </w:p>
          <w:p w14:paraId="5B157E69" w14:textId="2489A0AD" w:rsidR="005B2A52" w:rsidRPr="00BF492F" w:rsidRDefault="005B2A52"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Monitor and evaluate the progress and attainment of vulnerable to low attaining groups e.g. children eligible for free school meals; looked after children; young carers; and children affected by Grenfell, and evaluate the effectiveness of the provision – e.g. use of the Pupil Premium Grant.</w:t>
            </w:r>
          </w:p>
          <w:p w14:paraId="63D2CAFD" w14:textId="77777777" w:rsidR="005B2A52" w:rsidRPr="00BF492F" w:rsidRDefault="005B2A52" w:rsidP="005B2A52">
            <w:pPr>
              <w:pStyle w:val="ListParagraph"/>
              <w:rPr>
                <w:rFonts w:asciiTheme="minorHAnsi" w:hAnsiTheme="minorHAnsi" w:cstheme="minorHAnsi"/>
                <w:sz w:val="22"/>
                <w:szCs w:val="22"/>
              </w:rPr>
            </w:pPr>
          </w:p>
          <w:p w14:paraId="4EE5E018" w14:textId="3009D3C5" w:rsidR="005B2A52" w:rsidRPr="00BF492F" w:rsidRDefault="005B2A52"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Monitor EAL (English as an additional language) provision and ensure that the needs of all children are met.</w:t>
            </w:r>
          </w:p>
          <w:p w14:paraId="27BCC51A" w14:textId="77777777" w:rsidR="005B2A52" w:rsidRPr="00BF492F" w:rsidRDefault="005B2A52" w:rsidP="005B2A52">
            <w:pPr>
              <w:pStyle w:val="ListParagraph"/>
              <w:rPr>
                <w:rFonts w:asciiTheme="minorHAnsi" w:hAnsiTheme="minorHAnsi" w:cstheme="minorHAnsi"/>
                <w:sz w:val="22"/>
                <w:szCs w:val="22"/>
              </w:rPr>
            </w:pPr>
          </w:p>
          <w:p w14:paraId="040DFD58" w14:textId="0648AA75" w:rsidR="005B2A52" w:rsidRPr="00BF492F" w:rsidRDefault="005B2A52"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Keep under review policies and provision for all curriculum areas and ma</w:t>
            </w:r>
            <w:r w:rsidR="002D1C02">
              <w:rPr>
                <w:rFonts w:asciiTheme="minorHAnsi" w:hAnsiTheme="minorHAnsi" w:cstheme="minorHAnsi"/>
                <w:sz w:val="22"/>
                <w:szCs w:val="22"/>
              </w:rPr>
              <w:t>k</w:t>
            </w:r>
            <w:r w:rsidRPr="00BF492F">
              <w:rPr>
                <w:rFonts w:asciiTheme="minorHAnsi" w:hAnsiTheme="minorHAnsi" w:cstheme="minorHAnsi"/>
                <w:sz w:val="22"/>
                <w:szCs w:val="22"/>
              </w:rPr>
              <w:t>e recommendations to the Governing Body as necessary.</w:t>
            </w:r>
          </w:p>
          <w:p w14:paraId="1D217B21" w14:textId="77777777" w:rsidR="005B2A52" w:rsidRPr="00BF492F" w:rsidRDefault="005B2A52" w:rsidP="005B2A52">
            <w:pPr>
              <w:pStyle w:val="ListParagraph"/>
              <w:rPr>
                <w:rFonts w:asciiTheme="minorHAnsi" w:hAnsiTheme="minorHAnsi" w:cstheme="minorHAnsi"/>
                <w:sz w:val="22"/>
                <w:szCs w:val="22"/>
              </w:rPr>
            </w:pPr>
          </w:p>
          <w:p w14:paraId="0BAA3E37" w14:textId="477D5E8C" w:rsidR="005B2A52" w:rsidRPr="00BF492F" w:rsidRDefault="005B2A52" w:rsidP="004F0325">
            <w:pPr>
              <w:numPr>
                <w:ilvl w:val="0"/>
                <w:numId w:val="3"/>
              </w:numPr>
              <w:overflowPunct w:val="0"/>
              <w:autoSpaceDE w:val="0"/>
              <w:autoSpaceDN w:val="0"/>
              <w:adjustRightInd w:val="0"/>
              <w:ind w:hanging="720"/>
              <w:textAlignment w:val="baseline"/>
              <w:rPr>
                <w:rFonts w:asciiTheme="minorHAnsi" w:hAnsiTheme="minorHAnsi" w:cstheme="minorHAnsi"/>
                <w:sz w:val="22"/>
                <w:szCs w:val="22"/>
              </w:rPr>
            </w:pPr>
            <w:r w:rsidRPr="00BF492F">
              <w:rPr>
                <w:rFonts w:asciiTheme="minorHAnsi" w:hAnsiTheme="minorHAnsi" w:cstheme="minorHAnsi"/>
                <w:sz w:val="22"/>
                <w:szCs w:val="22"/>
              </w:rPr>
              <w:t>Ensure that the school meets the General and Specific Equality Duties in relation to teaching and learning, curriculum, achievement and progress.</w:t>
            </w:r>
          </w:p>
          <w:p w14:paraId="145DAF1D" w14:textId="77777777" w:rsidR="005B2A52" w:rsidRPr="00BF492F" w:rsidRDefault="005B2A52" w:rsidP="007E3F7C">
            <w:pPr>
              <w:overflowPunct w:val="0"/>
              <w:autoSpaceDE w:val="0"/>
              <w:autoSpaceDN w:val="0"/>
              <w:adjustRightInd w:val="0"/>
              <w:textAlignment w:val="baseline"/>
              <w:rPr>
                <w:rFonts w:asciiTheme="minorHAnsi" w:hAnsiTheme="minorHAnsi" w:cstheme="minorHAnsi"/>
                <w:sz w:val="22"/>
                <w:szCs w:val="22"/>
              </w:rPr>
            </w:pPr>
          </w:p>
          <w:p w14:paraId="2AA9AD33" w14:textId="77777777" w:rsidR="004F0325" w:rsidRPr="00BF492F" w:rsidRDefault="004F0325" w:rsidP="005B2A52">
            <w:pPr>
              <w:overflowPunct w:val="0"/>
              <w:autoSpaceDE w:val="0"/>
              <w:autoSpaceDN w:val="0"/>
              <w:adjustRightInd w:val="0"/>
              <w:textAlignment w:val="baseline"/>
              <w:rPr>
                <w:rFonts w:asciiTheme="minorHAnsi" w:hAnsiTheme="minorHAnsi" w:cstheme="minorHAnsi"/>
                <w:sz w:val="22"/>
                <w:szCs w:val="22"/>
              </w:rPr>
            </w:pPr>
          </w:p>
        </w:tc>
      </w:tr>
    </w:tbl>
    <w:p w14:paraId="18681FBA" w14:textId="7061AA0E" w:rsidR="005B2A52" w:rsidRPr="00BF492F" w:rsidRDefault="005B2A52" w:rsidP="005B2A52">
      <w:pPr>
        <w:rPr>
          <w:rFonts w:asciiTheme="minorHAnsi" w:hAnsiTheme="minorHAnsi" w:cstheme="minorHAnsi"/>
        </w:rPr>
      </w:pPr>
    </w:p>
    <w:p w14:paraId="4DF93A51" w14:textId="77777777" w:rsidR="00092271" w:rsidRPr="00BF492F" w:rsidRDefault="00092271" w:rsidP="00092271">
      <w:pPr>
        <w:rPr>
          <w:rFonts w:asciiTheme="minorHAnsi" w:hAnsiTheme="minorHAnsi" w:cstheme="minorHAnsi"/>
        </w:rPr>
      </w:pPr>
    </w:p>
    <w:p w14:paraId="479CD879" w14:textId="77777777" w:rsidR="007C0230" w:rsidRPr="00386657" w:rsidRDefault="007C0230" w:rsidP="007C0230">
      <w:pPr>
        <w:rPr>
          <w:rFonts w:ascii="Arial" w:hAnsi="Arial" w:cs="Arial"/>
          <w:b/>
        </w:rPr>
      </w:pPr>
    </w:p>
    <w:p w14:paraId="199919B3" w14:textId="77777777" w:rsidR="00AB65E5" w:rsidRPr="00386657" w:rsidRDefault="00AB65E5">
      <w:pPr>
        <w:rPr>
          <w:rFonts w:ascii="Arial" w:hAnsi="Arial" w:cs="Arial"/>
        </w:rPr>
      </w:pPr>
    </w:p>
    <w:sectPr w:rsidR="00AB65E5" w:rsidRPr="00386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7E0"/>
    <w:multiLevelType w:val="hybridMultilevel"/>
    <w:tmpl w:val="794839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41613C8"/>
    <w:multiLevelType w:val="hybridMultilevel"/>
    <w:tmpl w:val="F62EDE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5713C"/>
    <w:multiLevelType w:val="hybridMultilevel"/>
    <w:tmpl w:val="7A848EC2"/>
    <w:lvl w:ilvl="0" w:tplc="3FA624B4">
      <w:start w:val="1"/>
      <w:numFmt w:val="decimal"/>
      <w:lvlText w:val="1.%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46C1FBF"/>
    <w:multiLevelType w:val="hybridMultilevel"/>
    <w:tmpl w:val="4E56AF1C"/>
    <w:lvl w:ilvl="0" w:tplc="08090017">
      <w:start w:val="1"/>
      <w:numFmt w:val="lowerLetter"/>
      <w:lvlText w:val="%1)"/>
      <w:lvlJc w:val="left"/>
      <w:pPr>
        <w:tabs>
          <w:tab w:val="num" w:pos="967"/>
        </w:tabs>
        <w:ind w:left="967" w:hanging="360"/>
      </w:pPr>
      <w:rPr>
        <w:rFonts w:hint="default"/>
      </w:rPr>
    </w:lvl>
    <w:lvl w:ilvl="1" w:tplc="08090001">
      <w:start w:val="1"/>
      <w:numFmt w:val="bullet"/>
      <w:lvlText w:val=""/>
      <w:lvlJc w:val="left"/>
      <w:pPr>
        <w:tabs>
          <w:tab w:val="num" w:pos="1687"/>
        </w:tabs>
        <w:ind w:left="1687" w:hanging="360"/>
      </w:pPr>
      <w:rPr>
        <w:rFonts w:ascii="Symbol" w:hAnsi="Symbol" w:hint="default"/>
      </w:rPr>
    </w:lvl>
    <w:lvl w:ilvl="2" w:tplc="0809001B" w:tentative="1">
      <w:start w:val="1"/>
      <w:numFmt w:val="lowerRoman"/>
      <w:lvlText w:val="%3."/>
      <w:lvlJc w:val="right"/>
      <w:pPr>
        <w:tabs>
          <w:tab w:val="num" w:pos="2407"/>
        </w:tabs>
        <w:ind w:left="2407" w:hanging="180"/>
      </w:pPr>
    </w:lvl>
    <w:lvl w:ilvl="3" w:tplc="0809000F" w:tentative="1">
      <w:start w:val="1"/>
      <w:numFmt w:val="decimal"/>
      <w:lvlText w:val="%4."/>
      <w:lvlJc w:val="left"/>
      <w:pPr>
        <w:tabs>
          <w:tab w:val="num" w:pos="3127"/>
        </w:tabs>
        <w:ind w:left="3127" w:hanging="360"/>
      </w:pPr>
    </w:lvl>
    <w:lvl w:ilvl="4" w:tplc="08090019" w:tentative="1">
      <w:start w:val="1"/>
      <w:numFmt w:val="lowerLetter"/>
      <w:lvlText w:val="%5."/>
      <w:lvlJc w:val="left"/>
      <w:pPr>
        <w:tabs>
          <w:tab w:val="num" w:pos="3847"/>
        </w:tabs>
        <w:ind w:left="3847" w:hanging="360"/>
      </w:pPr>
    </w:lvl>
    <w:lvl w:ilvl="5" w:tplc="0809001B" w:tentative="1">
      <w:start w:val="1"/>
      <w:numFmt w:val="lowerRoman"/>
      <w:lvlText w:val="%6."/>
      <w:lvlJc w:val="right"/>
      <w:pPr>
        <w:tabs>
          <w:tab w:val="num" w:pos="4567"/>
        </w:tabs>
        <w:ind w:left="4567" w:hanging="180"/>
      </w:pPr>
    </w:lvl>
    <w:lvl w:ilvl="6" w:tplc="0809000F" w:tentative="1">
      <w:start w:val="1"/>
      <w:numFmt w:val="decimal"/>
      <w:lvlText w:val="%7."/>
      <w:lvlJc w:val="left"/>
      <w:pPr>
        <w:tabs>
          <w:tab w:val="num" w:pos="5287"/>
        </w:tabs>
        <w:ind w:left="5287" w:hanging="360"/>
      </w:pPr>
    </w:lvl>
    <w:lvl w:ilvl="7" w:tplc="08090019" w:tentative="1">
      <w:start w:val="1"/>
      <w:numFmt w:val="lowerLetter"/>
      <w:lvlText w:val="%8."/>
      <w:lvlJc w:val="left"/>
      <w:pPr>
        <w:tabs>
          <w:tab w:val="num" w:pos="6007"/>
        </w:tabs>
        <w:ind w:left="6007" w:hanging="360"/>
      </w:pPr>
    </w:lvl>
    <w:lvl w:ilvl="8" w:tplc="0809001B" w:tentative="1">
      <w:start w:val="1"/>
      <w:numFmt w:val="lowerRoman"/>
      <w:lvlText w:val="%9."/>
      <w:lvlJc w:val="right"/>
      <w:pPr>
        <w:tabs>
          <w:tab w:val="num" w:pos="6727"/>
        </w:tabs>
        <w:ind w:left="6727" w:hanging="180"/>
      </w:pPr>
    </w:lvl>
  </w:abstractNum>
  <w:abstractNum w:abstractNumId="4" w15:restartNumberingAfterBreak="0">
    <w:nsid w:val="542558DF"/>
    <w:multiLevelType w:val="hybridMultilevel"/>
    <w:tmpl w:val="391080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471237">
    <w:abstractNumId w:val="1"/>
  </w:num>
  <w:num w:numId="2" w16cid:durableId="96678141">
    <w:abstractNumId w:val="4"/>
  </w:num>
  <w:num w:numId="3" w16cid:durableId="163250266">
    <w:abstractNumId w:val="2"/>
  </w:num>
  <w:num w:numId="4" w16cid:durableId="477645783">
    <w:abstractNumId w:val="3"/>
  </w:num>
  <w:num w:numId="5" w16cid:durableId="147622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ED"/>
    <w:rsid w:val="00092271"/>
    <w:rsid w:val="000C35A6"/>
    <w:rsid w:val="002D1C02"/>
    <w:rsid w:val="00386657"/>
    <w:rsid w:val="00427828"/>
    <w:rsid w:val="004A0B23"/>
    <w:rsid w:val="004A2729"/>
    <w:rsid w:val="004C4F96"/>
    <w:rsid w:val="004F0325"/>
    <w:rsid w:val="00505417"/>
    <w:rsid w:val="005B2A52"/>
    <w:rsid w:val="00623D45"/>
    <w:rsid w:val="00655215"/>
    <w:rsid w:val="007108B7"/>
    <w:rsid w:val="00726142"/>
    <w:rsid w:val="00736FD9"/>
    <w:rsid w:val="00747D80"/>
    <w:rsid w:val="007C0230"/>
    <w:rsid w:val="007C42F2"/>
    <w:rsid w:val="007E3F7C"/>
    <w:rsid w:val="00813B91"/>
    <w:rsid w:val="009C6367"/>
    <w:rsid w:val="00A61401"/>
    <w:rsid w:val="00A9613B"/>
    <w:rsid w:val="00AB06B2"/>
    <w:rsid w:val="00AB65E5"/>
    <w:rsid w:val="00AF0263"/>
    <w:rsid w:val="00B41730"/>
    <w:rsid w:val="00BF2D52"/>
    <w:rsid w:val="00BF492F"/>
    <w:rsid w:val="00C75EED"/>
    <w:rsid w:val="00CF2811"/>
    <w:rsid w:val="00D205F8"/>
    <w:rsid w:val="00D24667"/>
    <w:rsid w:val="00E90CD2"/>
    <w:rsid w:val="00EE02F7"/>
    <w:rsid w:val="00F87E06"/>
    <w:rsid w:val="00FE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19A9"/>
  <w15:chartTrackingRefBased/>
  <w15:docId w15:val="{EACD6DFC-9679-43B1-AE7C-F7AE329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57"/>
    <w:pPr>
      <w:ind w:left="720"/>
      <w:contextualSpacing/>
    </w:pPr>
  </w:style>
  <w:style w:type="paragraph" w:styleId="Revision">
    <w:name w:val="Revision"/>
    <w:hidden/>
    <w:uiPriority w:val="99"/>
    <w:semiHidden/>
    <w:rsid w:val="002D1C0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1C02"/>
    <w:rPr>
      <w:sz w:val="16"/>
      <w:szCs w:val="16"/>
    </w:rPr>
  </w:style>
  <w:style w:type="paragraph" w:styleId="CommentText">
    <w:name w:val="annotation text"/>
    <w:basedOn w:val="Normal"/>
    <w:link w:val="CommentTextChar"/>
    <w:uiPriority w:val="99"/>
    <w:semiHidden/>
    <w:unhideWhenUsed/>
    <w:rsid w:val="002D1C02"/>
    <w:rPr>
      <w:sz w:val="20"/>
      <w:szCs w:val="20"/>
    </w:rPr>
  </w:style>
  <w:style w:type="character" w:customStyle="1" w:styleId="CommentTextChar">
    <w:name w:val="Comment Text Char"/>
    <w:basedOn w:val="DefaultParagraphFont"/>
    <w:link w:val="CommentText"/>
    <w:uiPriority w:val="99"/>
    <w:semiHidden/>
    <w:rsid w:val="002D1C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C02"/>
    <w:rPr>
      <w:b/>
      <w:bCs/>
    </w:rPr>
  </w:style>
  <w:style w:type="character" w:customStyle="1" w:styleId="CommentSubjectChar">
    <w:name w:val="Comment Subject Char"/>
    <w:basedOn w:val="CommentTextChar"/>
    <w:link w:val="CommentSubject"/>
    <w:uiPriority w:val="99"/>
    <w:semiHidden/>
    <w:rsid w:val="002D1C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Dossetter</dc:creator>
  <cp:keywords/>
  <dc:description/>
  <cp:lastModifiedBy>Samantha Dossetter</cp:lastModifiedBy>
  <cp:revision>4</cp:revision>
  <dcterms:created xsi:type="dcterms:W3CDTF">2024-05-31T11:11:00Z</dcterms:created>
  <dcterms:modified xsi:type="dcterms:W3CDTF">2024-12-13T10:14:00Z</dcterms:modified>
</cp:coreProperties>
</file>