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90B57" w14:textId="30314B82" w:rsidR="007B0896" w:rsidRPr="007B0896" w:rsidRDefault="00B2284A" w:rsidP="007B089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32"/>
          <w:szCs w:val="32"/>
        </w:rPr>
      </w:pPr>
      <w:r>
        <w:rPr>
          <w:rFonts w:eastAsia="Times New Roman" w:cstheme="minorHAnsi"/>
          <w:b/>
          <w:bCs/>
          <w:sz w:val="32"/>
          <w:szCs w:val="32"/>
        </w:rPr>
        <w:t>A</w:t>
      </w:r>
      <w:r w:rsidR="007B0896">
        <w:rPr>
          <w:rFonts w:eastAsia="Times New Roman" w:cstheme="minorHAnsi"/>
          <w:b/>
          <w:bCs/>
          <w:sz w:val="32"/>
          <w:szCs w:val="32"/>
        </w:rPr>
        <w:t>pproved at the FGB on 0</w:t>
      </w:r>
      <w:r w:rsidR="00E26860">
        <w:rPr>
          <w:rFonts w:eastAsia="Times New Roman" w:cstheme="minorHAnsi"/>
          <w:b/>
          <w:bCs/>
          <w:sz w:val="32"/>
          <w:szCs w:val="32"/>
        </w:rPr>
        <w:t>2</w:t>
      </w:r>
      <w:r w:rsidR="007B0896">
        <w:rPr>
          <w:rFonts w:eastAsia="Times New Roman" w:cstheme="minorHAnsi"/>
          <w:b/>
          <w:bCs/>
          <w:sz w:val="32"/>
          <w:szCs w:val="32"/>
        </w:rPr>
        <w:t xml:space="preserve"> October 202</w:t>
      </w:r>
      <w:r w:rsidR="00E26860">
        <w:rPr>
          <w:rFonts w:eastAsia="Times New Roman" w:cstheme="minorHAnsi"/>
          <w:b/>
          <w:bCs/>
          <w:sz w:val="32"/>
          <w:szCs w:val="32"/>
        </w:rPr>
        <w:t>4</w:t>
      </w:r>
    </w:p>
    <w:p w14:paraId="69821181" w14:textId="1175660F" w:rsidR="006E1EFA" w:rsidRPr="00B12F50" w:rsidRDefault="00015AB7" w:rsidP="004D7435">
      <w:pPr>
        <w:spacing w:after="0" w:line="240" w:lineRule="auto"/>
        <w:outlineLvl w:val="0"/>
        <w:rPr>
          <w:rFonts w:eastAsia="Times New Roman" w:cstheme="minorHAnsi"/>
          <w:b/>
          <w:bCs/>
          <w:sz w:val="32"/>
          <w:szCs w:val="32"/>
        </w:rPr>
      </w:pPr>
      <w:r w:rsidRPr="00B12F50">
        <w:rPr>
          <w:rFonts w:eastAsia="Times New Roman" w:cstheme="minorHAnsi"/>
          <w:b/>
          <w:bCs/>
          <w:sz w:val="32"/>
          <w:szCs w:val="32"/>
        </w:rPr>
        <w:t xml:space="preserve">   </w:t>
      </w:r>
    </w:p>
    <w:p w14:paraId="69821182" w14:textId="77777777" w:rsidR="004F6701" w:rsidRPr="00B12F50" w:rsidRDefault="006E1EFA" w:rsidP="00B12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  <w:r w:rsidRPr="00B12F50">
        <w:rPr>
          <w:rFonts w:eastAsia="Times New Roman" w:cstheme="minorHAnsi"/>
          <w:b/>
          <w:bCs/>
          <w:sz w:val="24"/>
          <w:szCs w:val="24"/>
        </w:rPr>
        <w:t xml:space="preserve">THE GOVERNING BODY OF </w:t>
      </w:r>
      <w:r w:rsidR="004F6701" w:rsidRPr="00B12F50">
        <w:rPr>
          <w:rFonts w:eastAsia="Times New Roman" w:cstheme="minorHAnsi"/>
          <w:b/>
          <w:bCs/>
          <w:sz w:val="24"/>
          <w:szCs w:val="24"/>
        </w:rPr>
        <w:t>OXFORD GARDENS</w:t>
      </w:r>
    </w:p>
    <w:p w14:paraId="7633DD97" w14:textId="77777777" w:rsidR="006E544D" w:rsidRPr="00B12F50" w:rsidRDefault="00347333" w:rsidP="00B12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  <w:r w:rsidRPr="00B12F50">
        <w:rPr>
          <w:rFonts w:eastAsia="Times New Roman" w:cstheme="minorHAnsi"/>
          <w:b/>
          <w:bCs/>
          <w:sz w:val="24"/>
          <w:szCs w:val="24"/>
        </w:rPr>
        <w:t>COMMITTEE MEMBERSHIP</w:t>
      </w:r>
      <w:r w:rsidR="00C46208" w:rsidRPr="00B12F50">
        <w:rPr>
          <w:rFonts w:eastAsia="Times New Roman" w:cstheme="minorHAnsi"/>
          <w:b/>
          <w:bCs/>
          <w:sz w:val="24"/>
          <w:szCs w:val="24"/>
        </w:rPr>
        <w:t xml:space="preserve"> AND AREAS OF SPECIFIC RESPONSIBILITY </w:t>
      </w:r>
    </w:p>
    <w:p w14:paraId="69821184" w14:textId="39642896" w:rsidR="002B21DF" w:rsidRPr="00B12F50" w:rsidRDefault="005A6662" w:rsidP="00B12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  <w:r w:rsidRPr="00B12F50">
        <w:rPr>
          <w:rFonts w:eastAsia="Times New Roman" w:cstheme="minorHAnsi"/>
          <w:b/>
          <w:bCs/>
          <w:sz w:val="24"/>
          <w:szCs w:val="24"/>
        </w:rPr>
        <w:t>20</w:t>
      </w:r>
      <w:r w:rsidR="00C41528" w:rsidRPr="00B12F50">
        <w:rPr>
          <w:rFonts w:eastAsia="Times New Roman" w:cstheme="minorHAnsi"/>
          <w:b/>
          <w:bCs/>
          <w:sz w:val="24"/>
          <w:szCs w:val="24"/>
        </w:rPr>
        <w:t>2</w:t>
      </w:r>
      <w:r w:rsidR="00EF6FB3">
        <w:rPr>
          <w:rFonts w:eastAsia="Times New Roman" w:cstheme="minorHAnsi"/>
          <w:b/>
          <w:bCs/>
          <w:sz w:val="24"/>
          <w:szCs w:val="24"/>
        </w:rPr>
        <w:t>4</w:t>
      </w:r>
      <w:r w:rsidRPr="00B12F50">
        <w:rPr>
          <w:rFonts w:eastAsia="Times New Roman" w:cstheme="minorHAnsi"/>
          <w:b/>
          <w:bCs/>
          <w:sz w:val="24"/>
          <w:szCs w:val="24"/>
        </w:rPr>
        <w:t>-</w:t>
      </w:r>
      <w:r w:rsidR="00C41528" w:rsidRPr="00B12F50">
        <w:rPr>
          <w:rFonts w:eastAsia="Times New Roman" w:cstheme="minorHAnsi"/>
          <w:b/>
          <w:bCs/>
          <w:sz w:val="24"/>
          <w:szCs w:val="24"/>
        </w:rPr>
        <w:t>2</w:t>
      </w:r>
      <w:r w:rsidR="00EF6FB3">
        <w:rPr>
          <w:rFonts w:eastAsia="Times New Roman" w:cstheme="minorHAnsi"/>
          <w:b/>
          <w:bCs/>
          <w:sz w:val="24"/>
          <w:szCs w:val="24"/>
        </w:rPr>
        <w:t>5</w:t>
      </w:r>
    </w:p>
    <w:p w14:paraId="2396ABFC" w14:textId="77777777" w:rsidR="00C46208" w:rsidRPr="00B12F50" w:rsidRDefault="00C46208" w:rsidP="006E1EFA">
      <w:pPr>
        <w:spacing w:after="0" w:line="240" w:lineRule="auto"/>
        <w:outlineLvl w:val="0"/>
        <w:rPr>
          <w:rFonts w:eastAsia="Times New Roman" w:cstheme="minorHAnsi"/>
          <w:bCs/>
        </w:rPr>
      </w:pPr>
    </w:p>
    <w:p w14:paraId="64FB61EE" w14:textId="6584617A" w:rsidR="00C46208" w:rsidRDefault="00347333" w:rsidP="006E1EFA">
      <w:pPr>
        <w:spacing w:after="0" w:line="240" w:lineRule="auto"/>
        <w:outlineLvl w:val="0"/>
        <w:rPr>
          <w:rFonts w:eastAsia="Times New Roman" w:cstheme="minorHAnsi"/>
          <w:bCs/>
        </w:rPr>
      </w:pPr>
      <w:r w:rsidRPr="00B12F50">
        <w:rPr>
          <w:rFonts w:eastAsia="Times New Roman" w:cstheme="minorHAnsi"/>
          <w:bCs/>
        </w:rPr>
        <w:t xml:space="preserve">The committee memberships and other functions detailed below were agreed at the Full Governing Body meeting </w:t>
      </w:r>
      <w:r w:rsidR="007204AC">
        <w:rPr>
          <w:rFonts w:eastAsia="Times New Roman" w:cstheme="minorHAnsi"/>
          <w:bCs/>
        </w:rPr>
        <w:t>0</w:t>
      </w:r>
      <w:r w:rsidR="00E26860">
        <w:rPr>
          <w:rFonts w:eastAsia="Times New Roman" w:cstheme="minorHAnsi"/>
          <w:bCs/>
        </w:rPr>
        <w:t>2</w:t>
      </w:r>
      <w:r w:rsidR="007204AC">
        <w:rPr>
          <w:rFonts w:eastAsia="Times New Roman" w:cstheme="minorHAnsi"/>
          <w:bCs/>
        </w:rPr>
        <w:t xml:space="preserve"> October</w:t>
      </w:r>
      <w:r w:rsidR="00C41528" w:rsidRPr="00B12F50">
        <w:rPr>
          <w:rFonts w:eastAsia="Times New Roman" w:cstheme="minorHAnsi"/>
          <w:bCs/>
        </w:rPr>
        <w:t xml:space="preserve"> 202</w:t>
      </w:r>
      <w:r w:rsidR="00E26860">
        <w:rPr>
          <w:rFonts w:eastAsia="Times New Roman" w:cstheme="minorHAnsi"/>
          <w:bCs/>
        </w:rPr>
        <w:t>4</w:t>
      </w:r>
      <w:r w:rsidR="00F60142" w:rsidRPr="00B12F50">
        <w:rPr>
          <w:rFonts w:eastAsia="Times New Roman" w:cstheme="minorHAnsi"/>
          <w:bCs/>
        </w:rPr>
        <w:t xml:space="preserve"> and </w:t>
      </w:r>
      <w:r w:rsidR="00867299" w:rsidRPr="00B12F50">
        <w:rPr>
          <w:rFonts w:eastAsia="Times New Roman" w:cstheme="minorHAnsi"/>
          <w:bCs/>
        </w:rPr>
        <w:t xml:space="preserve">will be </w:t>
      </w:r>
      <w:r w:rsidR="00F60142" w:rsidRPr="00B12F50">
        <w:rPr>
          <w:rFonts w:eastAsia="Times New Roman" w:cstheme="minorHAnsi"/>
          <w:bCs/>
        </w:rPr>
        <w:t>amended throughout the year as appropriate.</w:t>
      </w:r>
      <w:r w:rsidR="00C806F1">
        <w:rPr>
          <w:rFonts w:eastAsia="Times New Roman" w:cstheme="minorHAnsi"/>
          <w:bCs/>
        </w:rPr>
        <w:t xml:space="preserve">  </w:t>
      </w:r>
      <w:r w:rsidR="00CB7191" w:rsidRPr="00B12F50">
        <w:rPr>
          <w:rFonts w:eastAsia="Times New Roman" w:cstheme="minorHAnsi"/>
          <w:bCs/>
        </w:rPr>
        <w:t>Committee membership is always reviewed in detail at the first Full Governing Body meeting in the new academic year</w:t>
      </w:r>
      <w:r w:rsidR="00C46208" w:rsidRPr="00B12F50">
        <w:rPr>
          <w:rFonts w:eastAsia="Times New Roman" w:cstheme="minorHAnsi"/>
          <w:bCs/>
        </w:rPr>
        <w:t>.</w:t>
      </w:r>
    </w:p>
    <w:p w14:paraId="71D5EFE7" w14:textId="1DFBC622" w:rsidR="00C46208" w:rsidRPr="00C806F1" w:rsidRDefault="00C46208" w:rsidP="00C806F1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519"/>
        <w:gridCol w:w="3492"/>
      </w:tblGrid>
      <w:tr w:rsidR="00CB7191" w:rsidRPr="00B12F50" w14:paraId="4E56E1E7" w14:textId="77777777" w:rsidTr="007B0896">
        <w:tc>
          <w:tcPr>
            <w:tcW w:w="3005" w:type="dxa"/>
            <w:shd w:val="clear" w:color="auto" w:fill="C6D9F1" w:themeFill="text2" w:themeFillTint="33"/>
          </w:tcPr>
          <w:p w14:paraId="6B6C6731" w14:textId="75EC7BCC" w:rsidR="00CB7191" w:rsidRPr="00B12F50" w:rsidRDefault="00CB7191" w:rsidP="006E1EFA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B12F50">
              <w:rPr>
                <w:rFonts w:eastAsia="Times New Roman" w:cstheme="minorHAnsi"/>
                <w:b/>
                <w:bCs/>
              </w:rPr>
              <w:t>Name of Committee</w:t>
            </w:r>
          </w:p>
        </w:tc>
        <w:tc>
          <w:tcPr>
            <w:tcW w:w="2519" w:type="dxa"/>
            <w:shd w:val="clear" w:color="auto" w:fill="C6D9F1" w:themeFill="text2" w:themeFillTint="33"/>
          </w:tcPr>
          <w:p w14:paraId="1DB09548" w14:textId="5C687873" w:rsidR="00CB7191" w:rsidRPr="00B12F50" w:rsidRDefault="00CB7191" w:rsidP="006E1EFA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B12F50">
              <w:rPr>
                <w:rFonts w:eastAsia="Times New Roman" w:cstheme="minorHAnsi"/>
                <w:b/>
                <w:bCs/>
              </w:rPr>
              <w:t xml:space="preserve">Committee </w:t>
            </w:r>
            <w:r w:rsidR="00C46208" w:rsidRPr="00B12F50">
              <w:rPr>
                <w:rFonts w:eastAsia="Times New Roman" w:cstheme="minorHAnsi"/>
                <w:b/>
                <w:bCs/>
              </w:rPr>
              <w:t>Chair</w:t>
            </w:r>
          </w:p>
          <w:p w14:paraId="38BFC195" w14:textId="0FBE96EC" w:rsidR="00C46208" w:rsidRPr="00B12F50" w:rsidRDefault="00C46208" w:rsidP="006E1EFA">
            <w:pPr>
              <w:outlineLvl w:val="0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3492" w:type="dxa"/>
            <w:shd w:val="clear" w:color="auto" w:fill="C6D9F1" w:themeFill="text2" w:themeFillTint="33"/>
          </w:tcPr>
          <w:p w14:paraId="2F724892" w14:textId="72CFFD3E" w:rsidR="00CB7191" w:rsidRPr="00B12F50" w:rsidRDefault="00C46208" w:rsidP="006E1EFA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B12F50">
              <w:rPr>
                <w:rFonts w:eastAsia="Times New Roman" w:cstheme="minorHAnsi"/>
                <w:b/>
                <w:bCs/>
              </w:rPr>
              <w:t>Committee Members</w:t>
            </w:r>
          </w:p>
        </w:tc>
      </w:tr>
      <w:tr w:rsidR="00CB7191" w:rsidRPr="00B12F50" w14:paraId="19011F98" w14:textId="77777777" w:rsidTr="007B0896">
        <w:tc>
          <w:tcPr>
            <w:tcW w:w="3005" w:type="dxa"/>
          </w:tcPr>
          <w:p w14:paraId="76254517" w14:textId="6D396BBA" w:rsidR="00CB7191" w:rsidRPr="00B12F50" w:rsidRDefault="00CB7191" w:rsidP="006E1EFA">
            <w:pPr>
              <w:outlineLvl w:val="0"/>
              <w:rPr>
                <w:rFonts w:eastAsia="Times New Roman" w:cstheme="minorHAnsi"/>
                <w:bCs/>
              </w:rPr>
            </w:pPr>
            <w:r w:rsidRPr="00B12F50">
              <w:rPr>
                <w:rFonts w:eastAsia="Times New Roman" w:cstheme="minorHAnsi"/>
                <w:bCs/>
              </w:rPr>
              <w:t>Personnel Committee</w:t>
            </w:r>
          </w:p>
        </w:tc>
        <w:tc>
          <w:tcPr>
            <w:tcW w:w="2519" w:type="dxa"/>
          </w:tcPr>
          <w:p w14:paraId="3665A2FA" w14:textId="63FAB479" w:rsidR="00CB7191" w:rsidRPr="00B12F50" w:rsidRDefault="007204AC" w:rsidP="006E1EFA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Lauren Charsley</w:t>
            </w:r>
            <w:r w:rsidR="003E48DB">
              <w:rPr>
                <w:rFonts w:eastAsia="Times New Roman" w:cstheme="minorHAnsi"/>
                <w:bCs/>
              </w:rPr>
              <w:t>-Ryan</w:t>
            </w:r>
          </w:p>
          <w:p w14:paraId="0ED86BF5" w14:textId="742A26FC" w:rsidR="00C46208" w:rsidRPr="00B12F50" w:rsidRDefault="00C46208" w:rsidP="00C806F1">
            <w:pPr>
              <w:outlineLvl w:val="0"/>
              <w:rPr>
                <w:rFonts w:eastAsia="Times New Roman" w:cstheme="minorHAnsi"/>
                <w:bCs/>
              </w:rPr>
            </w:pPr>
          </w:p>
        </w:tc>
        <w:tc>
          <w:tcPr>
            <w:tcW w:w="3492" w:type="dxa"/>
          </w:tcPr>
          <w:p w14:paraId="561EB9BB" w14:textId="6C02904F" w:rsidR="00CB7191" w:rsidRDefault="001C6F2E" w:rsidP="006E1EFA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Lauren Potter</w:t>
            </w:r>
          </w:p>
          <w:p w14:paraId="1FB25F5C" w14:textId="4C046B78" w:rsidR="003E48DB" w:rsidRPr="00B12F50" w:rsidRDefault="00867299" w:rsidP="006E1EFA">
            <w:pPr>
              <w:outlineLvl w:val="0"/>
              <w:rPr>
                <w:rFonts w:eastAsia="Times New Roman" w:cstheme="minorHAnsi"/>
                <w:bCs/>
              </w:rPr>
            </w:pPr>
            <w:r w:rsidRPr="00B12F50">
              <w:rPr>
                <w:rFonts w:eastAsia="Times New Roman" w:cstheme="minorHAnsi"/>
                <w:bCs/>
              </w:rPr>
              <w:t>Christine Blewett</w:t>
            </w:r>
          </w:p>
        </w:tc>
      </w:tr>
      <w:tr w:rsidR="00CB7191" w:rsidRPr="00B12F50" w14:paraId="649EA08E" w14:textId="77777777" w:rsidTr="007B0896">
        <w:tc>
          <w:tcPr>
            <w:tcW w:w="3005" w:type="dxa"/>
          </w:tcPr>
          <w:p w14:paraId="5B25D585" w14:textId="19EA80BE" w:rsidR="00CB7191" w:rsidRPr="00B12F50" w:rsidRDefault="00C46208" w:rsidP="006E1EFA">
            <w:pPr>
              <w:outlineLvl w:val="0"/>
              <w:rPr>
                <w:rFonts w:eastAsia="Times New Roman" w:cstheme="minorHAnsi"/>
                <w:bCs/>
              </w:rPr>
            </w:pPr>
            <w:r w:rsidRPr="00B12F50">
              <w:rPr>
                <w:rFonts w:eastAsia="Times New Roman" w:cstheme="minorHAnsi"/>
                <w:bCs/>
              </w:rPr>
              <w:t>Finance and Premises Committee</w:t>
            </w:r>
          </w:p>
        </w:tc>
        <w:tc>
          <w:tcPr>
            <w:tcW w:w="2519" w:type="dxa"/>
          </w:tcPr>
          <w:p w14:paraId="23C2FFA8" w14:textId="385DC525" w:rsidR="00B8724D" w:rsidRDefault="00B8724D" w:rsidP="006E1EFA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Laura Lutkoski</w:t>
            </w:r>
          </w:p>
          <w:p w14:paraId="557D3E36" w14:textId="0AE6A780" w:rsidR="00CB7191" w:rsidRPr="00B12F50" w:rsidRDefault="00CB7191" w:rsidP="006E1EFA">
            <w:pPr>
              <w:outlineLvl w:val="0"/>
              <w:rPr>
                <w:rFonts w:eastAsia="Times New Roman" w:cstheme="minorHAnsi"/>
                <w:bCs/>
              </w:rPr>
            </w:pPr>
          </w:p>
        </w:tc>
        <w:tc>
          <w:tcPr>
            <w:tcW w:w="3492" w:type="dxa"/>
          </w:tcPr>
          <w:p w14:paraId="45467ABC" w14:textId="3BDF50CB" w:rsidR="00CB7191" w:rsidRPr="00B12F50" w:rsidRDefault="00C46208" w:rsidP="006E1EFA">
            <w:pPr>
              <w:outlineLvl w:val="0"/>
              <w:rPr>
                <w:rFonts w:eastAsia="Times New Roman" w:cstheme="minorHAnsi"/>
                <w:bCs/>
              </w:rPr>
            </w:pPr>
            <w:r w:rsidRPr="00B12F50">
              <w:rPr>
                <w:rFonts w:eastAsia="Times New Roman" w:cstheme="minorHAnsi"/>
                <w:bCs/>
              </w:rPr>
              <w:t>Christine Blewett</w:t>
            </w:r>
          </w:p>
          <w:p w14:paraId="751F5F8B" w14:textId="78A7EBDA" w:rsidR="00C46208" w:rsidRPr="00B12F50" w:rsidRDefault="001C6F2E" w:rsidP="006E1EFA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Lauren Potter</w:t>
            </w:r>
          </w:p>
          <w:p w14:paraId="7D8A8FC3" w14:textId="65E9E064" w:rsidR="007204AC" w:rsidRDefault="00B8724D" w:rsidP="004713B2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Cllr Walaa Idris</w:t>
            </w:r>
          </w:p>
          <w:p w14:paraId="40C870DD" w14:textId="5816BD2E" w:rsidR="009805D3" w:rsidRPr="00B12F50" w:rsidRDefault="003E48DB" w:rsidP="004713B2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Altaf Kassam</w:t>
            </w:r>
          </w:p>
        </w:tc>
      </w:tr>
      <w:tr w:rsidR="00CB7191" w:rsidRPr="00B12F50" w14:paraId="120B788F" w14:textId="77777777" w:rsidTr="007B0896">
        <w:tc>
          <w:tcPr>
            <w:tcW w:w="3005" w:type="dxa"/>
          </w:tcPr>
          <w:p w14:paraId="0BDE6FFC" w14:textId="77777777" w:rsidR="00CB7191" w:rsidRPr="00B12F50" w:rsidRDefault="00C46208" w:rsidP="006E1EFA">
            <w:pPr>
              <w:outlineLvl w:val="0"/>
              <w:rPr>
                <w:rFonts w:eastAsia="Times New Roman" w:cstheme="minorHAnsi"/>
                <w:bCs/>
              </w:rPr>
            </w:pPr>
            <w:r w:rsidRPr="00B12F50">
              <w:rPr>
                <w:rFonts w:eastAsia="Times New Roman" w:cstheme="minorHAnsi"/>
                <w:bCs/>
              </w:rPr>
              <w:t>Attainment and Progress Committee</w:t>
            </w:r>
          </w:p>
          <w:p w14:paraId="3482525C" w14:textId="4D59DF75" w:rsidR="00C46208" w:rsidRPr="00B12F50" w:rsidRDefault="00C46208" w:rsidP="006E1EFA">
            <w:pPr>
              <w:outlineLvl w:val="0"/>
              <w:rPr>
                <w:rFonts w:eastAsia="Times New Roman" w:cstheme="minorHAnsi"/>
                <w:bCs/>
              </w:rPr>
            </w:pPr>
          </w:p>
        </w:tc>
        <w:tc>
          <w:tcPr>
            <w:tcW w:w="2519" w:type="dxa"/>
          </w:tcPr>
          <w:p w14:paraId="6F695E9D" w14:textId="65546E07" w:rsidR="00CB7191" w:rsidRPr="00B12F50" w:rsidRDefault="00867299" w:rsidP="006E1EFA">
            <w:pPr>
              <w:outlineLvl w:val="0"/>
              <w:rPr>
                <w:rFonts w:eastAsia="Times New Roman" w:cstheme="minorHAnsi"/>
                <w:bCs/>
              </w:rPr>
            </w:pPr>
            <w:r w:rsidRPr="00B12F50">
              <w:rPr>
                <w:rFonts w:eastAsia="Times New Roman" w:cstheme="minorHAnsi"/>
                <w:bCs/>
              </w:rPr>
              <w:t>Warren Boutcher</w:t>
            </w:r>
          </w:p>
          <w:p w14:paraId="069E670C" w14:textId="5CD4EBDD" w:rsidR="00C46208" w:rsidRPr="00B12F50" w:rsidRDefault="00C46208" w:rsidP="006E1EFA">
            <w:pPr>
              <w:outlineLvl w:val="0"/>
              <w:rPr>
                <w:rFonts w:eastAsia="Times New Roman" w:cstheme="minorHAnsi"/>
                <w:bCs/>
              </w:rPr>
            </w:pPr>
          </w:p>
        </w:tc>
        <w:tc>
          <w:tcPr>
            <w:tcW w:w="3492" w:type="dxa"/>
          </w:tcPr>
          <w:p w14:paraId="74462642" w14:textId="77777777" w:rsidR="00C46208" w:rsidRPr="00B12F50" w:rsidRDefault="00C46208" w:rsidP="006E1EFA">
            <w:pPr>
              <w:outlineLvl w:val="0"/>
              <w:rPr>
                <w:rFonts w:eastAsia="Times New Roman" w:cstheme="minorHAnsi"/>
                <w:bCs/>
              </w:rPr>
            </w:pPr>
            <w:r w:rsidRPr="00B12F50">
              <w:rPr>
                <w:rFonts w:eastAsia="Times New Roman" w:cstheme="minorHAnsi"/>
                <w:bCs/>
              </w:rPr>
              <w:t>Christine Blewett</w:t>
            </w:r>
          </w:p>
          <w:p w14:paraId="5CD835D5" w14:textId="135B0E8F" w:rsidR="00C46208" w:rsidRPr="00B12F50" w:rsidRDefault="001C6F2E" w:rsidP="006E1EFA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Lauren Potter</w:t>
            </w:r>
          </w:p>
          <w:p w14:paraId="7967ED10" w14:textId="57A351EF" w:rsidR="002237D0" w:rsidRDefault="001C6F2E" w:rsidP="006E1EFA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Ahmed Eldin</w:t>
            </w:r>
          </w:p>
          <w:p w14:paraId="05E3DFC0" w14:textId="3B0E907B" w:rsidR="009805D3" w:rsidRPr="00B12F50" w:rsidRDefault="001C6F2E" w:rsidP="006E1EFA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Fahima Saeed</w:t>
            </w:r>
          </w:p>
        </w:tc>
      </w:tr>
      <w:tr w:rsidR="00CB7191" w:rsidRPr="00B12F50" w14:paraId="4A26D6F8" w14:textId="77777777" w:rsidTr="007B0896">
        <w:tc>
          <w:tcPr>
            <w:tcW w:w="3005" w:type="dxa"/>
          </w:tcPr>
          <w:p w14:paraId="5C86CDD4" w14:textId="77777777" w:rsidR="00CB7191" w:rsidRPr="00B12F50" w:rsidRDefault="00C46208" w:rsidP="006E1EFA">
            <w:pPr>
              <w:outlineLvl w:val="0"/>
              <w:rPr>
                <w:rFonts w:eastAsia="Times New Roman" w:cstheme="minorHAnsi"/>
                <w:bCs/>
              </w:rPr>
            </w:pPr>
            <w:r w:rsidRPr="00B12F50">
              <w:rPr>
                <w:rFonts w:eastAsia="Times New Roman" w:cstheme="minorHAnsi"/>
                <w:bCs/>
              </w:rPr>
              <w:t>Pay Committee</w:t>
            </w:r>
          </w:p>
          <w:p w14:paraId="5D1CB514" w14:textId="4B7E856F" w:rsidR="00C46208" w:rsidRPr="00B12F50" w:rsidRDefault="00C46208" w:rsidP="006E1EFA">
            <w:pPr>
              <w:outlineLvl w:val="0"/>
              <w:rPr>
                <w:rFonts w:eastAsia="Times New Roman" w:cstheme="minorHAnsi"/>
                <w:bCs/>
              </w:rPr>
            </w:pPr>
            <w:r w:rsidRPr="00B12F50">
              <w:rPr>
                <w:rFonts w:eastAsia="Times New Roman" w:cstheme="minorHAnsi"/>
                <w:bCs/>
              </w:rPr>
              <w:t>(to meet once a year)</w:t>
            </w:r>
          </w:p>
        </w:tc>
        <w:tc>
          <w:tcPr>
            <w:tcW w:w="2519" w:type="dxa"/>
          </w:tcPr>
          <w:p w14:paraId="315BA3C6" w14:textId="1780ABB3" w:rsidR="00CB7191" w:rsidRPr="00B12F50" w:rsidRDefault="00C46208" w:rsidP="006E1EFA">
            <w:pPr>
              <w:outlineLvl w:val="0"/>
              <w:rPr>
                <w:rFonts w:eastAsia="Times New Roman" w:cstheme="minorHAnsi"/>
                <w:bCs/>
              </w:rPr>
            </w:pPr>
            <w:r w:rsidRPr="00B12F50">
              <w:rPr>
                <w:rFonts w:eastAsia="Times New Roman" w:cstheme="minorHAnsi"/>
                <w:bCs/>
              </w:rPr>
              <w:t>Christine Blewett</w:t>
            </w:r>
          </w:p>
        </w:tc>
        <w:tc>
          <w:tcPr>
            <w:tcW w:w="3492" w:type="dxa"/>
          </w:tcPr>
          <w:p w14:paraId="073C9F5C" w14:textId="77777777" w:rsidR="00C46208" w:rsidRDefault="00E26860" w:rsidP="006E1EFA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Warren Boutcher</w:t>
            </w:r>
          </w:p>
          <w:p w14:paraId="23A69ECD" w14:textId="5D3366B7" w:rsidR="00E26860" w:rsidRPr="00B12F50" w:rsidRDefault="00E26860" w:rsidP="006E1EFA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Laura Lutkoski</w:t>
            </w:r>
          </w:p>
        </w:tc>
      </w:tr>
      <w:tr w:rsidR="00CB7191" w:rsidRPr="00B12F50" w14:paraId="0476D8E3" w14:textId="77777777" w:rsidTr="007B0896">
        <w:tc>
          <w:tcPr>
            <w:tcW w:w="3005" w:type="dxa"/>
          </w:tcPr>
          <w:p w14:paraId="6441CE43" w14:textId="77777777" w:rsidR="00CB7191" w:rsidRPr="00B12F50" w:rsidRDefault="00C46208" w:rsidP="006E1EFA">
            <w:pPr>
              <w:outlineLvl w:val="0"/>
              <w:rPr>
                <w:rFonts w:eastAsia="Times New Roman" w:cstheme="minorHAnsi"/>
                <w:bCs/>
              </w:rPr>
            </w:pPr>
            <w:r w:rsidRPr="00B12F50">
              <w:rPr>
                <w:rFonts w:eastAsia="Times New Roman" w:cstheme="minorHAnsi"/>
                <w:bCs/>
              </w:rPr>
              <w:t>Pay Appeals Committee</w:t>
            </w:r>
          </w:p>
          <w:p w14:paraId="4F11C049" w14:textId="38B67468" w:rsidR="00C46208" w:rsidRPr="00B12F50" w:rsidRDefault="00C46208" w:rsidP="006E1EFA">
            <w:pPr>
              <w:outlineLvl w:val="0"/>
              <w:rPr>
                <w:rFonts w:eastAsia="Times New Roman" w:cstheme="minorHAnsi"/>
                <w:bCs/>
              </w:rPr>
            </w:pPr>
            <w:r w:rsidRPr="00B12F50">
              <w:rPr>
                <w:rFonts w:eastAsia="Times New Roman" w:cstheme="minorHAnsi"/>
                <w:bCs/>
              </w:rPr>
              <w:t>(to meet if required)</w:t>
            </w:r>
          </w:p>
        </w:tc>
        <w:tc>
          <w:tcPr>
            <w:tcW w:w="2519" w:type="dxa"/>
          </w:tcPr>
          <w:p w14:paraId="770A8257" w14:textId="6B243D93" w:rsidR="00CB7191" w:rsidRPr="00B12F50" w:rsidRDefault="00CB7191" w:rsidP="006E1EFA">
            <w:pPr>
              <w:outlineLvl w:val="0"/>
              <w:rPr>
                <w:rFonts w:eastAsia="Times New Roman" w:cstheme="minorHAnsi"/>
                <w:bCs/>
              </w:rPr>
            </w:pPr>
          </w:p>
        </w:tc>
        <w:tc>
          <w:tcPr>
            <w:tcW w:w="3492" w:type="dxa"/>
          </w:tcPr>
          <w:p w14:paraId="69372AEE" w14:textId="26104D79" w:rsidR="00C46208" w:rsidRPr="00B12F50" w:rsidRDefault="00C41528" w:rsidP="006E1EFA">
            <w:pPr>
              <w:outlineLvl w:val="0"/>
              <w:rPr>
                <w:rFonts w:eastAsia="Times New Roman" w:cstheme="minorHAnsi"/>
                <w:bCs/>
              </w:rPr>
            </w:pPr>
            <w:r w:rsidRPr="00B12F50">
              <w:rPr>
                <w:rFonts w:eastAsia="Times New Roman" w:cstheme="minorHAnsi"/>
                <w:bCs/>
              </w:rPr>
              <w:t>To be determined at time of ne</w:t>
            </w:r>
            <w:r w:rsidR="00356EA9" w:rsidRPr="00B12F50">
              <w:rPr>
                <w:rFonts w:eastAsia="Times New Roman" w:cstheme="minorHAnsi"/>
                <w:bCs/>
              </w:rPr>
              <w:t>e</w:t>
            </w:r>
            <w:r w:rsidRPr="00B12F50">
              <w:rPr>
                <w:rFonts w:eastAsia="Times New Roman" w:cstheme="minorHAnsi"/>
                <w:bCs/>
              </w:rPr>
              <w:t>d</w:t>
            </w:r>
          </w:p>
        </w:tc>
      </w:tr>
      <w:tr w:rsidR="00CB7191" w:rsidRPr="00B12F50" w14:paraId="2305D213" w14:textId="77777777" w:rsidTr="007B0896">
        <w:tc>
          <w:tcPr>
            <w:tcW w:w="3005" w:type="dxa"/>
          </w:tcPr>
          <w:p w14:paraId="4E3A7449" w14:textId="77777777" w:rsidR="00CB7191" w:rsidRPr="00B12F50" w:rsidRDefault="00C46208" w:rsidP="006E1EFA">
            <w:pPr>
              <w:outlineLvl w:val="0"/>
              <w:rPr>
                <w:rFonts w:eastAsia="Times New Roman" w:cstheme="minorHAnsi"/>
                <w:bCs/>
              </w:rPr>
            </w:pPr>
            <w:r w:rsidRPr="00B12F50">
              <w:rPr>
                <w:rFonts w:eastAsia="Times New Roman" w:cstheme="minorHAnsi"/>
                <w:bCs/>
              </w:rPr>
              <w:t>Headteachers’ Performance Review Committee</w:t>
            </w:r>
          </w:p>
          <w:p w14:paraId="5E6B2992" w14:textId="0BB8DE72" w:rsidR="00C46208" w:rsidRPr="00B12F50" w:rsidRDefault="00C46208" w:rsidP="006E1EFA">
            <w:pPr>
              <w:outlineLvl w:val="0"/>
              <w:rPr>
                <w:rFonts w:eastAsia="Times New Roman" w:cstheme="minorHAnsi"/>
                <w:bCs/>
              </w:rPr>
            </w:pPr>
          </w:p>
        </w:tc>
        <w:tc>
          <w:tcPr>
            <w:tcW w:w="2519" w:type="dxa"/>
          </w:tcPr>
          <w:p w14:paraId="5026AD37" w14:textId="60BF10A3" w:rsidR="00CB7191" w:rsidRPr="00B12F50" w:rsidRDefault="00C46208" w:rsidP="006E1EFA">
            <w:pPr>
              <w:outlineLvl w:val="0"/>
              <w:rPr>
                <w:rFonts w:eastAsia="Times New Roman" w:cstheme="minorHAnsi"/>
                <w:bCs/>
              </w:rPr>
            </w:pPr>
            <w:r w:rsidRPr="00B12F50">
              <w:rPr>
                <w:rFonts w:eastAsia="Times New Roman" w:cstheme="minorHAnsi"/>
                <w:bCs/>
              </w:rPr>
              <w:t>External Advisor</w:t>
            </w:r>
          </w:p>
        </w:tc>
        <w:tc>
          <w:tcPr>
            <w:tcW w:w="3492" w:type="dxa"/>
          </w:tcPr>
          <w:p w14:paraId="56BCBDC2" w14:textId="77777777" w:rsidR="00CB7191" w:rsidRPr="00B12F50" w:rsidRDefault="00C46208" w:rsidP="006E1EFA">
            <w:pPr>
              <w:outlineLvl w:val="0"/>
              <w:rPr>
                <w:rFonts w:eastAsia="Times New Roman" w:cstheme="minorHAnsi"/>
                <w:bCs/>
              </w:rPr>
            </w:pPr>
            <w:r w:rsidRPr="00B12F50">
              <w:rPr>
                <w:rFonts w:eastAsia="Times New Roman" w:cstheme="minorHAnsi"/>
                <w:bCs/>
              </w:rPr>
              <w:t>Christine Blewett</w:t>
            </w:r>
          </w:p>
          <w:p w14:paraId="76CFF563" w14:textId="2EE4FC34" w:rsidR="00C46208" w:rsidRPr="00B12F50" w:rsidRDefault="0091613E" w:rsidP="006E1EFA">
            <w:pPr>
              <w:outlineLvl w:val="0"/>
              <w:rPr>
                <w:rFonts w:eastAsia="Times New Roman" w:cstheme="minorHAnsi"/>
                <w:bCs/>
              </w:rPr>
            </w:pPr>
            <w:r w:rsidRPr="00B12F50">
              <w:rPr>
                <w:rFonts w:eastAsia="Times New Roman" w:cstheme="minorHAnsi"/>
                <w:bCs/>
              </w:rPr>
              <w:t>Warren Boutcher</w:t>
            </w:r>
          </w:p>
        </w:tc>
      </w:tr>
      <w:tr w:rsidR="00356EA9" w:rsidRPr="00B12F50" w14:paraId="551E60EA" w14:textId="77777777" w:rsidTr="00356EA9">
        <w:tc>
          <w:tcPr>
            <w:tcW w:w="3005" w:type="dxa"/>
          </w:tcPr>
          <w:p w14:paraId="3158E72A" w14:textId="7C8B3A75" w:rsidR="00356EA9" w:rsidRPr="00B12F50" w:rsidRDefault="00356EA9" w:rsidP="006E1EFA">
            <w:pPr>
              <w:outlineLvl w:val="0"/>
              <w:rPr>
                <w:rFonts w:eastAsia="Times New Roman" w:cstheme="minorHAnsi"/>
                <w:bCs/>
              </w:rPr>
            </w:pPr>
            <w:r w:rsidRPr="00B12F50">
              <w:rPr>
                <w:rFonts w:eastAsia="Times New Roman" w:cstheme="minorHAnsi"/>
                <w:bCs/>
              </w:rPr>
              <w:t xml:space="preserve">Appeal Hearings </w:t>
            </w:r>
          </w:p>
        </w:tc>
        <w:tc>
          <w:tcPr>
            <w:tcW w:w="6011" w:type="dxa"/>
            <w:gridSpan w:val="2"/>
          </w:tcPr>
          <w:p w14:paraId="38C55F19" w14:textId="77777777" w:rsidR="00356EA9" w:rsidRPr="00B12F50" w:rsidRDefault="00356EA9" w:rsidP="006E1EFA">
            <w:pPr>
              <w:outlineLvl w:val="0"/>
              <w:rPr>
                <w:rFonts w:eastAsia="Times New Roman" w:cstheme="minorHAnsi"/>
                <w:bCs/>
              </w:rPr>
            </w:pPr>
            <w:r w:rsidRPr="00B12F50">
              <w:rPr>
                <w:rFonts w:eastAsia="Times New Roman" w:cstheme="minorHAnsi"/>
                <w:bCs/>
              </w:rPr>
              <w:t>For any appeal hearings three governors would be determined at the time and selected to form a panel.</w:t>
            </w:r>
          </w:p>
          <w:p w14:paraId="7FD6238A" w14:textId="0B6ABF79" w:rsidR="00356EA9" w:rsidRPr="00B12F50" w:rsidRDefault="00356EA9" w:rsidP="006E1EFA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B12F50">
              <w:rPr>
                <w:rFonts w:eastAsia="Times New Roman" w:cstheme="minorHAnsi"/>
                <w:bCs/>
              </w:rPr>
              <w:t>Any areas pertaining to the Headteacher would be referred in the first instance to the Chair of Governors.</w:t>
            </w:r>
          </w:p>
        </w:tc>
      </w:tr>
    </w:tbl>
    <w:p w14:paraId="698211B0" w14:textId="77777777" w:rsidR="00B809D2" w:rsidRPr="00B12F50" w:rsidRDefault="00B809D2" w:rsidP="00347333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411A42" w:rsidRPr="00B12F50" w14:paraId="3849EE27" w14:textId="77777777" w:rsidTr="004D7435">
        <w:tc>
          <w:tcPr>
            <w:tcW w:w="2972" w:type="dxa"/>
            <w:shd w:val="clear" w:color="auto" w:fill="C6D9F1" w:themeFill="text2" w:themeFillTint="33"/>
          </w:tcPr>
          <w:p w14:paraId="69C1FC04" w14:textId="3E3A5D25" w:rsidR="00411A42" w:rsidRPr="00B12F50" w:rsidRDefault="00411A42" w:rsidP="00347333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B12F50">
              <w:rPr>
                <w:rFonts w:eastAsia="Times New Roman" w:cstheme="minorHAnsi"/>
                <w:b/>
                <w:bCs/>
              </w:rPr>
              <w:t>Link Governor and SIP Priority Roles</w:t>
            </w:r>
          </w:p>
        </w:tc>
        <w:tc>
          <w:tcPr>
            <w:tcW w:w="6044" w:type="dxa"/>
            <w:shd w:val="clear" w:color="auto" w:fill="C6D9F1" w:themeFill="text2" w:themeFillTint="33"/>
          </w:tcPr>
          <w:p w14:paraId="51EE268E" w14:textId="5F3BF451" w:rsidR="00411A42" w:rsidRPr="00B12F50" w:rsidRDefault="00411A42" w:rsidP="00347333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B12F50">
              <w:rPr>
                <w:rFonts w:eastAsia="Times New Roman" w:cstheme="minorHAnsi"/>
                <w:b/>
                <w:bCs/>
              </w:rPr>
              <w:t>Governor</w:t>
            </w:r>
          </w:p>
        </w:tc>
      </w:tr>
      <w:tr w:rsidR="00411A42" w:rsidRPr="00B12F50" w14:paraId="47190CD7" w14:textId="77777777" w:rsidTr="00356EA9">
        <w:tc>
          <w:tcPr>
            <w:tcW w:w="2972" w:type="dxa"/>
          </w:tcPr>
          <w:p w14:paraId="47275269" w14:textId="6AB38DB6" w:rsidR="00411A42" w:rsidRPr="00B12F50" w:rsidRDefault="00411A42" w:rsidP="00347333">
            <w:pPr>
              <w:outlineLvl w:val="0"/>
              <w:rPr>
                <w:rFonts w:eastAsia="Times New Roman" w:cstheme="minorHAnsi"/>
                <w:bCs/>
              </w:rPr>
            </w:pPr>
            <w:r w:rsidRPr="00B12F50">
              <w:rPr>
                <w:rFonts w:eastAsia="Times New Roman" w:cstheme="minorHAnsi"/>
                <w:bCs/>
              </w:rPr>
              <w:t>Safeguarding</w:t>
            </w:r>
          </w:p>
        </w:tc>
        <w:tc>
          <w:tcPr>
            <w:tcW w:w="6044" w:type="dxa"/>
          </w:tcPr>
          <w:p w14:paraId="4A916694" w14:textId="303E023F" w:rsidR="00411A42" w:rsidRPr="00B12F50" w:rsidRDefault="00411A42" w:rsidP="00347333">
            <w:pPr>
              <w:outlineLvl w:val="0"/>
              <w:rPr>
                <w:rFonts w:eastAsia="Times New Roman" w:cstheme="minorHAnsi"/>
                <w:bCs/>
              </w:rPr>
            </w:pPr>
            <w:r w:rsidRPr="00B12F50">
              <w:rPr>
                <w:rFonts w:eastAsia="Times New Roman" w:cstheme="minorHAnsi"/>
                <w:bCs/>
              </w:rPr>
              <w:t>Christine Blewett</w:t>
            </w:r>
          </w:p>
        </w:tc>
      </w:tr>
      <w:tr w:rsidR="00411A42" w:rsidRPr="00B12F50" w14:paraId="636C17E7" w14:textId="77777777" w:rsidTr="00356EA9">
        <w:tc>
          <w:tcPr>
            <w:tcW w:w="2972" w:type="dxa"/>
          </w:tcPr>
          <w:p w14:paraId="270E5C1D" w14:textId="1CDC4A21" w:rsidR="00411A42" w:rsidRPr="00B12F50" w:rsidRDefault="00411A42" w:rsidP="00347333">
            <w:pPr>
              <w:outlineLvl w:val="0"/>
              <w:rPr>
                <w:rFonts w:eastAsia="Times New Roman" w:cstheme="minorHAnsi"/>
                <w:bCs/>
              </w:rPr>
            </w:pPr>
            <w:r w:rsidRPr="00B12F50">
              <w:rPr>
                <w:rFonts w:eastAsia="Times New Roman" w:cstheme="minorHAnsi"/>
                <w:bCs/>
              </w:rPr>
              <w:t>SEND</w:t>
            </w:r>
          </w:p>
        </w:tc>
        <w:tc>
          <w:tcPr>
            <w:tcW w:w="6044" w:type="dxa"/>
          </w:tcPr>
          <w:p w14:paraId="6CF08D5D" w14:textId="17C61D39" w:rsidR="00411A42" w:rsidRPr="00B12F50" w:rsidRDefault="00411A42" w:rsidP="00347333">
            <w:pPr>
              <w:outlineLvl w:val="0"/>
              <w:rPr>
                <w:rFonts w:eastAsia="Times New Roman" w:cstheme="minorHAnsi"/>
                <w:bCs/>
              </w:rPr>
            </w:pPr>
            <w:r w:rsidRPr="00B12F50">
              <w:rPr>
                <w:rFonts w:eastAsia="Times New Roman" w:cstheme="minorHAnsi"/>
                <w:bCs/>
              </w:rPr>
              <w:t>Tara Swa</w:t>
            </w:r>
            <w:r w:rsidR="004D7435">
              <w:rPr>
                <w:rFonts w:eastAsia="Times New Roman" w:cstheme="minorHAnsi"/>
                <w:bCs/>
              </w:rPr>
              <w:t>n</w:t>
            </w:r>
          </w:p>
        </w:tc>
      </w:tr>
    </w:tbl>
    <w:p w14:paraId="3BDAA67F" w14:textId="2E6D3447" w:rsidR="00411A42" w:rsidRPr="00411A42" w:rsidRDefault="00411A42" w:rsidP="00347333">
      <w:pPr>
        <w:spacing w:after="0" w:line="240" w:lineRule="auto"/>
        <w:outlineLvl w:val="0"/>
        <w:rPr>
          <w:rFonts w:ascii="Arial" w:eastAsia="Times New Roman" w:hAnsi="Arial" w:cs="Arial"/>
          <w:bCs/>
        </w:rPr>
      </w:pPr>
    </w:p>
    <w:sectPr w:rsidR="00411A42" w:rsidRPr="00411A42" w:rsidSect="0034733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6C96E" w14:textId="77777777" w:rsidR="00040060" w:rsidRDefault="00040060" w:rsidP="001558C7">
      <w:pPr>
        <w:spacing w:after="0" w:line="240" w:lineRule="auto"/>
      </w:pPr>
      <w:r>
        <w:separator/>
      </w:r>
    </w:p>
  </w:endnote>
  <w:endnote w:type="continuationSeparator" w:id="0">
    <w:p w14:paraId="09B7CA01" w14:textId="77777777" w:rsidR="00040060" w:rsidRDefault="00040060" w:rsidP="00155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95ACD" w14:textId="77777777" w:rsidR="00040060" w:rsidRDefault="00040060" w:rsidP="001558C7">
      <w:pPr>
        <w:spacing w:after="0" w:line="240" w:lineRule="auto"/>
      </w:pPr>
      <w:r>
        <w:separator/>
      </w:r>
    </w:p>
  </w:footnote>
  <w:footnote w:type="continuationSeparator" w:id="0">
    <w:p w14:paraId="357985AA" w14:textId="77777777" w:rsidR="00040060" w:rsidRDefault="00040060" w:rsidP="00155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211BE" w14:textId="31571E36" w:rsidR="00356EA9" w:rsidRDefault="00356EA9" w:rsidP="001558C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46B6F"/>
    <w:multiLevelType w:val="hybridMultilevel"/>
    <w:tmpl w:val="80BC3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A15F0"/>
    <w:multiLevelType w:val="hybridMultilevel"/>
    <w:tmpl w:val="A4BE9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41EB3"/>
    <w:multiLevelType w:val="hybridMultilevel"/>
    <w:tmpl w:val="6D0CC0F4"/>
    <w:lvl w:ilvl="0" w:tplc="9F0ABD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24868"/>
    <w:multiLevelType w:val="hybridMultilevel"/>
    <w:tmpl w:val="B7EE9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411156">
    <w:abstractNumId w:val="0"/>
  </w:num>
  <w:num w:numId="2" w16cid:durableId="565646065">
    <w:abstractNumId w:val="3"/>
  </w:num>
  <w:num w:numId="3" w16cid:durableId="153500282">
    <w:abstractNumId w:val="1"/>
  </w:num>
  <w:num w:numId="4" w16cid:durableId="558712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8C7"/>
    <w:rsid w:val="00002C42"/>
    <w:rsid w:val="00015AB7"/>
    <w:rsid w:val="00023729"/>
    <w:rsid w:val="00024AD5"/>
    <w:rsid w:val="00030CBF"/>
    <w:rsid w:val="00040060"/>
    <w:rsid w:val="00047D5E"/>
    <w:rsid w:val="0008670B"/>
    <w:rsid w:val="0008752E"/>
    <w:rsid w:val="000D415F"/>
    <w:rsid w:val="001109C8"/>
    <w:rsid w:val="00137B4C"/>
    <w:rsid w:val="001558C7"/>
    <w:rsid w:val="00156F7A"/>
    <w:rsid w:val="001659E3"/>
    <w:rsid w:val="001824F3"/>
    <w:rsid w:val="001A4725"/>
    <w:rsid w:val="001B1673"/>
    <w:rsid w:val="001B468C"/>
    <w:rsid w:val="001B7CFB"/>
    <w:rsid w:val="001C6F2E"/>
    <w:rsid w:val="00220AFD"/>
    <w:rsid w:val="002237D0"/>
    <w:rsid w:val="00224B2C"/>
    <w:rsid w:val="00244996"/>
    <w:rsid w:val="00244AB9"/>
    <w:rsid w:val="00276F04"/>
    <w:rsid w:val="002B21DF"/>
    <w:rsid w:val="002D601D"/>
    <w:rsid w:val="00347333"/>
    <w:rsid w:val="00356EA9"/>
    <w:rsid w:val="00360805"/>
    <w:rsid w:val="00381900"/>
    <w:rsid w:val="003E48DB"/>
    <w:rsid w:val="003F338E"/>
    <w:rsid w:val="004024F7"/>
    <w:rsid w:val="00411A42"/>
    <w:rsid w:val="0041310E"/>
    <w:rsid w:val="00415F0F"/>
    <w:rsid w:val="00454E8E"/>
    <w:rsid w:val="004713B2"/>
    <w:rsid w:val="004861BE"/>
    <w:rsid w:val="004D7435"/>
    <w:rsid w:val="004F119B"/>
    <w:rsid w:val="004F6701"/>
    <w:rsid w:val="005043DA"/>
    <w:rsid w:val="005456BF"/>
    <w:rsid w:val="00554F06"/>
    <w:rsid w:val="00573AAF"/>
    <w:rsid w:val="005A6662"/>
    <w:rsid w:val="005B1AA3"/>
    <w:rsid w:val="005E46F6"/>
    <w:rsid w:val="00607F08"/>
    <w:rsid w:val="00654020"/>
    <w:rsid w:val="00662BC0"/>
    <w:rsid w:val="00686D7C"/>
    <w:rsid w:val="006D07D6"/>
    <w:rsid w:val="006E1EFA"/>
    <w:rsid w:val="006E544D"/>
    <w:rsid w:val="007204AC"/>
    <w:rsid w:val="00763DB4"/>
    <w:rsid w:val="00771171"/>
    <w:rsid w:val="007B0896"/>
    <w:rsid w:val="007B4C9E"/>
    <w:rsid w:val="007D7EE0"/>
    <w:rsid w:val="008339C9"/>
    <w:rsid w:val="00834307"/>
    <w:rsid w:val="00847861"/>
    <w:rsid w:val="00867299"/>
    <w:rsid w:val="008E00E8"/>
    <w:rsid w:val="008E37F8"/>
    <w:rsid w:val="00900358"/>
    <w:rsid w:val="0091613E"/>
    <w:rsid w:val="00922772"/>
    <w:rsid w:val="00942F47"/>
    <w:rsid w:val="00947290"/>
    <w:rsid w:val="009805D3"/>
    <w:rsid w:val="00993A61"/>
    <w:rsid w:val="009D1672"/>
    <w:rsid w:val="009D4DAC"/>
    <w:rsid w:val="009D7C9D"/>
    <w:rsid w:val="009F4DDF"/>
    <w:rsid w:val="00A35658"/>
    <w:rsid w:val="00AA6A61"/>
    <w:rsid w:val="00AF27E1"/>
    <w:rsid w:val="00AF5C58"/>
    <w:rsid w:val="00B12F50"/>
    <w:rsid w:val="00B2284A"/>
    <w:rsid w:val="00B36F29"/>
    <w:rsid w:val="00B47734"/>
    <w:rsid w:val="00B7771B"/>
    <w:rsid w:val="00B809D2"/>
    <w:rsid w:val="00B8724D"/>
    <w:rsid w:val="00B87636"/>
    <w:rsid w:val="00B901AC"/>
    <w:rsid w:val="00BA188B"/>
    <w:rsid w:val="00BB20DB"/>
    <w:rsid w:val="00BC7A39"/>
    <w:rsid w:val="00C30495"/>
    <w:rsid w:val="00C41528"/>
    <w:rsid w:val="00C46208"/>
    <w:rsid w:val="00C471DC"/>
    <w:rsid w:val="00C806F1"/>
    <w:rsid w:val="00C86BAC"/>
    <w:rsid w:val="00C904FE"/>
    <w:rsid w:val="00CA4254"/>
    <w:rsid w:val="00CA4275"/>
    <w:rsid w:val="00CB363F"/>
    <w:rsid w:val="00CB7191"/>
    <w:rsid w:val="00CE5FE7"/>
    <w:rsid w:val="00D04B65"/>
    <w:rsid w:val="00D450EB"/>
    <w:rsid w:val="00D74C25"/>
    <w:rsid w:val="00D84CDB"/>
    <w:rsid w:val="00E26860"/>
    <w:rsid w:val="00E74237"/>
    <w:rsid w:val="00EA2E10"/>
    <w:rsid w:val="00EA4B9B"/>
    <w:rsid w:val="00EE6724"/>
    <w:rsid w:val="00EF5941"/>
    <w:rsid w:val="00EF6FB3"/>
    <w:rsid w:val="00F032D7"/>
    <w:rsid w:val="00F3650C"/>
    <w:rsid w:val="00F478DD"/>
    <w:rsid w:val="00F60142"/>
    <w:rsid w:val="00F67BE4"/>
    <w:rsid w:val="00F824C7"/>
    <w:rsid w:val="00F92B08"/>
    <w:rsid w:val="00FA2629"/>
    <w:rsid w:val="00FE3B12"/>
    <w:rsid w:val="00FF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21181"/>
  <w15:docId w15:val="{0E363788-4C7B-460E-BCA1-B684088D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8C7"/>
  </w:style>
  <w:style w:type="paragraph" w:styleId="Footer">
    <w:name w:val="footer"/>
    <w:basedOn w:val="Normal"/>
    <w:link w:val="FooterChar"/>
    <w:unhideWhenUsed/>
    <w:rsid w:val="00155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8C7"/>
  </w:style>
  <w:style w:type="table" w:styleId="TableGrid">
    <w:name w:val="Table Grid"/>
    <w:basedOn w:val="TableNormal"/>
    <w:uiPriority w:val="59"/>
    <w:rsid w:val="005E4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4E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24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AC191-245E-4524-9A62-080B7A5B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Samantha Dossetter</cp:lastModifiedBy>
  <cp:revision>4</cp:revision>
  <cp:lastPrinted>2024-10-01T12:50:00Z</cp:lastPrinted>
  <dcterms:created xsi:type="dcterms:W3CDTF">2022-07-28T07:54:00Z</dcterms:created>
  <dcterms:modified xsi:type="dcterms:W3CDTF">2024-10-22T11:56:00Z</dcterms:modified>
</cp:coreProperties>
</file>