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1" w:type="dxa"/>
        <w:tblLook w:val="04A0" w:firstRow="1" w:lastRow="0" w:firstColumn="1" w:lastColumn="0" w:noHBand="0" w:noVBand="1"/>
      </w:tblPr>
      <w:tblGrid>
        <w:gridCol w:w="6941"/>
        <w:gridCol w:w="8760"/>
      </w:tblGrid>
      <w:tr w:rsidR="00B71A9A" w:rsidRPr="00B71A9A" w14:paraId="206C617A" w14:textId="77777777" w:rsidTr="00265CD9">
        <w:tc>
          <w:tcPr>
            <w:tcW w:w="6941" w:type="dxa"/>
          </w:tcPr>
          <w:p w14:paraId="2FC9DD3C" w14:textId="3DDD655D" w:rsidR="00B71A9A" w:rsidRPr="00B71A9A" w:rsidRDefault="00B71A9A" w:rsidP="00B71A9A">
            <w:pPr>
              <w:spacing w:after="160" w:line="259" w:lineRule="auto"/>
              <w:rPr>
                <w:b/>
                <w:bCs/>
                <w:sz w:val="18"/>
                <w:szCs w:val="18"/>
              </w:rPr>
            </w:pPr>
            <w:r w:rsidRPr="00B71A9A">
              <w:rPr>
                <w:b/>
                <w:bCs/>
                <w:sz w:val="18"/>
                <w:szCs w:val="18"/>
              </w:rPr>
              <w:t>Reason</w:t>
            </w:r>
          </w:p>
        </w:tc>
        <w:tc>
          <w:tcPr>
            <w:tcW w:w="8760" w:type="dxa"/>
          </w:tcPr>
          <w:p w14:paraId="6E391F23" w14:textId="77777777" w:rsidR="00B71A9A" w:rsidRPr="00B71A9A" w:rsidRDefault="00B71A9A" w:rsidP="00B71A9A">
            <w:pPr>
              <w:spacing w:after="160" w:line="259" w:lineRule="auto"/>
              <w:rPr>
                <w:b/>
                <w:bCs/>
                <w:sz w:val="18"/>
                <w:szCs w:val="18"/>
              </w:rPr>
            </w:pPr>
            <w:r w:rsidRPr="00B71A9A">
              <w:rPr>
                <w:b/>
                <w:bCs/>
                <w:sz w:val="18"/>
                <w:szCs w:val="18"/>
              </w:rPr>
              <w:t>Explain why this would motivate Dudley to develop Kenilworth Castle</w:t>
            </w:r>
          </w:p>
        </w:tc>
      </w:tr>
      <w:tr w:rsidR="00B71A9A" w:rsidRPr="00B71A9A" w14:paraId="7ECA2797" w14:textId="77777777" w:rsidTr="00265CD9">
        <w:tc>
          <w:tcPr>
            <w:tcW w:w="6941" w:type="dxa"/>
          </w:tcPr>
          <w:p w14:paraId="0E6C6FA4" w14:textId="3F5032BB" w:rsidR="00B71A9A" w:rsidRDefault="00B71A9A" w:rsidP="00B71A9A">
            <w:pPr>
              <w:spacing w:after="160" w:line="259" w:lineRule="auto"/>
              <w:rPr>
                <w:b/>
                <w:bCs/>
                <w:sz w:val="18"/>
                <w:szCs w:val="18"/>
              </w:rPr>
            </w:pPr>
            <w:r w:rsidRPr="00B71A9A">
              <w:rPr>
                <w:b/>
                <w:bCs/>
                <w:sz w:val="18"/>
                <w:szCs w:val="18"/>
              </w:rPr>
              <w:t>Create a legacy and distance himself from the ‘traitorous background’:</w:t>
            </w:r>
            <w:r w:rsidR="00261663">
              <w:rPr>
                <w:b/>
                <w:bCs/>
                <w:sz w:val="18"/>
                <w:szCs w:val="18"/>
              </w:rPr>
              <w:t xml:space="preserve"> (Resource </w:t>
            </w:r>
            <w:r w:rsidR="00F05228">
              <w:rPr>
                <w:b/>
                <w:bCs/>
                <w:sz w:val="18"/>
                <w:szCs w:val="18"/>
              </w:rPr>
              <w:t xml:space="preserve">I and </w:t>
            </w:r>
            <w:r w:rsidR="00481797">
              <w:rPr>
                <w:b/>
                <w:bCs/>
                <w:sz w:val="18"/>
                <w:szCs w:val="18"/>
              </w:rPr>
              <w:t>Background Information)</w:t>
            </w:r>
          </w:p>
          <w:p w14:paraId="6732B278" w14:textId="123B77B7" w:rsidR="00B71A9A" w:rsidRPr="00B71A9A" w:rsidRDefault="00B71A9A" w:rsidP="00B71A9A">
            <w:pPr>
              <w:spacing w:after="160" w:line="259" w:lineRule="auto"/>
              <w:rPr>
                <w:b/>
                <w:bCs/>
                <w:sz w:val="18"/>
                <w:szCs w:val="18"/>
              </w:rPr>
            </w:pPr>
            <w:r w:rsidRPr="00B71A9A">
              <w:rPr>
                <w:sz w:val="18"/>
                <w:szCs w:val="18"/>
              </w:rPr>
              <w:t>The Dudley’s were very sensitive about their ancestry and family honour. The family emblem of a bear and ragged staff were on every suitable object at Kenilworth e.g. armour/portraits.  He intentionally copied the 14</w:t>
            </w:r>
            <w:r w:rsidRPr="00B71A9A">
              <w:rPr>
                <w:sz w:val="18"/>
                <w:szCs w:val="18"/>
                <w:vertAlign w:val="superscript"/>
              </w:rPr>
              <w:t>th</w:t>
            </w:r>
            <w:r w:rsidRPr="00B71A9A">
              <w:rPr>
                <w:sz w:val="18"/>
                <w:szCs w:val="18"/>
              </w:rPr>
              <w:t xml:space="preserve"> century gatehouse at Warwick Castle to show his descent from the medieval Earls of Warwick.  </w:t>
            </w:r>
          </w:p>
          <w:p w14:paraId="1EF58953" w14:textId="77777777" w:rsidR="00B71A9A" w:rsidRPr="00B71A9A" w:rsidRDefault="00B71A9A" w:rsidP="00B71A9A">
            <w:pPr>
              <w:spacing w:after="160" w:line="259" w:lineRule="auto"/>
              <w:rPr>
                <w:sz w:val="18"/>
                <w:szCs w:val="18"/>
              </w:rPr>
            </w:pPr>
            <w:r w:rsidRPr="00B71A9A">
              <w:rPr>
                <w:sz w:val="18"/>
                <w:szCs w:val="18"/>
              </w:rPr>
              <w:t>Leicester’s brother, the Earl of Warwick had gained major lands from the crown and had yet to produce an heir.  In 1563 Warwick was commanding the garrison defending Le Havre against a French siege and if he had died then Leicester would have been his heir and successor.  Despite surviving this, Warwick failed to produce an heir leaving Leicester as the main beneficiary if he died.  Leicester may have been considering his legacy and what he could leave to his heir as he was still young at this point and did have an illegitimate son in 1574.</w:t>
            </w:r>
          </w:p>
        </w:tc>
        <w:tc>
          <w:tcPr>
            <w:tcW w:w="8760" w:type="dxa"/>
          </w:tcPr>
          <w:p w14:paraId="4CA205ED" w14:textId="77777777" w:rsidR="00B71A9A" w:rsidRPr="00B71A9A" w:rsidRDefault="00B71A9A" w:rsidP="00B71A9A">
            <w:pPr>
              <w:spacing w:after="160" w:line="259" w:lineRule="auto"/>
            </w:pPr>
          </w:p>
        </w:tc>
      </w:tr>
      <w:tr w:rsidR="00B71A9A" w:rsidRPr="00B71A9A" w14:paraId="58FC0C6F" w14:textId="77777777" w:rsidTr="00265CD9">
        <w:tc>
          <w:tcPr>
            <w:tcW w:w="6941" w:type="dxa"/>
          </w:tcPr>
          <w:p w14:paraId="2C5DCB89" w14:textId="7FCFB0D1" w:rsidR="00B71A9A" w:rsidRPr="00B71A9A" w:rsidRDefault="00B71A9A" w:rsidP="00B71A9A">
            <w:pPr>
              <w:spacing w:after="160" w:line="259" w:lineRule="auto"/>
              <w:rPr>
                <w:b/>
                <w:bCs/>
                <w:sz w:val="18"/>
                <w:szCs w:val="18"/>
              </w:rPr>
            </w:pPr>
            <w:r w:rsidRPr="00B71A9A">
              <w:rPr>
                <w:b/>
                <w:bCs/>
                <w:sz w:val="18"/>
                <w:szCs w:val="18"/>
              </w:rPr>
              <w:t>Host Elizabeth on her progresses:</w:t>
            </w:r>
            <w:r w:rsidR="00481797">
              <w:rPr>
                <w:b/>
                <w:bCs/>
                <w:sz w:val="18"/>
                <w:szCs w:val="18"/>
              </w:rPr>
              <w:t xml:space="preserve"> </w:t>
            </w:r>
            <w:r w:rsidR="00043762">
              <w:rPr>
                <w:b/>
                <w:bCs/>
                <w:sz w:val="18"/>
                <w:szCs w:val="18"/>
              </w:rPr>
              <w:t>(Resource L)</w:t>
            </w:r>
          </w:p>
          <w:p w14:paraId="25560E07" w14:textId="77777777" w:rsidR="00B71A9A" w:rsidRPr="00B71A9A" w:rsidRDefault="00B71A9A" w:rsidP="00B71A9A">
            <w:pPr>
              <w:spacing w:after="160" w:line="259" w:lineRule="auto"/>
              <w:rPr>
                <w:sz w:val="18"/>
                <w:szCs w:val="18"/>
              </w:rPr>
            </w:pPr>
            <w:r w:rsidRPr="00B71A9A">
              <w:rPr>
                <w:sz w:val="18"/>
                <w:szCs w:val="18"/>
              </w:rPr>
              <w:t>Elizabeth, along with her Royal Court would go on progresses each year that would last from 8-12 weeks.  Elizabeth did not travel light and the whole court was expected to accompany her so 200-300 carts travelled with her.  Court officials would inspect the houses she would attend and would inspect that the lodgings were suitable for a queen.  Elizabeth herself expected her apartments to be completely ready for when she arrived.  These progresses were stage-managed to the smallest detail.  Government business continued during the progresses and members of the court often found they spent most of their day travelling between their lodgings and their work – perhaps Dudley wanted to make his life easier? Even the gardens were designed with Elizabeth in mind as there was vast woodland for hunting.</w:t>
            </w:r>
          </w:p>
          <w:p w14:paraId="7164F26A" w14:textId="77777777" w:rsidR="00B71A9A" w:rsidRPr="00B71A9A" w:rsidRDefault="00B71A9A" w:rsidP="00B71A9A">
            <w:pPr>
              <w:spacing w:after="160" w:line="259" w:lineRule="auto"/>
              <w:rPr>
                <w:sz w:val="18"/>
                <w:szCs w:val="18"/>
              </w:rPr>
            </w:pPr>
            <w:r w:rsidRPr="00B71A9A">
              <w:rPr>
                <w:sz w:val="18"/>
                <w:szCs w:val="18"/>
              </w:rPr>
              <w:t>Progresses were very significant for Elizabeth in the 1560s/1570s at a time of religious division with Mary, Queen of Scots still alive – the ability for her to meet her public was important – as was appropriate accommodation for her to stay in.</w:t>
            </w:r>
          </w:p>
        </w:tc>
        <w:tc>
          <w:tcPr>
            <w:tcW w:w="8760" w:type="dxa"/>
          </w:tcPr>
          <w:p w14:paraId="48B4BE79" w14:textId="77777777" w:rsidR="00B71A9A" w:rsidRPr="00B71A9A" w:rsidRDefault="00B71A9A" w:rsidP="00B71A9A">
            <w:pPr>
              <w:spacing w:after="160" w:line="259" w:lineRule="auto"/>
            </w:pPr>
          </w:p>
        </w:tc>
      </w:tr>
      <w:tr w:rsidR="00B71A9A" w:rsidRPr="00B71A9A" w14:paraId="1FDC324C" w14:textId="77777777" w:rsidTr="00265CD9">
        <w:tc>
          <w:tcPr>
            <w:tcW w:w="6941" w:type="dxa"/>
          </w:tcPr>
          <w:p w14:paraId="178250A5" w14:textId="4B864D44" w:rsidR="00B71A9A" w:rsidRPr="00B71A9A" w:rsidRDefault="00B71A9A" w:rsidP="00B71A9A">
            <w:pPr>
              <w:spacing w:after="160" w:line="259" w:lineRule="auto"/>
              <w:rPr>
                <w:b/>
                <w:bCs/>
                <w:sz w:val="18"/>
                <w:szCs w:val="18"/>
              </w:rPr>
            </w:pPr>
            <w:r w:rsidRPr="00B71A9A">
              <w:rPr>
                <w:b/>
                <w:bCs/>
                <w:sz w:val="18"/>
                <w:szCs w:val="18"/>
              </w:rPr>
              <w:t>Fortification after Northern Rebellion/threat of Mary Queen of Scots:</w:t>
            </w:r>
            <w:r w:rsidR="00065E57">
              <w:rPr>
                <w:b/>
                <w:bCs/>
                <w:sz w:val="18"/>
                <w:szCs w:val="18"/>
              </w:rPr>
              <w:t xml:space="preserve"> </w:t>
            </w:r>
            <w:r w:rsidR="0020365F">
              <w:rPr>
                <w:b/>
                <w:bCs/>
                <w:sz w:val="18"/>
                <w:szCs w:val="18"/>
              </w:rPr>
              <w:t>(Resource I)</w:t>
            </w:r>
          </w:p>
          <w:p w14:paraId="7D5C8B93" w14:textId="77777777" w:rsidR="00B71A9A" w:rsidRPr="00B71A9A" w:rsidRDefault="00B71A9A" w:rsidP="00B71A9A">
            <w:pPr>
              <w:spacing w:after="160" w:line="259" w:lineRule="auto"/>
              <w:rPr>
                <w:sz w:val="18"/>
                <w:szCs w:val="18"/>
              </w:rPr>
            </w:pPr>
            <w:r w:rsidRPr="00B71A9A">
              <w:rPr>
                <w:sz w:val="18"/>
                <w:szCs w:val="18"/>
              </w:rPr>
              <w:t>There were many rumours at the time that Dudley was fortifying Kenilworth in response to the arrival of Mary, Queen of Scots in 1567 and the failed Northern Rebellion, 1569.  There were also rumours that Kenilworth was to be one of the places that Mary, Queen of Scots would be held.  As a close advisor to Elizabeth these ideas may have been discussed – although when Kenilworth was completed there were few, new, defensive features.  Progresses were very significant for Elizabeth in the 1560s/1570s at a time of religious division with Mary, Queen of Scots still alive – the ability for her to meet her public was important – as was appropriate accommodation for her to stay in.</w:t>
            </w:r>
          </w:p>
        </w:tc>
        <w:tc>
          <w:tcPr>
            <w:tcW w:w="8760" w:type="dxa"/>
          </w:tcPr>
          <w:p w14:paraId="62638B19" w14:textId="77777777" w:rsidR="00B71A9A" w:rsidRPr="00B71A9A" w:rsidRDefault="00B71A9A" w:rsidP="00B71A9A">
            <w:pPr>
              <w:spacing w:after="160" w:line="259" w:lineRule="auto"/>
            </w:pPr>
          </w:p>
        </w:tc>
      </w:tr>
      <w:tr w:rsidR="00B71A9A" w:rsidRPr="00B71A9A" w14:paraId="38B3698F" w14:textId="77777777" w:rsidTr="00265CD9">
        <w:tc>
          <w:tcPr>
            <w:tcW w:w="6941" w:type="dxa"/>
          </w:tcPr>
          <w:p w14:paraId="5D825CE2" w14:textId="06858C42" w:rsidR="00B71A9A" w:rsidRPr="00B71A9A" w:rsidRDefault="00B71A9A" w:rsidP="00B71A9A">
            <w:pPr>
              <w:spacing w:after="160" w:line="259" w:lineRule="auto"/>
              <w:rPr>
                <w:sz w:val="18"/>
                <w:szCs w:val="18"/>
              </w:rPr>
            </w:pPr>
            <w:r w:rsidRPr="00B71A9A">
              <w:rPr>
                <w:b/>
                <w:bCs/>
                <w:sz w:val="18"/>
                <w:szCs w:val="18"/>
              </w:rPr>
              <w:lastRenderedPageBreak/>
              <w:t>New fashions and trends</w:t>
            </w:r>
            <w:r w:rsidRPr="00B71A9A">
              <w:rPr>
                <w:sz w:val="18"/>
                <w:szCs w:val="18"/>
              </w:rPr>
              <w:t>:</w:t>
            </w:r>
            <w:r w:rsidR="0020365F">
              <w:rPr>
                <w:sz w:val="18"/>
                <w:szCs w:val="18"/>
              </w:rPr>
              <w:t xml:space="preserve"> </w:t>
            </w:r>
            <w:r w:rsidR="001260AF" w:rsidRPr="001260AF">
              <w:rPr>
                <w:b/>
                <w:bCs/>
                <w:sz w:val="18"/>
                <w:szCs w:val="18"/>
              </w:rPr>
              <w:t>(Resource J)</w:t>
            </w:r>
          </w:p>
          <w:p w14:paraId="6D322AAF" w14:textId="77777777" w:rsidR="00B71A9A" w:rsidRPr="00B71A9A" w:rsidRDefault="00B71A9A" w:rsidP="00B71A9A">
            <w:pPr>
              <w:spacing w:after="160" w:line="259" w:lineRule="auto"/>
              <w:rPr>
                <w:sz w:val="18"/>
                <w:szCs w:val="18"/>
              </w:rPr>
            </w:pPr>
            <w:r w:rsidRPr="00B71A9A">
              <w:rPr>
                <w:sz w:val="18"/>
                <w:szCs w:val="18"/>
              </w:rPr>
              <w:t>Leicester copied many Renaissance fashions and trends, particularly from France.  Kenilworth became the major trend-setter for 16</w:t>
            </w:r>
            <w:r w:rsidRPr="00B71A9A">
              <w:rPr>
                <w:sz w:val="18"/>
                <w:szCs w:val="18"/>
                <w:vertAlign w:val="superscript"/>
              </w:rPr>
              <w:t>th</w:t>
            </w:r>
            <w:r w:rsidRPr="00B71A9A">
              <w:rPr>
                <w:sz w:val="18"/>
                <w:szCs w:val="18"/>
              </w:rPr>
              <w:t xml:space="preserve"> century works at other castles in England and Wales like Ludlow and was the model for the Elizabethan ‘high-house’.  Features like the enormous windows (probably the tallest sequence of windows anywhere in England at the time) showed wealth and an appreciation for new technology as they were set into fragile tracery (ornamental stonework) reflecting cost and status.  </w:t>
            </w:r>
          </w:p>
          <w:p w14:paraId="389C5A96" w14:textId="77777777" w:rsidR="00B71A9A" w:rsidRPr="00B71A9A" w:rsidRDefault="00B71A9A" w:rsidP="00B71A9A">
            <w:pPr>
              <w:spacing w:after="160" w:line="259" w:lineRule="auto"/>
              <w:rPr>
                <w:sz w:val="18"/>
                <w:szCs w:val="18"/>
              </w:rPr>
            </w:pPr>
            <w:r w:rsidRPr="00B71A9A">
              <w:rPr>
                <w:sz w:val="18"/>
                <w:szCs w:val="18"/>
              </w:rPr>
              <w:t xml:space="preserve">Being a member of the Royal Court, it was necessary to keep up with new fashions and trends.  There was growing knowledge in the public about mythology – symbolised throughout paintings and the gardens.  The Gardens were influenced by Italian Renaissance gardens, divided into 4 quarters and including the Greek god, Atlas carrying the globe (on which Leicester’s emblem is shown).  The garden had fragrant herbs, flowers and fruit trees reflecting increasing exploration. Symmetry was also evidence across the garden with a specially created terrace designed so guests could view the garden in its entirety from above.  </w:t>
            </w:r>
          </w:p>
        </w:tc>
        <w:tc>
          <w:tcPr>
            <w:tcW w:w="8760" w:type="dxa"/>
          </w:tcPr>
          <w:p w14:paraId="614BEC41" w14:textId="77777777" w:rsidR="00B71A9A" w:rsidRPr="00B71A9A" w:rsidRDefault="00B71A9A" w:rsidP="00B71A9A">
            <w:pPr>
              <w:spacing w:after="160" w:line="259" w:lineRule="auto"/>
            </w:pPr>
          </w:p>
        </w:tc>
      </w:tr>
    </w:tbl>
    <w:p w14:paraId="4375EB29" w14:textId="2746820B" w:rsidR="008D7985" w:rsidRDefault="008D7985"/>
    <w:p w14:paraId="56F79F16" w14:textId="4FDF80B0" w:rsidR="00B71A9A" w:rsidRDefault="00B71A9A">
      <w:r>
        <w:t>Which of these reasons do you think would have been most important to Dudley? Why?</w:t>
      </w:r>
    </w:p>
    <w:p w14:paraId="4C58AEB0" w14:textId="01326C1C" w:rsidR="00B71A9A" w:rsidRDefault="00B71A9A"/>
    <w:p w14:paraId="066A1D4E" w14:textId="2FF2F67B" w:rsidR="00B71A9A" w:rsidRDefault="00B71A9A"/>
    <w:p w14:paraId="16E6940D" w14:textId="26CA763A" w:rsidR="00B71A9A" w:rsidRDefault="00B71A9A"/>
    <w:p w14:paraId="40265371" w14:textId="195BF95F" w:rsidR="00B71A9A" w:rsidRDefault="00B71A9A"/>
    <w:p w14:paraId="787A6F1A" w14:textId="0C051E20" w:rsidR="00B71A9A" w:rsidRDefault="00B71A9A"/>
    <w:p w14:paraId="3B6177D5" w14:textId="2065B65D" w:rsidR="00B71A9A" w:rsidRDefault="00B71A9A">
      <w:r>
        <w:t xml:space="preserve">Do you think this reason </w:t>
      </w:r>
      <w:proofErr w:type="gramStart"/>
      <w:r>
        <w:t>was more or less</w:t>
      </w:r>
      <w:proofErr w:type="gramEnd"/>
      <w:r>
        <w:t xml:space="preserve"> important than ‘winning over’ Elizabeth? Why?</w:t>
      </w:r>
    </w:p>
    <w:sectPr w:rsidR="00B71A9A" w:rsidSect="00B71A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9A"/>
    <w:rsid w:val="00043762"/>
    <w:rsid w:val="00065E57"/>
    <w:rsid w:val="001260AF"/>
    <w:rsid w:val="0020365F"/>
    <w:rsid w:val="00261663"/>
    <w:rsid w:val="00265CD9"/>
    <w:rsid w:val="00481797"/>
    <w:rsid w:val="008D7985"/>
    <w:rsid w:val="00B71A9A"/>
    <w:rsid w:val="00ED6818"/>
    <w:rsid w:val="00F0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859F"/>
  <w15:chartTrackingRefBased/>
  <w15:docId w15:val="{3B7186DF-5B38-496A-9E83-B23E5F57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60456-0434-45E4-B714-A396DF7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Morland</dc:creator>
  <cp:keywords/>
  <dc:description/>
  <cp:lastModifiedBy>Kathryn Morland</cp:lastModifiedBy>
  <cp:revision>10</cp:revision>
  <dcterms:created xsi:type="dcterms:W3CDTF">2020-04-16T13:42:00Z</dcterms:created>
  <dcterms:modified xsi:type="dcterms:W3CDTF">2020-04-16T13:54:00Z</dcterms:modified>
</cp:coreProperties>
</file>