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9A9" w:rsidRPr="0059610C" w:rsidRDefault="005579A9" w:rsidP="005579A9">
      <w:pPr>
        <w:pStyle w:val="DiscHeading1"/>
        <w:tabs>
          <w:tab w:val="left" w:pos="7088"/>
          <w:tab w:val="left" w:pos="7938"/>
          <w:tab w:val="left" w:pos="8789"/>
          <w:tab w:val="right" w:pos="10440"/>
        </w:tabs>
        <w:jc w:val="both"/>
        <w:rPr>
          <w:b/>
          <w:bCs/>
          <w:color w:val="auto"/>
          <w:sz w:val="36"/>
          <w:szCs w:val="36"/>
        </w:rPr>
      </w:pPr>
    </w:p>
    <w:p w:rsidR="005579A9" w:rsidRPr="003F6FC4" w:rsidRDefault="005579A9" w:rsidP="005579A9">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color w:val="000000"/>
          <w:sz w:val="36"/>
          <w:szCs w:val="36"/>
          <w:lang w:eastAsia="zh-CN"/>
        </w:rPr>
      </w:pPr>
    </w:p>
    <w:p w:rsidR="005579A9" w:rsidRDefault="005579A9" w:rsidP="005579A9">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color w:val="000000"/>
          <w:sz w:val="36"/>
          <w:szCs w:val="36"/>
          <w:lang w:eastAsia="zh-CN"/>
        </w:rPr>
      </w:pPr>
    </w:p>
    <w:p w:rsidR="005579A9" w:rsidRDefault="005579A9" w:rsidP="005579A9">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color w:val="000000"/>
          <w:sz w:val="36"/>
          <w:szCs w:val="36"/>
          <w:lang w:eastAsia="zh-CN"/>
        </w:rPr>
      </w:pPr>
    </w:p>
    <w:p w:rsidR="005579A9" w:rsidRPr="003F6FC4" w:rsidRDefault="005579A9" w:rsidP="005579A9">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color w:val="000000"/>
          <w:sz w:val="36"/>
          <w:szCs w:val="36"/>
          <w:lang w:eastAsia="zh-CN"/>
        </w:rPr>
      </w:pPr>
    </w:p>
    <w:p w:rsidR="005579A9" w:rsidRPr="003C37CB" w:rsidRDefault="005579A9" w:rsidP="005579A9">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r w:rsidRPr="003C37CB">
        <w:rPr>
          <w:rFonts w:eastAsia="SimSun" w:cs="Arial"/>
          <w:b/>
          <w:sz w:val="36"/>
          <w:szCs w:val="36"/>
          <w:lang w:eastAsia="zh-CN"/>
        </w:rPr>
        <w:t>LONDON BOROUGH OF HAVERING</w:t>
      </w:r>
    </w:p>
    <w:p w:rsidR="005579A9" w:rsidRDefault="005579A9" w:rsidP="005579A9">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36"/>
          <w:szCs w:val="36"/>
          <w:lang w:eastAsia="zh-CN"/>
        </w:rPr>
      </w:pPr>
    </w:p>
    <w:p w:rsidR="005579A9" w:rsidRPr="003C37CB" w:rsidRDefault="005579A9" w:rsidP="005579A9">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36"/>
          <w:szCs w:val="36"/>
          <w:lang w:eastAsia="zh-CN"/>
        </w:rPr>
      </w:pPr>
    </w:p>
    <w:p w:rsidR="005579A9" w:rsidRPr="006A5EF2" w:rsidRDefault="005579A9" w:rsidP="005579A9">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48"/>
          <w:szCs w:val="48"/>
          <w:lang w:eastAsia="zh-CN"/>
        </w:rPr>
      </w:pPr>
      <w:r w:rsidRPr="006A5EF2">
        <w:rPr>
          <w:rFonts w:eastAsia="SimSun" w:cs="Arial"/>
          <w:b/>
          <w:sz w:val="48"/>
          <w:szCs w:val="48"/>
          <w:lang w:eastAsia="zh-CN"/>
        </w:rPr>
        <w:t>HES HR</w:t>
      </w:r>
    </w:p>
    <w:p w:rsidR="005579A9" w:rsidRDefault="005579A9" w:rsidP="005579A9">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36"/>
          <w:szCs w:val="36"/>
          <w:lang w:eastAsia="zh-CN"/>
        </w:rPr>
      </w:pPr>
    </w:p>
    <w:p w:rsidR="005579A9" w:rsidRPr="003C37CB" w:rsidRDefault="005579A9" w:rsidP="005579A9">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36"/>
          <w:szCs w:val="36"/>
          <w:lang w:eastAsia="zh-CN"/>
        </w:rPr>
      </w:pPr>
    </w:p>
    <w:p w:rsidR="005579A9" w:rsidRPr="009E1846" w:rsidRDefault="005579A9" w:rsidP="005579A9">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56"/>
          <w:szCs w:val="56"/>
          <w:lang w:eastAsia="zh-CN"/>
        </w:rPr>
      </w:pPr>
      <w:r>
        <w:rPr>
          <w:rFonts w:eastAsia="SimSun" w:cs="Arial"/>
          <w:b/>
          <w:sz w:val="56"/>
          <w:szCs w:val="56"/>
          <w:lang w:eastAsia="zh-CN"/>
        </w:rPr>
        <w:t xml:space="preserve">MODEL </w:t>
      </w:r>
    </w:p>
    <w:p w:rsidR="005579A9" w:rsidRDefault="005579A9" w:rsidP="005579A9">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56"/>
          <w:szCs w:val="48"/>
          <w:lang w:eastAsia="zh-CN"/>
        </w:rPr>
      </w:pPr>
      <w:r>
        <w:rPr>
          <w:rFonts w:eastAsia="SimSun" w:cs="Arial"/>
          <w:b/>
          <w:sz w:val="56"/>
          <w:szCs w:val="48"/>
          <w:lang w:eastAsia="zh-CN"/>
        </w:rPr>
        <w:t>DISCIPLINARY POLICY</w:t>
      </w:r>
      <w:r w:rsidRPr="003C37CB">
        <w:rPr>
          <w:rFonts w:eastAsia="SimSun" w:cs="Arial"/>
          <w:b/>
          <w:sz w:val="56"/>
          <w:szCs w:val="48"/>
          <w:lang w:eastAsia="zh-CN"/>
        </w:rPr>
        <w:t xml:space="preserve"> </w:t>
      </w:r>
    </w:p>
    <w:p w:rsidR="005579A9" w:rsidRPr="003F6FC4" w:rsidRDefault="005579A9" w:rsidP="005579A9">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5579A9" w:rsidRPr="003F6FC4" w:rsidRDefault="005579A9" w:rsidP="005579A9">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5579A9" w:rsidRPr="003C37CB" w:rsidRDefault="005579A9" w:rsidP="005579A9">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48"/>
          <w:szCs w:val="48"/>
          <w:lang w:eastAsia="zh-CN"/>
        </w:rPr>
      </w:pPr>
      <w:r w:rsidRPr="003C37CB">
        <w:rPr>
          <w:rFonts w:eastAsia="SimSun" w:cs="Arial"/>
          <w:b/>
          <w:sz w:val="48"/>
          <w:szCs w:val="48"/>
          <w:lang w:eastAsia="zh-CN"/>
        </w:rPr>
        <w:t xml:space="preserve">FOR </w:t>
      </w:r>
      <w:r>
        <w:rPr>
          <w:rFonts w:eastAsia="SimSun" w:cs="Arial"/>
          <w:b/>
          <w:sz w:val="48"/>
          <w:szCs w:val="48"/>
          <w:lang w:eastAsia="zh-CN"/>
        </w:rPr>
        <w:t>ALL SCHOOLS</w:t>
      </w:r>
    </w:p>
    <w:p w:rsidR="005579A9" w:rsidRPr="003F6FC4" w:rsidRDefault="005579A9" w:rsidP="005579A9">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5579A9" w:rsidRPr="003F6FC4" w:rsidRDefault="005579A9" w:rsidP="005579A9">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5579A9" w:rsidRPr="003F6FC4" w:rsidRDefault="005579A9" w:rsidP="005579A9">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5579A9" w:rsidRPr="003F6FC4" w:rsidRDefault="005579A9" w:rsidP="005579A9">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5579A9" w:rsidRPr="003F6FC4" w:rsidRDefault="005579A9" w:rsidP="005579A9">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rsidR="005579A9" w:rsidRPr="0059610C" w:rsidRDefault="005579A9" w:rsidP="005579A9">
      <w:pPr>
        <w:jc w:val="both"/>
        <w:rPr>
          <w:b/>
          <w:sz w:val="36"/>
          <w:szCs w:val="36"/>
        </w:rPr>
      </w:pPr>
    </w:p>
    <w:p w:rsidR="005579A9" w:rsidRPr="0059610C" w:rsidRDefault="005579A9" w:rsidP="005579A9">
      <w:pPr>
        <w:jc w:val="both"/>
        <w:rPr>
          <w:b/>
          <w:sz w:val="36"/>
          <w:szCs w:val="36"/>
        </w:rPr>
      </w:pPr>
    </w:p>
    <w:p w:rsidR="005579A9" w:rsidRPr="0059610C" w:rsidRDefault="005579A9" w:rsidP="005579A9">
      <w:pPr>
        <w:jc w:val="both"/>
        <w:rPr>
          <w:b/>
          <w:sz w:val="36"/>
          <w:szCs w:val="36"/>
        </w:rPr>
      </w:pPr>
    </w:p>
    <w:tbl>
      <w:tblPr>
        <w:tblW w:w="9751" w:type="dxa"/>
        <w:tblLook w:val="0000" w:firstRow="0" w:lastRow="0" w:firstColumn="0" w:lastColumn="0" w:noHBand="0" w:noVBand="0"/>
      </w:tblPr>
      <w:tblGrid>
        <w:gridCol w:w="1020"/>
        <w:gridCol w:w="8731"/>
      </w:tblGrid>
      <w:tr w:rsidR="008E74FE" w:rsidTr="00FE6456">
        <w:trPr>
          <w:trHeight w:val="283"/>
        </w:trPr>
        <w:tc>
          <w:tcPr>
            <w:tcW w:w="1020" w:type="dxa"/>
          </w:tcPr>
          <w:p w:rsidR="008E74FE" w:rsidRDefault="008E74FE" w:rsidP="006E52FE">
            <w:pPr>
              <w:rPr>
                <w:b/>
                <w:bCs/>
                <w:sz w:val="28"/>
              </w:rPr>
            </w:pPr>
            <w:r>
              <w:rPr>
                <w:b/>
                <w:bCs/>
                <w:sz w:val="28"/>
              </w:rPr>
              <w:lastRenderedPageBreak/>
              <w:t>1.0</w:t>
            </w:r>
          </w:p>
        </w:tc>
        <w:tc>
          <w:tcPr>
            <w:tcW w:w="8731" w:type="dxa"/>
          </w:tcPr>
          <w:p w:rsidR="008E74FE" w:rsidRDefault="008E74FE" w:rsidP="006E52FE">
            <w:pPr>
              <w:pStyle w:val="Heading2"/>
            </w:pPr>
            <w:r w:rsidRPr="00D06E76">
              <w:rPr>
                <w:szCs w:val="28"/>
              </w:rPr>
              <w:t>Purpose and Scope</w:t>
            </w:r>
          </w:p>
        </w:tc>
      </w:tr>
      <w:tr w:rsidR="008E74FE" w:rsidRPr="009D0524" w:rsidTr="00FE6456">
        <w:trPr>
          <w:trHeight w:val="283"/>
        </w:trPr>
        <w:tc>
          <w:tcPr>
            <w:tcW w:w="1020" w:type="dxa"/>
          </w:tcPr>
          <w:p w:rsidR="008E74FE" w:rsidRPr="009D0524" w:rsidRDefault="008E74FE" w:rsidP="006E52FE">
            <w:pPr>
              <w:spacing w:after="60"/>
              <w:rPr>
                <w:szCs w:val="22"/>
              </w:rPr>
            </w:pPr>
          </w:p>
        </w:tc>
        <w:tc>
          <w:tcPr>
            <w:tcW w:w="8731" w:type="dxa"/>
          </w:tcPr>
          <w:p w:rsidR="008E74FE" w:rsidRPr="009D0524" w:rsidRDefault="008E74FE" w:rsidP="006E52FE">
            <w:pPr>
              <w:spacing w:after="60"/>
              <w:rPr>
                <w:szCs w:val="22"/>
              </w:rPr>
            </w:pPr>
          </w:p>
        </w:tc>
      </w:tr>
      <w:tr w:rsidR="008E74FE" w:rsidTr="00FE6456">
        <w:trPr>
          <w:trHeight w:val="283"/>
        </w:trPr>
        <w:tc>
          <w:tcPr>
            <w:tcW w:w="1020" w:type="dxa"/>
          </w:tcPr>
          <w:p w:rsidR="008E74FE" w:rsidRDefault="000A0FC9" w:rsidP="006E52FE">
            <w:pPr>
              <w:spacing w:after="60"/>
            </w:pPr>
            <w:r>
              <w:t>1.1</w:t>
            </w:r>
          </w:p>
        </w:tc>
        <w:tc>
          <w:tcPr>
            <w:tcW w:w="8731" w:type="dxa"/>
          </w:tcPr>
          <w:p w:rsidR="008E74FE" w:rsidRDefault="006E52FE" w:rsidP="00D8672A">
            <w:pPr>
              <w:spacing w:after="60"/>
            </w:pPr>
            <w:r>
              <w:rPr>
                <w:szCs w:val="22"/>
              </w:rPr>
              <w:t xml:space="preserve">The School expects high standards of professional and personal conduct. Where such standards are not maintained, the School will ensure that </w:t>
            </w:r>
            <w:r w:rsidR="00D8672A">
              <w:rPr>
                <w:szCs w:val="22"/>
              </w:rPr>
              <w:t>it</w:t>
            </w:r>
            <w:r>
              <w:rPr>
                <w:szCs w:val="22"/>
              </w:rPr>
              <w:t xml:space="preserve"> is </w:t>
            </w:r>
            <w:r w:rsidR="006C7484">
              <w:rPr>
                <w:szCs w:val="22"/>
              </w:rPr>
              <w:t xml:space="preserve">appropriately </w:t>
            </w:r>
            <w:r>
              <w:rPr>
                <w:szCs w:val="22"/>
              </w:rPr>
              <w:t>challenged</w:t>
            </w:r>
            <w:r w:rsidR="006C7484">
              <w:rPr>
                <w:szCs w:val="22"/>
              </w:rPr>
              <w:t>. This policy is to be used where either these interventions have failed to produce the required improvement or where it is sufficiently serious to require immediate formal action.</w:t>
            </w:r>
          </w:p>
        </w:tc>
      </w:tr>
      <w:tr w:rsidR="005579A9" w:rsidRPr="005579A9" w:rsidTr="00FE6456">
        <w:trPr>
          <w:trHeight w:val="283"/>
        </w:trPr>
        <w:tc>
          <w:tcPr>
            <w:tcW w:w="1020" w:type="dxa"/>
          </w:tcPr>
          <w:p w:rsidR="005579A9" w:rsidRPr="005579A9" w:rsidRDefault="005579A9" w:rsidP="005579A9">
            <w:pPr>
              <w:spacing w:after="60"/>
              <w:rPr>
                <w:sz w:val="12"/>
                <w:szCs w:val="12"/>
              </w:rPr>
            </w:pPr>
          </w:p>
        </w:tc>
        <w:tc>
          <w:tcPr>
            <w:tcW w:w="8731" w:type="dxa"/>
          </w:tcPr>
          <w:p w:rsidR="005579A9" w:rsidRPr="005579A9" w:rsidRDefault="005579A9" w:rsidP="002070ED">
            <w:pPr>
              <w:spacing w:after="60"/>
              <w:rPr>
                <w:sz w:val="12"/>
                <w:szCs w:val="12"/>
              </w:rPr>
            </w:pPr>
          </w:p>
        </w:tc>
      </w:tr>
      <w:tr w:rsidR="00881368" w:rsidTr="00FE6456">
        <w:trPr>
          <w:trHeight w:val="283"/>
        </w:trPr>
        <w:tc>
          <w:tcPr>
            <w:tcW w:w="1020" w:type="dxa"/>
          </w:tcPr>
          <w:p w:rsidR="00881368" w:rsidRDefault="000A0FC9" w:rsidP="006E52FE">
            <w:pPr>
              <w:spacing w:after="60"/>
            </w:pPr>
            <w:r>
              <w:t>1.2</w:t>
            </w:r>
          </w:p>
        </w:tc>
        <w:tc>
          <w:tcPr>
            <w:tcW w:w="8731" w:type="dxa"/>
          </w:tcPr>
          <w:p w:rsidR="00881368" w:rsidRPr="001312AC" w:rsidRDefault="00881368" w:rsidP="006E52FE">
            <w:pPr>
              <w:spacing w:after="60"/>
              <w:rPr>
                <w:szCs w:val="22"/>
              </w:rPr>
            </w:pPr>
            <w:r w:rsidRPr="001312AC">
              <w:rPr>
                <w:szCs w:val="22"/>
              </w:rPr>
              <w:t xml:space="preserve">This policy is based upon principles of natural justice </w:t>
            </w:r>
            <w:r>
              <w:rPr>
                <w:szCs w:val="22"/>
              </w:rPr>
              <w:t>seeking to treat all employees consistently whilst also taking into account the individual circumstances of each case</w:t>
            </w:r>
            <w:r w:rsidRPr="001312AC">
              <w:rPr>
                <w:szCs w:val="22"/>
              </w:rPr>
              <w:t>.</w:t>
            </w:r>
          </w:p>
        </w:tc>
      </w:tr>
      <w:tr w:rsidR="005579A9" w:rsidRPr="005579A9" w:rsidTr="00FE6456">
        <w:trPr>
          <w:trHeight w:val="283"/>
        </w:trPr>
        <w:tc>
          <w:tcPr>
            <w:tcW w:w="1020" w:type="dxa"/>
          </w:tcPr>
          <w:p w:rsidR="005579A9" w:rsidRPr="005579A9" w:rsidRDefault="005579A9" w:rsidP="002070ED">
            <w:pPr>
              <w:spacing w:after="60"/>
              <w:rPr>
                <w:sz w:val="12"/>
                <w:szCs w:val="12"/>
              </w:rPr>
            </w:pPr>
          </w:p>
        </w:tc>
        <w:tc>
          <w:tcPr>
            <w:tcW w:w="8731" w:type="dxa"/>
          </w:tcPr>
          <w:p w:rsidR="005579A9" w:rsidRPr="005579A9" w:rsidRDefault="005579A9" w:rsidP="002070ED">
            <w:pPr>
              <w:spacing w:after="60"/>
              <w:rPr>
                <w:sz w:val="12"/>
                <w:szCs w:val="12"/>
              </w:rPr>
            </w:pPr>
          </w:p>
        </w:tc>
      </w:tr>
      <w:tr w:rsidR="00E968A7" w:rsidTr="00FE6456">
        <w:trPr>
          <w:trHeight w:val="283"/>
        </w:trPr>
        <w:tc>
          <w:tcPr>
            <w:tcW w:w="1020" w:type="dxa"/>
          </w:tcPr>
          <w:p w:rsidR="00E968A7" w:rsidRDefault="00E968A7" w:rsidP="006E52FE">
            <w:pPr>
              <w:spacing w:after="60"/>
            </w:pPr>
            <w:r>
              <w:t>1.3</w:t>
            </w:r>
          </w:p>
        </w:tc>
        <w:tc>
          <w:tcPr>
            <w:tcW w:w="8731" w:type="dxa"/>
          </w:tcPr>
          <w:p w:rsidR="00E968A7" w:rsidRPr="009745C3" w:rsidRDefault="00E968A7" w:rsidP="00B00818">
            <w:pPr>
              <w:spacing w:after="60"/>
              <w:rPr>
                <w:rFonts w:cs="Arial"/>
                <w:bCs/>
                <w:szCs w:val="22"/>
              </w:rPr>
            </w:pPr>
            <w:r w:rsidRPr="009745C3">
              <w:rPr>
                <w:rFonts w:cs="Arial"/>
                <w:szCs w:val="22"/>
              </w:rPr>
              <w:t xml:space="preserve">This policy applies to all employees employed by </w:t>
            </w:r>
            <w:r>
              <w:rPr>
                <w:rFonts w:cs="Arial"/>
                <w:szCs w:val="22"/>
              </w:rPr>
              <w:t>the School</w:t>
            </w:r>
            <w:r w:rsidRPr="009745C3">
              <w:rPr>
                <w:rFonts w:cs="Arial"/>
                <w:szCs w:val="22"/>
              </w:rPr>
              <w:t>. It does not apply to agency staf</w:t>
            </w:r>
            <w:r w:rsidR="00465D42">
              <w:rPr>
                <w:rFonts w:cs="Arial"/>
                <w:szCs w:val="22"/>
              </w:rPr>
              <w:t xml:space="preserve">f, consultants </w:t>
            </w:r>
            <w:r w:rsidRPr="009745C3">
              <w:rPr>
                <w:rFonts w:cs="Arial"/>
                <w:szCs w:val="22"/>
              </w:rPr>
              <w:t xml:space="preserve">and external </w:t>
            </w:r>
            <w:proofErr w:type="spellStart"/>
            <w:r w:rsidRPr="009745C3">
              <w:rPr>
                <w:rFonts w:cs="Arial"/>
                <w:szCs w:val="22"/>
              </w:rPr>
              <w:t>secondees</w:t>
            </w:r>
            <w:proofErr w:type="spellEnd"/>
            <w:r w:rsidRPr="009745C3">
              <w:rPr>
                <w:rFonts w:cs="Arial"/>
                <w:szCs w:val="22"/>
              </w:rPr>
              <w:t xml:space="preserve"> working for </w:t>
            </w:r>
            <w:r>
              <w:rPr>
                <w:rFonts w:cs="Arial"/>
                <w:szCs w:val="22"/>
              </w:rPr>
              <w:t>the School.</w:t>
            </w:r>
            <w:r w:rsidR="00465D42">
              <w:rPr>
                <w:rFonts w:cs="Arial"/>
                <w:szCs w:val="22"/>
              </w:rPr>
              <w:t xml:space="preserve">  </w:t>
            </w:r>
          </w:p>
        </w:tc>
      </w:tr>
      <w:tr w:rsidR="005579A9" w:rsidRPr="005579A9" w:rsidTr="00FE6456">
        <w:trPr>
          <w:trHeight w:val="283"/>
        </w:trPr>
        <w:tc>
          <w:tcPr>
            <w:tcW w:w="1020" w:type="dxa"/>
          </w:tcPr>
          <w:p w:rsidR="005579A9" w:rsidRPr="005579A9" w:rsidRDefault="005579A9" w:rsidP="002070ED">
            <w:pPr>
              <w:spacing w:after="60"/>
              <w:rPr>
                <w:sz w:val="12"/>
                <w:szCs w:val="12"/>
              </w:rPr>
            </w:pPr>
          </w:p>
        </w:tc>
        <w:tc>
          <w:tcPr>
            <w:tcW w:w="8731" w:type="dxa"/>
          </w:tcPr>
          <w:p w:rsidR="005579A9" w:rsidRPr="005579A9" w:rsidRDefault="005579A9" w:rsidP="002070ED">
            <w:pPr>
              <w:spacing w:after="60"/>
              <w:rPr>
                <w:sz w:val="12"/>
                <w:szCs w:val="12"/>
              </w:rPr>
            </w:pPr>
          </w:p>
        </w:tc>
      </w:tr>
      <w:tr w:rsidR="00881368" w:rsidTr="00FE6456">
        <w:trPr>
          <w:trHeight w:val="283"/>
        </w:trPr>
        <w:tc>
          <w:tcPr>
            <w:tcW w:w="1020" w:type="dxa"/>
          </w:tcPr>
          <w:p w:rsidR="00881368" w:rsidRPr="00D86C5E" w:rsidRDefault="000A0FC9" w:rsidP="006E52FE">
            <w:pPr>
              <w:spacing w:after="60"/>
            </w:pPr>
            <w:r w:rsidRPr="00D86C5E">
              <w:t>1.4</w:t>
            </w:r>
          </w:p>
        </w:tc>
        <w:tc>
          <w:tcPr>
            <w:tcW w:w="8731" w:type="dxa"/>
          </w:tcPr>
          <w:p w:rsidR="00881368" w:rsidRPr="001312AC" w:rsidRDefault="00881368" w:rsidP="006E52FE">
            <w:pPr>
              <w:spacing w:after="60"/>
              <w:rPr>
                <w:szCs w:val="22"/>
              </w:rPr>
            </w:pPr>
            <w:r w:rsidRPr="00D86C5E">
              <w:rPr>
                <w:szCs w:val="22"/>
              </w:rPr>
              <w:t>Where a complaint involves an allegation of any form of abuse of a child, before conducting a</w:t>
            </w:r>
            <w:r w:rsidR="006E52FE" w:rsidRPr="00D86C5E">
              <w:rPr>
                <w:szCs w:val="22"/>
              </w:rPr>
              <w:t>ny</w:t>
            </w:r>
            <w:r w:rsidRPr="00D86C5E">
              <w:rPr>
                <w:szCs w:val="22"/>
              </w:rPr>
              <w:t xml:space="preserve"> disciplinary investigation</w:t>
            </w:r>
            <w:r w:rsidR="006E52FE" w:rsidRPr="00D86C5E">
              <w:rPr>
                <w:szCs w:val="22"/>
              </w:rPr>
              <w:t>,</w:t>
            </w:r>
            <w:r w:rsidRPr="00D86C5E">
              <w:rPr>
                <w:szCs w:val="22"/>
              </w:rPr>
              <w:t xml:space="preserve"> the complaint should be referred </w:t>
            </w:r>
            <w:r w:rsidR="002A3407" w:rsidRPr="00D86C5E">
              <w:rPr>
                <w:szCs w:val="22"/>
              </w:rPr>
              <w:t xml:space="preserve">by the school </w:t>
            </w:r>
            <w:r w:rsidRPr="00D86C5E">
              <w:rPr>
                <w:szCs w:val="22"/>
              </w:rPr>
              <w:t>to the Local Authority Designated Officer (LADO) to determine whether the allegation should first be addressed under the relevant Havering Guidelines for Managing Allegations in relation to Child Protection</w:t>
            </w:r>
            <w:r w:rsidR="003B721B" w:rsidRPr="00D86C5E">
              <w:rPr>
                <w:szCs w:val="22"/>
              </w:rPr>
              <w:t xml:space="preserve"> and Safeguarding.</w:t>
            </w:r>
          </w:p>
        </w:tc>
      </w:tr>
      <w:tr w:rsidR="005579A9" w:rsidRPr="005579A9" w:rsidTr="00FE6456">
        <w:trPr>
          <w:trHeight w:val="283"/>
        </w:trPr>
        <w:tc>
          <w:tcPr>
            <w:tcW w:w="1020" w:type="dxa"/>
          </w:tcPr>
          <w:p w:rsidR="005579A9" w:rsidRPr="005579A9" w:rsidRDefault="005579A9" w:rsidP="002070ED">
            <w:pPr>
              <w:spacing w:after="60"/>
              <w:rPr>
                <w:sz w:val="12"/>
                <w:szCs w:val="12"/>
              </w:rPr>
            </w:pPr>
          </w:p>
        </w:tc>
        <w:tc>
          <w:tcPr>
            <w:tcW w:w="8731" w:type="dxa"/>
          </w:tcPr>
          <w:p w:rsidR="005579A9" w:rsidRPr="005579A9" w:rsidRDefault="005579A9" w:rsidP="002070ED">
            <w:pPr>
              <w:spacing w:after="60"/>
              <w:rPr>
                <w:sz w:val="12"/>
                <w:szCs w:val="12"/>
              </w:rPr>
            </w:pPr>
          </w:p>
        </w:tc>
      </w:tr>
      <w:tr w:rsidR="00881368" w:rsidTr="00FE6456">
        <w:trPr>
          <w:trHeight w:val="283"/>
        </w:trPr>
        <w:tc>
          <w:tcPr>
            <w:tcW w:w="1020" w:type="dxa"/>
          </w:tcPr>
          <w:p w:rsidR="00881368" w:rsidRDefault="000A0FC9" w:rsidP="006A0F1F">
            <w:pPr>
              <w:spacing w:after="60"/>
            </w:pPr>
            <w:r>
              <w:t>1.</w:t>
            </w:r>
            <w:r w:rsidR="006A0F1F">
              <w:t>5</w:t>
            </w:r>
          </w:p>
        </w:tc>
        <w:tc>
          <w:tcPr>
            <w:tcW w:w="8731" w:type="dxa"/>
          </w:tcPr>
          <w:p w:rsidR="00881368" w:rsidRPr="007E357D" w:rsidRDefault="00881368" w:rsidP="006E52FE">
            <w:pPr>
              <w:spacing w:after="60"/>
              <w:rPr>
                <w:szCs w:val="22"/>
              </w:rPr>
            </w:pPr>
            <w:r w:rsidRPr="001312AC">
              <w:rPr>
                <w:szCs w:val="22"/>
              </w:rPr>
              <w:t>This policy is compliant with the ACAS Code of Practice.</w:t>
            </w:r>
          </w:p>
        </w:tc>
      </w:tr>
      <w:tr w:rsidR="005579A9" w:rsidRPr="005579A9" w:rsidTr="00FE6456">
        <w:trPr>
          <w:trHeight w:val="283"/>
        </w:trPr>
        <w:tc>
          <w:tcPr>
            <w:tcW w:w="1020" w:type="dxa"/>
          </w:tcPr>
          <w:p w:rsidR="005579A9" w:rsidRPr="005579A9" w:rsidRDefault="005579A9" w:rsidP="002070ED">
            <w:pPr>
              <w:spacing w:after="60"/>
              <w:rPr>
                <w:sz w:val="12"/>
                <w:szCs w:val="12"/>
              </w:rPr>
            </w:pPr>
          </w:p>
        </w:tc>
        <w:tc>
          <w:tcPr>
            <w:tcW w:w="8731" w:type="dxa"/>
          </w:tcPr>
          <w:p w:rsidR="005579A9" w:rsidRPr="005579A9" w:rsidRDefault="005579A9" w:rsidP="002070ED">
            <w:pPr>
              <w:spacing w:after="60"/>
              <w:rPr>
                <w:sz w:val="12"/>
                <w:szCs w:val="12"/>
              </w:rPr>
            </w:pPr>
          </w:p>
        </w:tc>
      </w:tr>
      <w:tr w:rsidR="00881368" w:rsidTr="00FE6456">
        <w:trPr>
          <w:trHeight w:val="283"/>
        </w:trPr>
        <w:tc>
          <w:tcPr>
            <w:tcW w:w="1020" w:type="dxa"/>
          </w:tcPr>
          <w:p w:rsidR="00881368" w:rsidRDefault="000A0FC9" w:rsidP="00D73872">
            <w:pPr>
              <w:spacing w:after="60"/>
            </w:pPr>
            <w:r>
              <w:t>1.</w:t>
            </w:r>
            <w:r w:rsidR="00D73872">
              <w:t>6</w:t>
            </w:r>
          </w:p>
        </w:tc>
        <w:tc>
          <w:tcPr>
            <w:tcW w:w="8731" w:type="dxa"/>
          </w:tcPr>
          <w:p w:rsidR="00881368" w:rsidRPr="001312AC" w:rsidRDefault="00881368" w:rsidP="006E52FE">
            <w:pPr>
              <w:spacing w:after="60"/>
              <w:rPr>
                <w:szCs w:val="22"/>
              </w:rPr>
            </w:pPr>
            <w:r>
              <w:rPr>
                <w:szCs w:val="22"/>
              </w:rPr>
              <w:t>T</w:t>
            </w:r>
            <w:r w:rsidRPr="001312AC">
              <w:rPr>
                <w:szCs w:val="22"/>
              </w:rPr>
              <w:t xml:space="preserve">he Policy does not form part of the terms of an employee’s contract with </w:t>
            </w:r>
            <w:r w:rsidR="004A42BC">
              <w:rPr>
                <w:szCs w:val="22"/>
              </w:rPr>
              <w:t>the School</w:t>
            </w:r>
            <w:r w:rsidRPr="001312AC">
              <w:rPr>
                <w:szCs w:val="22"/>
              </w:rPr>
              <w:t>.</w:t>
            </w:r>
          </w:p>
        </w:tc>
      </w:tr>
      <w:tr w:rsidR="005579A9" w:rsidRPr="005579A9" w:rsidTr="00FE6456">
        <w:trPr>
          <w:trHeight w:val="283"/>
        </w:trPr>
        <w:tc>
          <w:tcPr>
            <w:tcW w:w="1020" w:type="dxa"/>
          </w:tcPr>
          <w:p w:rsidR="005579A9" w:rsidRPr="005579A9" w:rsidRDefault="005579A9" w:rsidP="002070ED">
            <w:pPr>
              <w:spacing w:after="60"/>
              <w:rPr>
                <w:sz w:val="12"/>
                <w:szCs w:val="12"/>
              </w:rPr>
            </w:pPr>
          </w:p>
        </w:tc>
        <w:tc>
          <w:tcPr>
            <w:tcW w:w="8731" w:type="dxa"/>
          </w:tcPr>
          <w:p w:rsidR="005579A9" w:rsidRPr="005579A9" w:rsidRDefault="005579A9" w:rsidP="002070ED">
            <w:pPr>
              <w:spacing w:after="60"/>
              <w:rPr>
                <w:sz w:val="12"/>
                <w:szCs w:val="12"/>
              </w:rPr>
            </w:pPr>
          </w:p>
        </w:tc>
      </w:tr>
      <w:tr w:rsidR="00D73872" w:rsidRPr="00C547A7" w:rsidTr="00FE6456">
        <w:trPr>
          <w:trHeight w:val="283"/>
        </w:trPr>
        <w:tc>
          <w:tcPr>
            <w:tcW w:w="1020" w:type="dxa"/>
          </w:tcPr>
          <w:p w:rsidR="00D73872" w:rsidRPr="00593987" w:rsidRDefault="00D73872" w:rsidP="00D73872">
            <w:pPr>
              <w:spacing w:after="60"/>
            </w:pPr>
            <w:r w:rsidRPr="00593987">
              <w:t>1.7</w:t>
            </w:r>
          </w:p>
        </w:tc>
        <w:tc>
          <w:tcPr>
            <w:tcW w:w="8731" w:type="dxa"/>
          </w:tcPr>
          <w:p w:rsidR="00D73872" w:rsidRPr="00593987" w:rsidRDefault="00D73872" w:rsidP="00465D42">
            <w:pPr>
              <w:spacing w:after="60"/>
              <w:rPr>
                <w:szCs w:val="22"/>
              </w:rPr>
            </w:pPr>
            <w:r w:rsidRPr="00593987">
              <w:rPr>
                <w:szCs w:val="22"/>
              </w:rPr>
              <w:t>The purpose of this policy is to set out what is required and the options available to the School in dealing with disciplinary issues. For comprehensive guidance on how to effecti</w:t>
            </w:r>
            <w:r w:rsidR="00465D42">
              <w:rPr>
                <w:szCs w:val="22"/>
              </w:rPr>
              <w:t>vely implement this policy the S</w:t>
            </w:r>
            <w:r w:rsidRPr="00593987">
              <w:rPr>
                <w:szCs w:val="22"/>
              </w:rPr>
              <w:t>chool should refer to the Disciplinary Management Toolkit.</w:t>
            </w:r>
          </w:p>
        </w:tc>
      </w:tr>
    </w:tbl>
    <w:p w:rsidR="006173D1" w:rsidRDefault="006173D1" w:rsidP="006E52FE">
      <w:pPr>
        <w:rPr>
          <w:rFonts w:eastAsia="SimSun" w:cs="Arial"/>
          <w:color w:val="000000"/>
          <w:szCs w:val="22"/>
          <w:lang w:eastAsia="zh-CN"/>
        </w:rPr>
      </w:pPr>
    </w:p>
    <w:p w:rsidR="006E52FE" w:rsidRDefault="006E52FE" w:rsidP="006E52FE">
      <w:pPr>
        <w:rPr>
          <w:rFonts w:eastAsia="SimSun" w:cs="Arial"/>
          <w:color w:val="000000"/>
          <w:szCs w:val="22"/>
          <w:lang w:eastAsia="zh-CN"/>
        </w:rPr>
      </w:pPr>
    </w:p>
    <w:tbl>
      <w:tblPr>
        <w:tblW w:w="9751" w:type="dxa"/>
        <w:tblLook w:val="0000" w:firstRow="0" w:lastRow="0" w:firstColumn="0" w:lastColumn="0" w:noHBand="0" w:noVBand="0"/>
      </w:tblPr>
      <w:tblGrid>
        <w:gridCol w:w="1020"/>
        <w:gridCol w:w="8731"/>
      </w:tblGrid>
      <w:tr w:rsidR="008E74FE" w:rsidTr="00FE6456">
        <w:trPr>
          <w:trHeight w:val="283"/>
        </w:trPr>
        <w:tc>
          <w:tcPr>
            <w:tcW w:w="1020" w:type="dxa"/>
          </w:tcPr>
          <w:p w:rsidR="008E74FE" w:rsidRDefault="00881368" w:rsidP="006E52FE">
            <w:pPr>
              <w:rPr>
                <w:b/>
                <w:bCs/>
                <w:sz w:val="28"/>
              </w:rPr>
            </w:pPr>
            <w:r>
              <w:rPr>
                <w:b/>
                <w:bCs/>
                <w:sz w:val="28"/>
              </w:rPr>
              <w:t>2.0</w:t>
            </w:r>
          </w:p>
        </w:tc>
        <w:tc>
          <w:tcPr>
            <w:tcW w:w="8731" w:type="dxa"/>
          </w:tcPr>
          <w:p w:rsidR="008E74FE" w:rsidRDefault="00881368" w:rsidP="006E52FE">
            <w:pPr>
              <w:pStyle w:val="Heading2"/>
            </w:pPr>
            <w:r>
              <w:t>Principles</w:t>
            </w:r>
          </w:p>
        </w:tc>
      </w:tr>
      <w:tr w:rsidR="008E74FE" w:rsidRPr="009D0524" w:rsidTr="00FE6456">
        <w:trPr>
          <w:trHeight w:val="283"/>
        </w:trPr>
        <w:tc>
          <w:tcPr>
            <w:tcW w:w="1020" w:type="dxa"/>
          </w:tcPr>
          <w:p w:rsidR="008E74FE" w:rsidRPr="003007A3" w:rsidRDefault="008E74FE" w:rsidP="006E52FE">
            <w:pPr>
              <w:spacing w:after="60"/>
              <w:rPr>
                <w:sz w:val="10"/>
                <w:szCs w:val="22"/>
              </w:rPr>
            </w:pPr>
          </w:p>
        </w:tc>
        <w:tc>
          <w:tcPr>
            <w:tcW w:w="8731" w:type="dxa"/>
          </w:tcPr>
          <w:p w:rsidR="008E74FE" w:rsidRPr="003007A3" w:rsidRDefault="008E74FE" w:rsidP="006E52FE">
            <w:pPr>
              <w:spacing w:after="60"/>
              <w:rPr>
                <w:sz w:val="14"/>
                <w:szCs w:val="22"/>
              </w:rPr>
            </w:pPr>
          </w:p>
        </w:tc>
      </w:tr>
      <w:tr w:rsidR="004C4A2E" w:rsidTr="00FE6456">
        <w:trPr>
          <w:trHeight w:val="283"/>
        </w:trPr>
        <w:tc>
          <w:tcPr>
            <w:tcW w:w="1020" w:type="dxa"/>
          </w:tcPr>
          <w:p w:rsidR="004C4A2E" w:rsidRDefault="004C4A2E" w:rsidP="006A0F1F">
            <w:pPr>
              <w:spacing w:after="60"/>
            </w:pPr>
            <w:r>
              <w:t>2.</w:t>
            </w:r>
            <w:r w:rsidR="006A0F1F">
              <w:t>1</w:t>
            </w:r>
          </w:p>
        </w:tc>
        <w:tc>
          <w:tcPr>
            <w:tcW w:w="8731" w:type="dxa"/>
          </w:tcPr>
          <w:p w:rsidR="004C4A2E" w:rsidRPr="00A435D9" w:rsidRDefault="004C4A2E" w:rsidP="006A0F1F">
            <w:pPr>
              <w:spacing w:after="60"/>
              <w:rPr>
                <w:szCs w:val="22"/>
              </w:rPr>
            </w:pPr>
            <w:r w:rsidRPr="001312AC">
              <w:rPr>
                <w:szCs w:val="22"/>
              </w:rPr>
              <w:t xml:space="preserve">No disciplinary action will be taken against an employee without </w:t>
            </w:r>
            <w:r w:rsidR="006A0F1F">
              <w:rPr>
                <w:szCs w:val="22"/>
              </w:rPr>
              <w:t>prior</w:t>
            </w:r>
            <w:r w:rsidRPr="001312AC">
              <w:rPr>
                <w:szCs w:val="22"/>
              </w:rPr>
              <w:t xml:space="preserve"> investigation and consideration of the facts</w:t>
            </w:r>
            <w:r w:rsidR="003B721B">
              <w:rPr>
                <w:szCs w:val="22"/>
              </w:rPr>
              <w:t>.</w:t>
            </w:r>
          </w:p>
        </w:tc>
      </w:tr>
      <w:tr w:rsidR="005579A9" w:rsidRPr="005579A9" w:rsidTr="00FE6456">
        <w:trPr>
          <w:trHeight w:val="283"/>
        </w:trPr>
        <w:tc>
          <w:tcPr>
            <w:tcW w:w="1020" w:type="dxa"/>
          </w:tcPr>
          <w:p w:rsidR="005579A9" w:rsidRPr="005579A9" w:rsidRDefault="005579A9" w:rsidP="002070ED">
            <w:pPr>
              <w:spacing w:after="60"/>
              <w:rPr>
                <w:sz w:val="12"/>
                <w:szCs w:val="12"/>
              </w:rPr>
            </w:pPr>
          </w:p>
        </w:tc>
        <w:tc>
          <w:tcPr>
            <w:tcW w:w="8731" w:type="dxa"/>
          </w:tcPr>
          <w:p w:rsidR="005579A9" w:rsidRPr="005579A9" w:rsidRDefault="005579A9" w:rsidP="002070ED">
            <w:pPr>
              <w:spacing w:after="60"/>
              <w:rPr>
                <w:sz w:val="12"/>
                <w:szCs w:val="12"/>
              </w:rPr>
            </w:pPr>
          </w:p>
        </w:tc>
      </w:tr>
      <w:tr w:rsidR="004C4A2E" w:rsidTr="00FE6456">
        <w:trPr>
          <w:trHeight w:val="283"/>
        </w:trPr>
        <w:tc>
          <w:tcPr>
            <w:tcW w:w="1020" w:type="dxa"/>
          </w:tcPr>
          <w:p w:rsidR="004C4A2E" w:rsidRDefault="004C4A2E" w:rsidP="006A0F1F">
            <w:pPr>
              <w:spacing w:after="60"/>
            </w:pPr>
            <w:r>
              <w:t>2.</w:t>
            </w:r>
            <w:r w:rsidR="006A0F1F">
              <w:t>2</w:t>
            </w:r>
          </w:p>
        </w:tc>
        <w:tc>
          <w:tcPr>
            <w:tcW w:w="8731" w:type="dxa"/>
          </w:tcPr>
          <w:p w:rsidR="004C4A2E" w:rsidRPr="001312AC" w:rsidRDefault="006A0F1F" w:rsidP="006A0F1F">
            <w:pPr>
              <w:spacing w:after="60"/>
              <w:rPr>
                <w:szCs w:val="22"/>
              </w:rPr>
            </w:pPr>
            <w:r>
              <w:rPr>
                <w:szCs w:val="22"/>
              </w:rPr>
              <w:t>The</w:t>
            </w:r>
            <w:r w:rsidR="004C4A2E" w:rsidRPr="001312AC">
              <w:rPr>
                <w:szCs w:val="22"/>
              </w:rPr>
              <w:t xml:space="preserve"> employee will be </w:t>
            </w:r>
            <w:r w:rsidR="004C4A2E">
              <w:rPr>
                <w:szCs w:val="22"/>
              </w:rPr>
              <w:t xml:space="preserve">formally </w:t>
            </w:r>
            <w:r w:rsidR="004C4A2E" w:rsidRPr="001312AC">
              <w:rPr>
                <w:szCs w:val="22"/>
              </w:rPr>
              <w:t xml:space="preserve">advised of the nature of the </w:t>
            </w:r>
            <w:r>
              <w:rPr>
                <w:szCs w:val="22"/>
              </w:rPr>
              <w:t>allegations</w:t>
            </w:r>
            <w:r w:rsidR="004C4A2E" w:rsidRPr="001312AC">
              <w:rPr>
                <w:szCs w:val="22"/>
              </w:rPr>
              <w:t xml:space="preserve"> against them and will be given the opportunity to state their case and </w:t>
            </w:r>
            <w:r>
              <w:rPr>
                <w:szCs w:val="22"/>
              </w:rPr>
              <w:t xml:space="preserve">present </w:t>
            </w:r>
            <w:r w:rsidR="004C4A2E" w:rsidRPr="001312AC">
              <w:rPr>
                <w:szCs w:val="22"/>
              </w:rPr>
              <w:t>any mitigating circumstances at a formal disciplinary hearing before a</w:t>
            </w:r>
            <w:r>
              <w:rPr>
                <w:szCs w:val="22"/>
              </w:rPr>
              <w:t>ny</w:t>
            </w:r>
            <w:r w:rsidR="004C4A2E" w:rsidRPr="001312AC">
              <w:rPr>
                <w:szCs w:val="22"/>
              </w:rPr>
              <w:t xml:space="preserve"> decision is reached.</w:t>
            </w:r>
          </w:p>
        </w:tc>
      </w:tr>
      <w:tr w:rsidR="005579A9" w:rsidRPr="005579A9" w:rsidTr="00FE6456">
        <w:trPr>
          <w:trHeight w:val="283"/>
        </w:trPr>
        <w:tc>
          <w:tcPr>
            <w:tcW w:w="1020" w:type="dxa"/>
          </w:tcPr>
          <w:p w:rsidR="005579A9" w:rsidRPr="005579A9" w:rsidRDefault="005579A9" w:rsidP="002070ED">
            <w:pPr>
              <w:spacing w:after="60"/>
              <w:rPr>
                <w:sz w:val="12"/>
                <w:szCs w:val="12"/>
              </w:rPr>
            </w:pPr>
          </w:p>
        </w:tc>
        <w:tc>
          <w:tcPr>
            <w:tcW w:w="8731" w:type="dxa"/>
          </w:tcPr>
          <w:p w:rsidR="005579A9" w:rsidRPr="005579A9" w:rsidRDefault="005579A9" w:rsidP="002070ED">
            <w:pPr>
              <w:spacing w:after="60"/>
              <w:rPr>
                <w:sz w:val="12"/>
                <w:szCs w:val="12"/>
              </w:rPr>
            </w:pPr>
          </w:p>
        </w:tc>
      </w:tr>
      <w:tr w:rsidR="004C4A2E" w:rsidTr="00FE6456">
        <w:trPr>
          <w:trHeight w:val="283"/>
        </w:trPr>
        <w:tc>
          <w:tcPr>
            <w:tcW w:w="1020" w:type="dxa"/>
          </w:tcPr>
          <w:p w:rsidR="004C4A2E" w:rsidRDefault="004C4A2E" w:rsidP="006A0F1F">
            <w:pPr>
              <w:spacing w:after="60"/>
            </w:pPr>
            <w:r>
              <w:t>2.</w:t>
            </w:r>
            <w:r w:rsidR="006A0F1F">
              <w:t>3</w:t>
            </w:r>
          </w:p>
        </w:tc>
        <w:tc>
          <w:tcPr>
            <w:tcW w:w="8731" w:type="dxa"/>
          </w:tcPr>
          <w:p w:rsidR="004C4A2E" w:rsidRPr="001312AC" w:rsidRDefault="006C7484" w:rsidP="006A0F1F">
            <w:pPr>
              <w:spacing w:after="60"/>
              <w:rPr>
                <w:szCs w:val="22"/>
              </w:rPr>
            </w:pPr>
            <w:r>
              <w:rPr>
                <w:szCs w:val="22"/>
              </w:rPr>
              <w:t>Employees</w:t>
            </w:r>
            <w:r w:rsidR="004C4A2E" w:rsidRPr="001312AC">
              <w:rPr>
                <w:szCs w:val="22"/>
              </w:rPr>
              <w:t xml:space="preserve"> will</w:t>
            </w:r>
            <w:r>
              <w:rPr>
                <w:szCs w:val="22"/>
              </w:rPr>
              <w:t xml:space="preserve"> not</w:t>
            </w:r>
            <w:r w:rsidR="004C4A2E" w:rsidRPr="001312AC">
              <w:rPr>
                <w:szCs w:val="22"/>
              </w:rPr>
              <w:t xml:space="preserve"> normally be dismissed for a first breach of discipline, except in the case of gross misconduct</w:t>
            </w:r>
            <w:r w:rsidR="006A0F1F">
              <w:rPr>
                <w:szCs w:val="22"/>
              </w:rPr>
              <w:t>.</w:t>
            </w:r>
          </w:p>
        </w:tc>
      </w:tr>
      <w:tr w:rsidR="005579A9" w:rsidRPr="005579A9" w:rsidTr="00FE6456">
        <w:trPr>
          <w:trHeight w:val="283"/>
        </w:trPr>
        <w:tc>
          <w:tcPr>
            <w:tcW w:w="1020" w:type="dxa"/>
          </w:tcPr>
          <w:p w:rsidR="005579A9" w:rsidRPr="005579A9" w:rsidRDefault="005579A9" w:rsidP="002070ED">
            <w:pPr>
              <w:spacing w:after="60"/>
              <w:rPr>
                <w:sz w:val="12"/>
                <w:szCs w:val="12"/>
              </w:rPr>
            </w:pPr>
          </w:p>
        </w:tc>
        <w:tc>
          <w:tcPr>
            <w:tcW w:w="8731" w:type="dxa"/>
          </w:tcPr>
          <w:p w:rsidR="005579A9" w:rsidRPr="005579A9" w:rsidRDefault="005579A9" w:rsidP="002070ED">
            <w:pPr>
              <w:spacing w:after="60"/>
              <w:rPr>
                <w:sz w:val="12"/>
                <w:szCs w:val="12"/>
              </w:rPr>
            </w:pPr>
          </w:p>
        </w:tc>
      </w:tr>
      <w:tr w:rsidR="00652294" w:rsidTr="00FE6456">
        <w:trPr>
          <w:trHeight w:val="283"/>
        </w:trPr>
        <w:tc>
          <w:tcPr>
            <w:tcW w:w="1020" w:type="dxa"/>
          </w:tcPr>
          <w:p w:rsidR="00652294" w:rsidRDefault="00652294" w:rsidP="0092786E">
            <w:pPr>
              <w:spacing w:after="60"/>
            </w:pPr>
            <w:r>
              <w:t>2.4</w:t>
            </w:r>
          </w:p>
        </w:tc>
        <w:tc>
          <w:tcPr>
            <w:tcW w:w="8731" w:type="dxa"/>
          </w:tcPr>
          <w:p w:rsidR="00652294" w:rsidRPr="001312AC" w:rsidRDefault="00652294" w:rsidP="0092786E">
            <w:pPr>
              <w:spacing w:after="60"/>
              <w:rPr>
                <w:szCs w:val="22"/>
              </w:rPr>
            </w:pPr>
            <w:r>
              <w:rPr>
                <w:szCs w:val="22"/>
              </w:rPr>
              <w:t>Formal disciplinary action will not be taken against an accredited trade union representative until a full-time official of the trade union has been informed.</w:t>
            </w:r>
          </w:p>
        </w:tc>
      </w:tr>
      <w:tr w:rsidR="005579A9" w:rsidRPr="005579A9" w:rsidTr="00FE6456">
        <w:trPr>
          <w:trHeight w:val="283"/>
        </w:trPr>
        <w:tc>
          <w:tcPr>
            <w:tcW w:w="1020" w:type="dxa"/>
          </w:tcPr>
          <w:p w:rsidR="005579A9" w:rsidRPr="005579A9" w:rsidRDefault="005579A9" w:rsidP="002070ED">
            <w:pPr>
              <w:spacing w:after="60"/>
              <w:rPr>
                <w:sz w:val="12"/>
                <w:szCs w:val="12"/>
              </w:rPr>
            </w:pPr>
          </w:p>
        </w:tc>
        <w:tc>
          <w:tcPr>
            <w:tcW w:w="8731" w:type="dxa"/>
          </w:tcPr>
          <w:p w:rsidR="005579A9" w:rsidRPr="005579A9" w:rsidRDefault="005579A9" w:rsidP="002070ED">
            <w:pPr>
              <w:spacing w:after="60"/>
              <w:rPr>
                <w:sz w:val="12"/>
                <w:szCs w:val="12"/>
              </w:rPr>
            </w:pPr>
          </w:p>
        </w:tc>
      </w:tr>
      <w:tr w:rsidR="004C4A2E" w:rsidRPr="00593987" w:rsidTr="00FE6456">
        <w:trPr>
          <w:trHeight w:val="283"/>
        </w:trPr>
        <w:tc>
          <w:tcPr>
            <w:tcW w:w="1020" w:type="dxa"/>
          </w:tcPr>
          <w:p w:rsidR="004C4A2E" w:rsidRPr="00593987" w:rsidRDefault="004C4A2E" w:rsidP="00652294">
            <w:pPr>
              <w:spacing w:after="60"/>
            </w:pPr>
            <w:r w:rsidRPr="00593987">
              <w:t>2.</w:t>
            </w:r>
            <w:r w:rsidR="00652294" w:rsidRPr="00593987">
              <w:t>5</w:t>
            </w:r>
          </w:p>
        </w:tc>
        <w:tc>
          <w:tcPr>
            <w:tcW w:w="8731" w:type="dxa"/>
          </w:tcPr>
          <w:p w:rsidR="004C4A2E" w:rsidRPr="00593987" w:rsidRDefault="00652294" w:rsidP="00613231">
            <w:pPr>
              <w:spacing w:after="60"/>
              <w:rPr>
                <w:szCs w:val="22"/>
              </w:rPr>
            </w:pPr>
            <w:r w:rsidRPr="00593987">
              <w:rPr>
                <w:szCs w:val="22"/>
              </w:rPr>
              <w:t>Any meeting arranged with an employee can only be held outside their contractual/directed hours with their agreement.</w:t>
            </w:r>
          </w:p>
        </w:tc>
      </w:tr>
      <w:tr w:rsidR="005579A9" w:rsidRPr="005579A9" w:rsidTr="00FE6456">
        <w:trPr>
          <w:trHeight w:val="283"/>
        </w:trPr>
        <w:tc>
          <w:tcPr>
            <w:tcW w:w="1020" w:type="dxa"/>
          </w:tcPr>
          <w:p w:rsidR="005579A9" w:rsidRPr="005579A9" w:rsidRDefault="005579A9" w:rsidP="002070ED">
            <w:pPr>
              <w:spacing w:after="60"/>
              <w:rPr>
                <w:sz w:val="12"/>
                <w:szCs w:val="12"/>
              </w:rPr>
            </w:pPr>
          </w:p>
        </w:tc>
        <w:tc>
          <w:tcPr>
            <w:tcW w:w="8731" w:type="dxa"/>
          </w:tcPr>
          <w:p w:rsidR="005579A9" w:rsidRDefault="005579A9" w:rsidP="002070ED">
            <w:pPr>
              <w:spacing w:after="60"/>
              <w:rPr>
                <w:sz w:val="12"/>
                <w:szCs w:val="12"/>
              </w:rPr>
            </w:pPr>
          </w:p>
          <w:p w:rsidR="00DB107D" w:rsidRDefault="00DB107D" w:rsidP="002070ED">
            <w:pPr>
              <w:spacing w:after="60"/>
              <w:rPr>
                <w:sz w:val="12"/>
                <w:szCs w:val="12"/>
              </w:rPr>
            </w:pPr>
          </w:p>
          <w:p w:rsidR="00DB107D" w:rsidRDefault="00DB107D" w:rsidP="002070ED">
            <w:pPr>
              <w:spacing w:after="60"/>
              <w:rPr>
                <w:sz w:val="12"/>
                <w:szCs w:val="12"/>
              </w:rPr>
            </w:pPr>
          </w:p>
          <w:p w:rsidR="00491926" w:rsidRDefault="00491926" w:rsidP="002070ED">
            <w:pPr>
              <w:spacing w:after="60"/>
              <w:rPr>
                <w:sz w:val="12"/>
                <w:szCs w:val="12"/>
              </w:rPr>
            </w:pPr>
          </w:p>
          <w:p w:rsidR="00491926" w:rsidRDefault="00491926" w:rsidP="002070ED">
            <w:pPr>
              <w:spacing w:after="60"/>
              <w:rPr>
                <w:sz w:val="12"/>
                <w:szCs w:val="12"/>
              </w:rPr>
            </w:pPr>
          </w:p>
          <w:p w:rsidR="00DB107D" w:rsidRPr="005579A9" w:rsidRDefault="00DB107D" w:rsidP="002070ED">
            <w:pPr>
              <w:spacing w:after="60"/>
              <w:rPr>
                <w:sz w:val="12"/>
                <w:szCs w:val="12"/>
              </w:rPr>
            </w:pPr>
          </w:p>
        </w:tc>
      </w:tr>
      <w:tr w:rsidR="006A0F1F" w:rsidRPr="00593987" w:rsidTr="00FE6456">
        <w:trPr>
          <w:trHeight w:val="283"/>
        </w:trPr>
        <w:tc>
          <w:tcPr>
            <w:tcW w:w="1020" w:type="dxa"/>
          </w:tcPr>
          <w:p w:rsidR="006A0F1F" w:rsidRPr="00593987" w:rsidRDefault="006A0F1F" w:rsidP="00652294">
            <w:pPr>
              <w:spacing w:after="60"/>
            </w:pPr>
            <w:r w:rsidRPr="00593987">
              <w:lastRenderedPageBreak/>
              <w:t>2.</w:t>
            </w:r>
            <w:r w:rsidR="00652294" w:rsidRPr="00593987">
              <w:t>6</w:t>
            </w:r>
          </w:p>
        </w:tc>
        <w:tc>
          <w:tcPr>
            <w:tcW w:w="8731" w:type="dxa"/>
          </w:tcPr>
          <w:p w:rsidR="006A0F1F" w:rsidRPr="00593987" w:rsidRDefault="006A0F1F" w:rsidP="00613231">
            <w:pPr>
              <w:spacing w:after="60"/>
              <w:rPr>
                <w:szCs w:val="22"/>
              </w:rPr>
            </w:pPr>
            <w:r w:rsidRPr="00593987">
              <w:rPr>
                <w:szCs w:val="22"/>
              </w:rPr>
              <w:t xml:space="preserve">Where an employee raises a grievance during a disciplinary process </w:t>
            </w:r>
            <w:r w:rsidRPr="00593987">
              <w:rPr>
                <w:rFonts w:cs="Arial"/>
                <w:color w:val="000000"/>
                <w:szCs w:val="22"/>
              </w:rPr>
              <w:t xml:space="preserve">the School will consider if it is appropriate to temporarily suspend the disciplinary process in order to deal with the grievance. </w:t>
            </w:r>
            <w:r w:rsidRPr="00593987">
              <w:rPr>
                <w:rFonts w:cs="Arial"/>
                <w:color w:val="000000" w:themeColor="text1"/>
                <w:szCs w:val="22"/>
              </w:rPr>
              <w:t>After the grievance has been investigated</w:t>
            </w:r>
            <w:r w:rsidR="00A5247F" w:rsidRPr="00593987">
              <w:rPr>
                <w:rFonts w:cs="Arial"/>
                <w:color w:val="000000" w:themeColor="text1"/>
                <w:szCs w:val="22"/>
              </w:rPr>
              <w:t>,</w:t>
            </w:r>
            <w:r w:rsidRPr="00593987">
              <w:rPr>
                <w:rFonts w:cs="Arial"/>
                <w:color w:val="000000" w:themeColor="text1"/>
                <w:szCs w:val="22"/>
              </w:rPr>
              <w:t xml:space="preserve"> the School will make a final decision as to whether or not to continue </w:t>
            </w:r>
            <w:r w:rsidR="006C7484" w:rsidRPr="00593987">
              <w:rPr>
                <w:rFonts w:cs="Arial"/>
                <w:color w:val="000000" w:themeColor="text1"/>
                <w:szCs w:val="22"/>
              </w:rPr>
              <w:t>to follow</w:t>
            </w:r>
            <w:r w:rsidRPr="00593987">
              <w:rPr>
                <w:rFonts w:cs="Arial"/>
                <w:color w:val="000000" w:themeColor="text1"/>
                <w:szCs w:val="22"/>
              </w:rPr>
              <w:t xml:space="preserve"> the Disciplinary </w:t>
            </w:r>
            <w:r w:rsidR="00686F71" w:rsidRPr="00593987">
              <w:rPr>
                <w:rFonts w:cs="Arial"/>
                <w:color w:val="000000" w:themeColor="text1"/>
                <w:szCs w:val="22"/>
              </w:rPr>
              <w:t>p</w:t>
            </w:r>
            <w:r w:rsidRPr="00593987">
              <w:rPr>
                <w:rFonts w:cs="Arial"/>
                <w:color w:val="000000" w:themeColor="text1"/>
                <w:szCs w:val="22"/>
              </w:rPr>
              <w:t>olicy.</w:t>
            </w:r>
            <w:r w:rsidR="00613231">
              <w:rPr>
                <w:rFonts w:cs="Arial"/>
                <w:color w:val="000000" w:themeColor="text1"/>
                <w:szCs w:val="22"/>
              </w:rPr>
              <w:t xml:space="preserve"> </w:t>
            </w:r>
            <w:r w:rsidR="00613231" w:rsidRPr="00593987">
              <w:rPr>
                <w:rFonts w:cs="Arial"/>
                <w:color w:val="000000"/>
                <w:szCs w:val="22"/>
              </w:rPr>
              <w:t>In most cases, it is expected that the grievance and disciplinary cases will be dealt with concurrently.</w:t>
            </w:r>
          </w:p>
        </w:tc>
      </w:tr>
      <w:tr w:rsidR="00856E40" w:rsidRPr="005579A9" w:rsidTr="00FE6456">
        <w:trPr>
          <w:trHeight w:val="283"/>
        </w:trPr>
        <w:tc>
          <w:tcPr>
            <w:tcW w:w="1020" w:type="dxa"/>
          </w:tcPr>
          <w:p w:rsidR="00856E40" w:rsidRPr="005579A9" w:rsidRDefault="00856E40" w:rsidP="002070ED">
            <w:pPr>
              <w:spacing w:after="60"/>
              <w:rPr>
                <w:sz w:val="12"/>
                <w:szCs w:val="12"/>
              </w:rPr>
            </w:pPr>
          </w:p>
        </w:tc>
        <w:tc>
          <w:tcPr>
            <w:tcW w:w="8731" w:type="dxa"/>
          </w:tcPr>
          <w:p w:rsidR="00856E40" w:rsidRPr="005579A9" w:rsidRDefault="00856E40" w:rsidP="002070ED">
            <w:pPr>
              <w:spacing w:after="60"/>
              <w:rPr>
                <w:sz w:val="12"/>
                <w:szCs w:val="12"/>
              </w:rPr>
            </w:pPr>
          </w:p>
        </w:tc>
      </w:tr>
      <w:tr w:rsidR="004C4A2E" w:rsidRPr="00593987" w:rsidTr="00FE6456">
        <w:trPr>
          <w:trHeight w:val="283"/>
        </w:trPr>
        <w:tc>
          <w:tcPr>
            <w:tcW w:w="1020" w:type="dxa"/>
          </w:tcPr>
          <w:p w:rsidR="004C4A2E" w:rsidRPr="00D86C5E" w:rsidRDefault="004C4A2E" w:rsidP="00652294">
            <w:pPr>
              <w:spacing w:after="60"/>
            </w:pPr>
            <w:r w:rsidRPr="00D86C5E">
              <w:t>2.</w:t>
            </w:r>
            <w:r w:rsidR="00652294" w:rsidRPr="00D86C5E">
              <w:t>7</w:t>
            </w:r>
          </w:p>
        </w:tc>
        <w:tc>
          <w:tcPr>
            <w:tcW w:w="8731" w:type="dxa"/>
          </w:tcPr>
          <w:p w:rsidR="004C4A2E" w:rsidRPr="00593987" w:rsidRDefault="009D7D75" w:rsidP="006E52FE">
            <w:pPr>
              <w:spacing w:after="60"/>
              <w:rPr>
                <w:szCs w:val="22"/>
              </w:rPr>
            </w:pPr>
            <w:r w:rsidRPr="00D86C5E">
              <w:rPr>
                <w:rFonts w:cs="Arial"/>
                <w:szCs w:val="22"/>
              </w:rPr>
              <w:t>At all stages of the policy, where specified personnel are designated to handle different stages, the School reserves the right to reasonably substitute alternative personnel in cases of non-availability or where otherwise considered appropriate.  The personnel could be Head Teachers, Deputy Head Teachers, Assistant Head Teachers, School Business Manager, the direct Line Manager or an external Investigator if one is appointed.</w:t>
            </w:r>
            <w:r>
              <w:rPr>
                <w:rFonts w:cs="Arial"/>
                <w:szCs w:val="22"/>
              </w:rPr>
              <w:t xml:space="preserve">  </w:t>
            </w:r>
          </w:p>
        </w:tc>
      </w:tr>
      <w:tr w:rsidR="005579A9" w:rsidRPr="005579A9" w:rsidTr="00FE6456">
        <w:trPr>
          <w:trHeight w:val="283"/>
        </w:trPr>
        <w:tc>
          <w:tcPr>
            <w:tcW w:w="1020" w:type="dxa"/>
          </w:tcPr>
          <w:p w:rsidR="005579A9" w:rsidRPr="005579A9" w:rsidRDefault="005579A9" w:rsidP="002070ED">
            <w:pPr>
              <w:spacing w:after="60"/>
              <w:rPr>
                <w:sz w:val="12"/>
                <w:szCs w:val="12"/>
              </w:rPr>
            </w:pPr>
          </w:p>
        </w:tc>
        <w:tc>
          <w:tcPr>
            <w:tcW w:w="8731" w:type="dxa"/>
          </w:tcPr>
          <w:p w:rsidR="005579A9" w:rsidRPr="005579A9" w:rsidRDefault="005579A9" w:rsidP="002070ED">
            <w:pPr>
              <w:spacing w:after="60"/>
              <w:rPr>
                <w:sz w:val="12"/>
                <w:szCs w:val="12"/>
              </w:rPr>
            </w:pPr>
          </w:p>
        </w:tc>
      </w:tr>
      <w:tr w:rsidR="004C4A2E" w:rsidRPr="00593987" w:rsidTr="00FE6456">
        <w:trPr>
          <w:trHeight w:val="283"/>
        </w:trPr>
        <w:tc>
          <w:tcPr>
            <w:tcW w:w="1020" w:type="dxa"/>
          </w:tcPr>
          <w:p w:rsidR="004C4A2E" w:rsidRPr="00593987" w:rsidRDefault="004C4A2E" w:rsidP="00652294">
            <w:pPr>
              <w:spacing w:after="60"/>
            </w:pPr>
            <w:r w:rsidRPr="00593987">
              <w:t>2.</w:t>
            </w:r>
            <w:r w:rsidR="00652294" w:rsidRPr="00593987">
              <w:t>8</w:t>
            </w:r>
          </w:p>
        </w:tc>
        <w:tc>
          <w:tcPr>
            <w:tcW w:w="8731" w:type="dxa"/>
          </w:tcPr>
          <w:p w:rsidR="00670209" w:rsidRPr="00593987" w:rsidRDefault="003007A3" w:rsidP="008B6B10">
            <w:pPr>
              <w:spacing w:after="60"/>
              <w:rPr>
                <w:szCs w:val="22"/>
              </w:rPr>
            </w:pPr>
            <w:r w:rsidRPr="00593987">
              <w:rPr>
                <w:rFonts w:cs="Arial"/>
                <w:szCs w:val="22"/>
              </w:rPr>
              <w:t xml:space="preserve">The employee will </w:t>
            </w:r>
            <w:r w:rsidRPr="00593987">
              <w:rPr>
                <w:szCs w:val="22"/>
              </w:rPr>
              <w:t>have the right</w:t>
            </w:r>
            <w:r w:rsidRPr="00593987">
              <w:rPr>
                <w:rFonts w:cs="Arial"/>
                <w:szCs w:val="22"/>
              </w:rPr>
              <w:t xml:space="preserve"> to be accompanied at all formal </w:t>
            </w:r>
            <w:r w:rsidRPr="00593987">
              <w:rPr>
                <w:szCs w:val="22"/>
              </w:rPr>
              <w:t>disciplinary</w:t>
            </w:r>
            <w:r w:rsidRPr="00593987">
              <w:rPr>
                <w:rFonts w:cs="Arial"/>
                <w:szCs w:val="22"/>
              </w:rPr>
              <w:t xml:space="preserve"> hearings and any appeal hearings by a trade union representative or a work place colleague</w:t>
            </w:r>
            <w:r w:rsidR="000330B5" w:rsidRPr="00593987">
              <w:rPr>
                <w:rFonts w:cs="Arial"/>
                <w:szCs w:val="22"/>
              </w:rPr>
              <w:t xml:space="preserve"> of their choice</w:t>
            </w:r>
            <w:r w:rsidR="00D205ED" w:rsidRPr="00593987">
              <w:rPr>
                <w:rFonts w:cs="Arial"/>
                <w:szCs w:val="22"/>
              </w:rPr>
              <w:t>.</w:t>
            </w:r>
            <w:r w:rsidRPr="00593987">
              <w:rPr>
                <w:rFonts w:cs="Arial"/>
                <w:szCs w:val="22"/>
              </w:rPr>
              <w:t xml:space="preserve"> I</w:t>
            </w:r>
            <w:r w:rsidRPr="00593987">
              <w:rPr>
                <w:rFonts w:cs="Arial"/>
                <w:color w:val="000000" w:themeColor="text1"/>
                <w:szCs w:val="22"/>
              </w:rPr>
              <w:t xml:space="preserve">t is the employee's responsibility to make such arrangements and to supply copies of all relevant information and documentation. Wherever possible, if the representative is a workplace colleague they will be granted </w:t>
            </w:r>
            <w:r w:rsidR="00290CC5" w:rsidRPr="00593987">
              <w:rPr>
                <w:rFonts w:cs="Arial"/>
                <w:color w:val="000000" w:themeColor="text1"/>
                <w:szCs w:val="22"/>
              </w:rPr>
              <w:t xml:space="preserve">paid </w:t>
            </w:r>
            <w:r w:rsidRPr="00593987">
              <w:rPr>
                <w:rFonts w:cs="Arial"/>
                <w:color w:val="000000" w:themeColor="text1"/>
                <w:szCs w:val="22"/>
              </w:rPr>
              <w:t>time off work to accompany the employee when necessary to do so.</w:t>
            </w:r>
            <w:r w:rsidR="008B6B10" w:rsidRPr="00593987">
              <w:rPr>
                <w:szCs w:val="22"/>
              </w:rPr>
              <w:t xml:space="preserve"> </w:t>
            </w:r>
          </w:p>
        </w:tc>
      </w:tr>
      <w:tr w:rsidR="005579A9" w:rsidRPr="005579A9" w:rsidTr="00FE6456">
        <w:trPr>
          <w:trHeight w:val="283"/>
        </w:trPr>
        <w:tc>
          <w:tcPr>
            <w:tcW w:w="1020" w:type="dxa"/>
          </w:tcPr>
          <w:p w:rsidR="005579A9" w:rsidRPr="005579A9" w:rsidRDefault="005579A9" w:rsidP="002070ED">
            <w:pPr>
              <w:spacing w:after="60"/>
              <w:rPr>
                <w:sz w:val="12"/>
                <w:szCs w:val="12"/>
              </w:rPr>
            </w:pPr>
          </w:p>
        </w:tc>
        <w:tc>
          <w:tcPr>
            <w:tcW w:w="8731" w:type="dxa"/>
          </w:tcPr>
          <w:p w:rsidR="005579A9" w:rsidRPr="005579A9" w:rsidRDefault="005579A9" w:rsidP="002070ED">
            <w:pPr>
              <w:spacing w:after="60"/>
              <w:rPr>
                <w:sz w:val="12"/>
                <w:szCs w:val="12"/>
              </w:rPr>
            </w:pPr>
          </w:p>
        </w:tc>
      </w:tr>
      <w:tr w:rsidR="000330B5" w:rsidRPr="00593987" w:rsidTr="00FE6456">
        <w:trPr>
          <w:trHeight w:val="283"/>
        </w:trPr>
        <w:tc>
          <w:tcPr>
            <w:tcW w:w="1020" w:type="dxa"/>
          </w:tcPr>
          <w:p w:rsidR="000330B5" w:rsidRPr="00D86C5E" w:rsidRDefault="000330B5" w:rsidP="00652294">
            <w:pPr>
              <w:spacing w:after="60"/>
            </w:pPr>
            <w:r w:rsidRPr="00D86C5E">
              <w:t>2.</w:t>
            </w:r>
            <w:r w:rsidR="00652294" w:rsidRPr="00D86C5E">
              <w:t>9</w:t>
            </w:r>
          </w:p>
        </w:tc>
        <w:tc>
          <w:tcPr>
            <w:tcW w:w="8731" w:type="dxa"/>
          </w:tcPr>
          <w:p w:rsidR="000330B5" w:rsidRPr="00593987" w:rsidRDefault="0032760A" w:rsidP="002A3407">
            <w:pPr>
              <w:spacing w:after="60"/>
            </w:pPr>
            <w:r w:rsidRPr="00D86C5E">
              <w:rPr>
                <w:rFonts w:cs="Arial"/>
                <w:szCs w:val="22"/>
              </w:rPr>
              <w:t xml:space="preserve">If the employee’s chosen representative is not able to attend a formal hearing or appeal hearing the School will seek to arrange an alternative date within one working week of the original date with the representative. If it is not possible to arrange a date within this period, a later date will then be set at which </w:t>
            </w:r>
            <w:r w:rsidR="002A3407" w:rsidRPr="00D86C5E">
              <w:rPr>
                <w:rFonts w:cs="Arial"/>
                <w:szCs w:val="22"/>
              </w:rPr>
              <w:t>all parties</w:t>
            </w:r>
            <w:r w:rsidRPr="00D86C5E">
              <w:rPr>
                <w:rFonts w:cs="Arial"/>
                <w:szCs w:val="22"/>
              </w:rPr>
              <w:t xml:space="preserve"> and chosen representative can attend, unless it would be unreasonable to do so. In the circumstances where the employee will not be able to have their first choice present, they would need to either accept any representative </w:t>
            </w:r>
            <w:r w:rsidRPr="00D86C5E">
              <w:rPr>
                <w:rFonts w:cs="Arial"/>
                <w:color w:val="000000" w:themeColor="text1"/>
                <w:szCs w:val="22"/>
              </w:rPr>
              <w:t>who is available to accompany them to the meeting, as</w:t>
            </w:r>
            <w:r w:rsidRPr="00D86C5E">
              <w:rPr>
                <w:rFonts w:cs="Arial"/>
                <w:szCs w:val="22"/>
              </w:rPr>
              <w:t xml:space="preserve"> provided by their trade union</w:t>
            </w:r>
            <w:r w:rsidRPr="00D86C5E">
              <w:rPr>
                <w:rFonts w:cs="Arial"/>
                <w:color w:val="000000" w:themeColor="text1"/>
                <w:szCs w:val="22"/>
              </w:rPr>
              <w:t>,</w:t>
            </w:r>
            <w:r w:rsidRPr="00D86C5E">
              <w:rPr>
                <w:rFonts w:cs="Arial"/>
                <w:szCs w:val="22"/>
              </w:rPr>
              <w:t xml:space="preserve"> or find another workplace colleague.</w:t>
            </w:r>
          </w:p>
        </w:tc>
      </w:tr>
      <w:tr w:rsidR="005579A9" w:rsidRPr="005579A9" w:rsidTr="00FE6456">
        <w:trPr>
          <w:trHeight w:val="283"/>
        </w:trPr>
        <w:tc>
          <w:tcPr>
            <w:tcW w:w="1020" w:type="dxa"/>
          </w:tcPr>
          <w:p w:rsidR="005579A9" w:rsidRPr="005579A9" w:rsidRDefault="005579A9" w:rsidP="002070ED">
            <w:pPr>
              <w:spacing w:after="60"/>
              <w:rPr>
                <w:sz w:val="12"/>
                <w:szCs w:val="12"/>
              </w:rPr>
            </w:pPr>
          </w:p>
        </w:tc>
        <w:tc>
          <w:tcPr>
            <w:tcW w:w="8731" w:type="dxa"/>
          </w:tcPr>
          <w:p w:rsidR="005579A9" w:rsidRPr="005579A9" w:rsidRDefault="005579A9" w:rsidP="002070ED">
            <w:pPr>
              <w:spacing w:after="60"/>
              <w:rPr>
                <w:sz w:val="12"/>
                <w:szCs w:val="12"/>
              </w:rPr>
            </w:pPr>
          </w:p>
        </w:tc>
      </w:tr>
      <w:tr w:rsidR="009B3900" w:rsidRPr="009B45BA" w:rsidTr="00FE6456">
        <w:trPr>
          <w:trHeight w:val="283"/>
        </w:trPr>
        <w:tc>
          <w:tcPr>
            <w:tcW w:w="1020" w:type="dxa"/>
          </w:tcPr>
          <w:p w:rsidR="009B3900" w:rsidRPr="00593987" w:rsidRDefault="009B3900" w:rsidP="00652294">
            <w:pPr>
              <w:spacing w:after="60"/>
            </w:pPr>
            <w:r w:rsidRPr="00593987">
              <w:t>2.</w:t>
            </w:r>
            <w:r w:rsidR="00652294" w:rsidRPr="00593987">
              <w:t>10</w:t>
            </w:r>
          </w:p>
        </w:tc>
        <w:tc>
          <w:tcPr>
            <w:tcW w:w="8731" w:type="dxa"/>
          </w:tcPr>
          <w:p w:rsidR="006A0F1F" w:rsidRPr="00F51BF0" w:rsidRDefault="002C5411" w:rsidP="00613231">
            <w:pPr>
              <w:spacing w:after="60"/>
              <w:rPr>
                <w:szCs w:val="22"/>
              </w:rPr>
            </w:pPr>
            <w:r w:rsidRPr="00593987">
              <w:rPr>
                <w:rFonts w:cs="Arial"/>
                <w:szCs w:val="22"/>
              </w:rPr>
              <w:t>Although th</w:t>
            </w:r>
            <w:r w:rsidR="00F51BF0" w:rsidRPr="00593987">
              <w:rPr>
                <w:rFonts w:cs="Arial"/>
                <w:szCs w:val="22"/>
              </w:rPr>
              <w:t>ere is no statutory right to representation at i</w:t>
            </w:r>
            <w:r w:rsidR="009B3900" w:rsidRPr="00593987">
              <w:rPr>
                <w:rFonts w:cs="Arial"/>
                <w:szCs w:val="22"/>
              </w:rPr>
              <w:t>nvestigation meetings</w:t>
            </w:r>
            <w:r w:rsidR="00F51BF0" w:rsidRPr="00593987">
              <w:rPr>
                <w:rFonts w:cs="Arial"/>
                <w:szCs w:val="22"/>
              </w:rPr>
              <w:t xml:space="preserve">, representation </w:t>
            </w:r>
            <w:r w:rsidR="00613231">
              <w:rPr>
                <w:rFonts w:cs="Arial"/>
                <w:szCs w:val="22"/>
              </w:rPr>
              <w:t xml:space="preserve">however </w:t>
            </w:r>
            <w:r w:rsidR="00F51BF0" w:rsidRPr="00593987">
              <w:rPr>
                <w:rFonts w:cs="Arial"/>
                <w:szCs w:val="22"/>
              </w:rPr>
              <w:t>will be</w:t>
            </w:r>
            <w:r w:rsidR="009B3900" w:rsidRPr="00593987">
              <w:rPr>
                <w:rFonts w:cs="Arial"/>
                <w:szCs w:val="22"/>
              </w:rPr>
              <w:t xml:space="preserve"> allowed providing </w:t>
            </w:r>
            <w:r w:rsidR="00F51BF0" w:rsidRPr="00593987">
              <w:rPr>
                <w:rFonts w:cs="Arial"/>
                <w:szCs w:val="22"/>
              </w:rPr>
              <w:t xml:space="preserve">it </w:t>
            </w:r>
            <w:r w:rsidR="009B3900" w:rsidRPr="00593987">
              <w:rPr>
                <w:rFonts w:cs="Arial"/>
                <w:szCs w:val="22"/>
              </w:rPr>
              <w:t>does not result in undue delay</w:t>
            </w:r>
            <w:r w:rsidR="00F51BF0" w:rsidRPr="00593987">
              <w:rPr>
                <w:rFonts w:cs="Arial"/>
                <w:szCs w:val="22"/>
              </w:rPr>
              <w:t xml:space="preserve"> to the process.</w:t>
            </w:r>
          </w:p>
        </w:tc>
      </w:tr>
      <w:tr w:rsidR="005579A9" w:rsidRPr="005579A9" w:rsidTr="00FE6456">
        <w:trPr>
          <w:trHeight w:val="283"/>
        </w:trPr>
        <w:tc>
          <w:tcPr>
            <w:tcW w:w="1020" w:type="dxa"/>
          </w:tcPr>
          <w:p w:rsidR="005579A9" w:rsidRPr="005579A9" w:rsidRDefault="005579A9" w:rsidP="002070ED">
            <w:pPr>
              <w:spacing w:after="60"/>
              <w:rPr>
                <w:sz w:val="12"/>
                <w:szCs w:val="12"/>
              </w:rPr>
            </w:pPr>
          </w:p>
        </w:tc>
        <w:tc>
          <w:tcPr>
            <w:tcW w:w="8731" w:type="dxa"/>
          </w:tcPr>
          <w:p w:rsidR="005579A9" w:rsidRPr="005579A9" w:rsidRDefault="005579A9" w:rsidP="002070ED">
            <w:pPr>
              <w:spacing w:after="60"/>
              <w:rPr>
                <w:sz w:val="12"/>
                <w:szCs w:val="12"/>
              </w:rPr>
            </w:pPr>
          </w:p>
        </w:tc>
      </w:tr>
      <w:tr w:rsidR="00C00108" w:rsidRPr="009B45BA" w:rsidTr="00FE6456">
        <w:trPr>
          <w:trHeight w:val="283"/>
        </w:trPr>
        <w:tc>
          <w:tcPr>
            <w:tcW w:w="1020" w:type="dxa"/>
          </w:tcPr>
          <w:p w:rsidR="00C00108" w:rsidRPr="00D86C5E" w:rsidRDefault="00C00108" w:rsidP="00652294">
            <w:pPr>
              <w:spacing w:after="60"/>
            </w:pPr>
            <w:r w:rsidRPr="00D86C5E">
              <w:t>2.1</w:t>
            </w:r>
            <w:r w:rsidR="00652294" w:rsidRPr="00D86C5E">
              <w:t>1</w:t>
            </w:r>
          </w:p>
        </w:tc>
        <w:tc>
          <w:tcPr>
            <w:tcW w:w="8731" w:type="dxa"/>
          </w:tcPr>
          <w:p w:rsidR="00C00108" w:rsidRPr="00F51BF0" w:rsidRDefault="00C00108" w:rsidP="00A47011">
            <w:pPr>
              <w:spacing w:after="60"/>
              <w:rPr>
                <w:szCs w:val="22"/>
              </w:rPr>
            </w:pPr>
            <w:r w:rsidRPr="00D86C5E">
              <w:rPr>
                <w:rFonts w:cs="Arial"/>
                <w:szCs w:val="22"/>
              </w:rPr>
              <w:t>W</w:t>
            </w:r>
            <w:r w:rsidR="00F51BF0" w:rsidRPr="00D86C5E">
              <w:rPr>
                <w:rFonts w:cs="Arial"/>
                <w:szCs w:val="22"/>
              </w:rPr>
              <w:t xml:space="preserve">here an employee </w:t>
            </w:r>
            <w:r w:rsidR="00CA1C0C" w:rsidRPr="00D86C5E">
              <w:rPr>
                <w:rFonts w:cs="Arial"/>
                <w:szCs w:val="22"/>
              </w:rPr>
              <w:t>intends for a</w:t>
            </w:r>
            <w:r w:rsidR="00F51BF0" w:rsidRPr="00D86C5E">
              <w:rPr>
                <w:rFonts w:cs="Arial"/>
                <w:szCs w:val="22"/>
              </w:rPr>
              <w:t xml:space="preserve"> witness to be called at a disciplinary hearing, they must be relevant to the case and arrangements for </w:t>
            </w:r>
            <w:r w:rsidR="00290CC5" w:rsidRPr="00D86C5E">
              <w:rPr>
                <w:rFonts w:cs="Arial"/>
                <w:szCs w:val="22"/>
              </w:rPr>
              <w:t xml:space="preserve">their </w:t>
            </w:r>
            <w:r w:rsidR="00F51BF0" w:rsidRPr="00D86C5E">
              <w:rPr>
                <w:rFonts w:cs="Arial"/>
                <w:szCs w:val="22"/>
              </w:rPr>
              <w:t>attendance at the hearing will be the responsibility of the employee.</w:t>
            </w:r>
            <w:r w:rsidR="002A3407" w:rsidRPr="00D86C5E">
              <w:rPr>
                <w:rFonts w:cs="Arial"/>
                <w:szCs w:val="22"/>
              </w:rPr>
              <w:t xml:space="preserve"> The employee </w:t>
            </w:r>
            <w:r w:rsidR="00A47011" w:rsidRPr="00D86C5E">
              <w:rPr>
                <w:rFonts w:cs="Arial"/>
                <w:szCs w:val="22"/>
              </w:rPr>
              <w:t>must also inform the C</w:t>
            </w:r>
            <w:r w:rsidR="002A3407" w:rsidRPr="00D86C5E">
              <w:rPr>
                <w:rFonts w:cs="Arial"/>
                <w:szCs w:val="22"/>
              </w:rPr>
              <w:t>hair of the disciplinary hearing that a witness will be attending.</w:t>
            </w:r>
            <w:r w:rsidR="002A3407">
              <w:rPr>
                <w:rFonts w:cs="Arial"/>
                <w:szCs w:val="22"/>
              </w:rPr>
              <w:t xml:space="preserve"> </w:t>
            </w:r>
          </w:p>
        </w:tc>
      </w:tr>
      <w:tr w:rsidR="005579A9" w:rsidRPr="005579A9" w:rsidTr="00FE6456">
        <w:trPr>
          <w:trHeight w:val="283"/>
        </w:trPr>
        <w:tc>
          <w:tcPr>
            <w:tcW w:w="1020" w:type="dxa"/>
          </w:tcPr>
          <w:p w:rsidR="005579A9" w:rsidRPr="005579A9" w:rsidRDefault="005579A9" w:rsidP="002070ED">
            <w:pPr>
              <w:spacing w:after="60"/>
              <w:rPr>
                <w:sz w:val="12"/>
                <w:szCs w:val="12"/>
              </w:rPr>
            </w:pPr>
          </w:p>
        </w:tc>
        <w:tc>
          <w:tcPr>
            <w:tcW w:w="8731" w:type="dxa"/>
          </w:tcPr>
          <w:p w:rsidR="005579A9" w:rsidRPr="005579A9" w:rsidRDefault="005579A9" w:rsidP="002070ED">
            <w:pPr>
              <w:spacing w:after="60"/>
              <w:rPr>
                <w:sz w:val="12"/>
                <w:szCs w:val="12"/>
              </w:rPr>
            </w:pPr>
          </w:p>
        </w:tc>
      </w:tr>
      <w:tr w:rsidR="005F1CFB" w:rsidRPr="009B45BA" w:rsidTr="00FE6456">
        <w:trPr>
          <w:trHeight w:val="283"/>
        </w:trPr>
        <w:tc>
          <w:tcPr>
            <w:tcW w:w="1020" w:type="dxa"/>
          </w:tcPr>
          <w:p w:rsidR="005F1CFB" w:rsidRPr="00877409" w:rsidRDefault="005F1CFB" w:rsidP="00895015">
            <w:pPr>
              <w:spacing w:after="60"/>
            </w:pPr>
            <w:r w:rsidRPr="00877409">
              <w:t>2.12</w:t>
            </w:r>
          </w:p>
        </w:tc>
        <w:tc>
          <w:tcPr>
            <w:tcW w:w="8731" w:type="dxa"/>
          </w:tcPr>
          <w:p w:rsidR="005F1CFB" w:rsidRPr="00CA1C0C" w:rsidRDefault="005F1CFB" w:rsidP="005F1CFB">
            <w:pPr>
              <w:spacing w:after="60"/>
              <w:rPr>
                <w:szCs w:val="22"/>
              </w:rPr>
            </w:pPr>
            <w:r w:rsidRPr="00877409">
              <w:rPr>
                <w:rFonts w:cs="Arial"/>
                <w:szCs w:val="22"/>
              </w:rPr>
              <w:t xml:space="preserve">The Governing Body will need to determine its involvement in the implementation of this Policy including the identification of Governors to be involved in any specific case. The </w:t>
            </w:r>
            <w:r w:rsidRPr="00877409">
              <w:rPr>
                <w:szCs w:val="22"/>
              </w:rPr>
              <w:t>Governing Body must also have regard to their own delegated powers in respect of this Policy.</w:t>
            </w:r>
          </w:p>
        </w:tc>
      </w:tr>
      <w:tr w:rsidR="005579A9" w:rsidRPr="005579A9" w:rsidTr="00FE6456">
        <w:trPr>
          <w:trHeight w:val="283"/>
        </w:trPr>
        <w:tc>
          <w:tcPr>
            <w:tcW w:w="1020" w:type="dxa"/>
          </w:tcPr>
          <w:p w:rsidR="005579A9" w:rsidRPr="005579A9" w:rsidRDefault="005579A9" w:rsidP="002070ED">
            <w:pPr>
              <w:spacing w:after="60"/>
              <w:rPr>
                <w:sz w:val="12"/>
                <w:szCs w:val="12"/>
              </w:rPr>
            </w:pPr>
          </w:p>
        </w:tc>
        <w:tc>
          <w:tcPr>
            <w:tcW w:w="8731" w:type="dxa"/>
          </w:tcPr>
          <w:p w:rsidR="005579A9" w:rsidRPr="005579A9" w:rsidRDefault="005579A9" w:rsidP="002070ED">
            <w:pPr>
              <w:spacing w:after="60"/>
              <w:rPr>
                <w:sz w:val="12"/>
                <w:szCs w:val="12"/>
              </w:rPr>
            </w:pPr>
          </w:p>
        </w:tc>
      </w:tr>
      <w:tr w:rsidR="00C66B3F" w:rsidRPr="009B45BA" w:rsidTr="00FE6456">
        <w:trPr>
          <w:trHeight w:val="283"/>
        </w:trPr>
        <w:tc>
          <w:tcPr>
            <w:tcW w:w="1020" w:type="dxa"/>
          </w:tcPr>
          <w:p w:rsidR="00C66B3F" w:rsidRPr="00736505" w:rsidRDefault="00C66B3F" w:rsidP="00473EDA">
            <w:pPr>
              <w:spacing w:after="60"/>
            </w:pPr>
            <w:r w:rsidRPr="00736505">
              <w:t>2.1</w:t>
            </w:r>
            <w:r w:rsidR="00473EDA">
              <w:t>3</w:t>
            </w:r>
          </w:p>
        </w:tc>
        <w:tc>
          <w:tcPr>
            <w:tcW w:w="8731" w:type="dxa"/>
          </w:tcPr>
          <w:p w:rsidR="00C66B3F" w:rsidRPr="00CA1C0C" w:rsidRDefault="00C00108" w:rsidP="008D653B">
            <w:pPr>
              <w:spacing w:after="60"/>
              <w:rPr>
                <w:szCs w:val="22"/>
              </w:rPr>
            </w:pPr>
            <w:r w:rsidRPr="00CA1C0C">
              <w:rPr>
                <w:rFonts w:cs="Arial"/>
                <w:szCs w:val="22"/>
              </w:rPr>
              <w:t xml:space="preserve">Due to </w:t>
            </w:r>
            <w:r w:rsidR="00CA1C0C">
              <w:rPr>
                <w:rFonts w:cs="Arial"/>
                <w:szCs w:val="22"/>
              </w:rPr>
              <w:t xml:space="preserve">the </w:t>
            </w:r>
            <w:r w:rsidR="00A311E8">
              <w:rPr>
                <w:rFonts w:cs="Arial"/>
                <w:szCs w:val="22"/>
              </w:rPr>
              <w:t xml:space="preserve">time </w:t>
            </w:r>
            <w:r w:rsidRPr="00CA1C0C">
              <w:rPr>
                <w:rFonts w:cs="Arial"/>
                <w:szCs w:val="22"/>
              </w:rPr>
              <w:t>constraints of</w:t>
            </w:r>
            <w:r w:rsidR="00CA1C0C" w:rsidRPr="00CA1C0C">
              <w:rPr>
                <w:rFonts w:cs="Arial"/>
                <w:szCs w:val="22"/>
              </w:rPr>
              <w:t xml:space="preserve"> the</w:t>
            </w:r>
            <w:r w:rsidRPr="00CA1C0C">
              <w:rPr>
                <w:rFonts w:cs="Arial"/>
                <w:szCs w:val="22"/>
              </w:rPr>
              <w:t xml:space="preserve"> </w:t>
            </w:r>
            <w:r w:rsidR="00CA1C0C" w:rsidRPr="00CA1C0C">
              <w:rPr>
                <w:rFonts w:cs="Arial"/>
                <w:szCs w:val="22"/>
              </w:rPr>
              <w:t xml:space="preserve">academic </w:t>
            </w:r>
            <w:r w:rsidR="008D653B">
              <w:rPr>
                <w:rFonts w:cs="Arial"/>
                <w:szCs w:val="22"/>
              </w:rPr>
              <w:t>y</w:t>
            </w:r>
            <w:r w:rsidRPr="00CA1C0C">
              <w:rPr>
                <w:rFonts w:cs="Arial"/>
                <w:szCs w:val="22"/>
              </w:rPr>
              <w:t>ear and</w:t>
            </w:r>
            <w:r w:rsidR="00A311E8">
              <w:rPr>
                <w:rFonts w:cs="Arial"/>
                <w:szCs w:val="22"/>
              </w:rPr>
              <w:t>, where appropriate,</w:t>
            </w:r>
            <w:r w:rsidRPr="00CA1C0C">
              <w:rPr>
                <w:rFonts w:cs="Arial"/>
                <w:szCs w:val="22"/>
              </w:rPr>
              <w:t xml:space="preserve"> governor availability</w:t>
            </w:r>
            <w:r w:rsidR="00CA1C0C" w:rsidRPr="00CA1C0C">
              <w:rPr>
                <w:rFonts w:cs="Arial"/>
                <w:szCs w:val="22"/>
              </w:rPr>
              <w:t xml:space="preserve">, </w:t>
            </w:r>
            <w:r w:rsidR="004A42BC">
              <w:rPr>
                <w:rFonts w:cs="Arial"/>
                <w:szCs w:val="22"/>
              </w:rPr>
              <w:t>the School</w:t>
            </w:r>
            <w:r w:rsidRPr="00CA1C0C">
              <w:rPr>
                <w:rFonts w:cs="Arial"/>
                <w:szCs w:val="22"/>
              </w:rPr>
              <w:t xml:space="preserve"> reserve</w:t>
            </w:r>
            <w:r w:rsidR="003D384B">
              <w:rPr>
                <w:rFonts w:cs="Arial"/>
                <w:szCs w:val="22"/>
              </w:rPr>
              <w:t>s</w:t>
            </w:r>
            <w:r w:rsidRPr="00CA1C0C">
              <w:rPr>
                <w:rFonts w:cs="Arial"/>
                <w:szCs w:val="22"/>
              </w:rPr>
              <w:t xml:space="preserve"> </w:t>
            </w:r>
            <w:r w:rsidR="00CA1C0C" w:rsidRPr="00CA1C0C">
              <w:rPr>
                <w:rFonts w:cs="Arial"/>
                <w:szCs w:val="22"/>
              </w:rPr>
              <w:t>the right to s</w:t>
            </w:r>
            <w:r w:rsidR="00CA1C0C">
              <w:rPr>
                <w:rFonts w:cs="Arial"/>
                <w:szCs w:val="22"/>
              </w:rPr>
              <w:t xml:space="preserve">tipulate </w:t>
            </w:r>
            <w:r w:rsidR="00CA1C0C" w:rsidRPr="00CA1C0C">
              <w:rPr>
                <w:rFonts w:cs="Arial"/>
                <w:szCs w:val="22"/>
              </w:rPr>
              <w:t>the date for</w:t>
            </w:r>
            <w:r w:rsidRPr="00CA1C0C">
              <w:rPr>
                <w:rFonts w:cs="Arial"/>
                <w:szCs w:val="22"/>
              </w:rPr>
              <w:t xml:space="preserve"> re-arranged hearings</w:t>
            </w:r>
            <w:r w:rsidR="00CA1C0C" w:rsidRPr="00CA1C0C">
              <w:rPr>
                <w:rFonts w:cs="Arial"/>
                <w:szCs w:val="22"/>
              </w:rPr>
              <w:t>.</w:t>
            </w:r>
          </w:p>
        </w:tc>
      </w:tr>
      <w:tr w:rsidR="005579A9" w:rsidRPr="005579A9" w:rsidTr="00FE6456">
        <w:trPr>
          <w:trHeight w:val="283"/>
        </w:trPr>
        <w:tc>
          <w:tcPr>
            <w:tcW w:w="1020" w:type="dxa"/>
          </w:tcPr>
          <w:p w:rsidR="005579A9" w:rsidRPr="005579A9" w:rsidRDefault="005579A9" w:rsidP="002070ED">
            <w:pPr>
              <w:spacing w:after="60"/>
              <w:rPr>
                <w:sz w:val="12"/>
                <w:szCs w:val="12"/>
              </w:rPr>
            </w:pPr>
          </w:p>
        </w:tc>
        <w:tc>
          <w:tcPr>
            <w:tcW w:w="8731" w:type="dxa"/>
          </w:tcPr>
          <w:p w:rsidR="005579A9" w:rsidRPr="005579A9" w:rsidRDefault="005579A9" w:rsidP="002070ED">
            <w:pPr>
              <w:spacing w:after="60"/>
              <w:rPr>
                <w:sz w:val="12"/>
                <w:szCs w:val="12"/>
              </w:rPr>
            </w:pPr>
          </w:p>
        </w:tc>
      </w:tr>
      <w:tr w:rsidR="004C4A2E" w:rsidTr="00FE6456">
        <w:trPr>
          <w:trHeight w:val="283"/>
        </w:trPr>
        <w:tc>
          <w:tcPr>
            <w:tcW w:w="1020" w:type="dxa"/>
          </w:tcPr>
          <w:p w:rsidR="003B27AC" w:rsidRPr="00736505" w:rsidRDefault="004C4A2E" w:rsidP="00540DBF">
            <w:pPr>
              <w:spacing w:after="60"/>
            </w:pPr>
            <w:r w:rsidRPr="00736505">
              <w:t>2.1</w:t>
            </w:r>
            <w:r w:rsidR="00787E6D">
              <w:t>4</w:t>
            </w:r>
          </w:p>
        </w:tc>
        <w:tc>
          <w:tcPr>
            <w:tcW w:w="8731" w:type="dxa"/>
          </w:tcPr>
          <w:p w:rsidR="003B27AC" w:rsidRPr="00C547A7" w:rsidRDefault="004C4A2E" w:rsidP="00787E6D">
            <w:pPr>
              <w:spacing w:after="60"/>
              <w:rPr>
                <w:rFonts w:cs="Arial"/>
                <w:szCs w:val="22"/>
              </w:rPr>
            </w:pPr>
            <w:r>
              <w:rPr>
                <w:rFonts w:cs="Arial"/>
                <w:szCs w:val="22"/>
              </w:rPr>
              <w:t>At all disciplinary</w:t>
            </w:r>
            <w:r w:rsidRPr="00C547A7">
              <w:rPr>
                <w:rFonts w:cs="Arial"/>
                <w:szCs w:val="22"/>
              </w:rPr>
              <w:t xml:space="preserve"> meetings</w:t>
            </w:r>
            <w:r>
              <w:rPr>
                <w:rFonts w:cs="Arial"/>
                <w:szCs w:val="22"/>
              </w:rPr>
              <w:t>, hearings</w:t>
            </w:r>
            <w:r w:rsidRPr="00C547A7">
              <w:rPr>
                <w:rFonts w:cs="Arial"/>
                <w:szCs w:val="22"/>
              </w:rPr>
              <w:t xml:space="preserve"> and appeals, there may also be a</w:t>
            </w:r>
            <w:r w:rsidR="00613231">
              <w:rPr>
                <w:rFonts w:cs="Arial"/>
                <w:szCs w:val="22"/>
              </w:rPr>
              <w:t>n</w:t>
            </w:r>
            <w:r w:rsidRPr="00C547A7">
              <w:rPr>
                <w:rFonts w:cs="Arial"/>
                <w:szCs w:val="22"/>
              </w:rPr>
              <w:t xml:space="preserve"> HR Representative and note taker present</w:t>
            </w:r>
            <w:r w:rsidR="00736505">
              <w:rPr>
                <w:rFonts w:cs="Arial"/>
                <w:szCs w:val="22"/>
              </w:rPr>
              <w:t>.</w:t>
            </w:r>
          </w:p>
        </w:tc>
      </w:tr>
      <w:tr w:rsidR="00787E6D" w:rsidTr="00FE6456">
        <w:trPr>
          <w:trHeight w:val="283"/>
        </w:trPr>
        <w:tc>
          <w:tcPr>
            <w:tcW w:w="1020" w:type="dxa"/>
          </w:tcPr>
          <w:p w:rsidR="00787E6D" w:rsidRPr="00787E6D" w:rsidRDefault="00787E6D" w:rsidP="00540DBF">
            <w:pPr>
              <w:spacing w:after="60"/>
              <w:rPr>
                <w:sz w:val="12"/>
                <w:szCs w:val="12"/>
              </w:rPr>
            </w:pPr>
          </w:p>
        </w:tc>
        <w:tc>
          <w:tcPr>
            <w:tcW w:w="8731" w:type="dxa"/>
          </w:tcPr>
          <w:p w:rsidR="00787E6D" w:rsidRPr="00787E6D" w:rsidRDefault="00787E6D" w:rsidP="00787E6D">
            <w:pPr>
              <w:jc w:val="both"/>
              <w:rPr>
                <w:rFonts w:cs="Arial"/>
                <w:sz w:val="12"/>
                <w:szCs w:val="12"/>
                <w:shd w:val="clear" w:color="auto" w:fill="FFFFFF"/>
              </w:rPr>
            </w:pPr>
          </w:p>
        </w:tc>
      </w:tr>
      <w:tr w:rsidR="00787E6D" w:rsidTr="00FE6456">
        <w:trPr>
          <w:trHeight w:val="283"/>
        </w:trPr>
        <w:tc>
          <w:tcPr>
            <w:tcW w:w="1020" w:type="dxa"/>
          </w:tcPr>
          <w:p w:rsidR="00787E6D" w:rsidRPr="00736505" w:rsidRDefault="00787E6D" w:rsidP="00540DBF">
            <w:pPr>
              <w:spacing w:after="60"/>
            </w:pPr>
            <w:r>
              <w:t>2.15</w:t>
            </w:r>
          </w:p>
        </w:tc>
        <w:tc>
          <w:tcPr>
            <w:tcW w:w="8731" w:type="dxa"/>
          </w:tcPr>
          <w:p w:rsidR="00787E6D" w:rsidRPr="00E43D1F" w:rsidRDefault="00787E6D" w:rsidP="00787E6D">
            <w:pPr>
              <w:rPr>
                <w:rFonts w:cs="Arial"/>
                <w:b/>
                <w:bCs/>
                <w:szCs w:val="22"/>
              </w:rPr>
            </w:pPr>
            <w:r w:rsidRPr="00E43D1F">
              <w:rPr>
                <w:rFonts w:cs="Arial"/>
                <w:szCs w:val="22"/>
                <w:shd w:val="clear" w:color="auto" w:fill="FFFFFF"/>
              </w:rPr>
              <w:t xml:space="preserve">Where disciplinary action is being considered against an employee who is a trade union representative the normal disciplinary procedure will be followed. Depending on the circumstances, however, and after obtaining the employee’s consent, it is advisable to discuss the matter at an early stage with an official employed by the union. As this </w:t>
            </w:r>
            <w:r w:rsidRPr="00E43D1F">
              <w:rPr>
                <w:rFonts w:cs="Arial"/>
                <w:szCs w:val="22"/>
                <w:shd w:val="clear" w:color="auto" w:fill="FFFFFF"/>
              </w:rPr>
              <w:lastRenderedPageBreak/>
              <w:t>will normally involve contact with the Regional Union Office this will be dealt with by Human Resources.</w:t>
            </w:r>
          </w:p>
          <w:p w:rsidR="00787E6D" w:rsidRDefault="00787E6D" w:rsidP="00787E6D">
            <w:pPr>
              <w:spacing w:after="60"/>
              <w:rPr>
                <w:rFonts w:cs="Arial"/>
                <w:szCs w:val="22"/>
              </w:rPr>
            </w:pPr>
          </w:p>
        </w:tc>
      </w:tr>
      <w:tr w:rsidR="00881368" w:rsidTr="00FE6456">
        <w:trPr>
          <w:trHeight w:val="283"/>
        </w:trPr>
        <w:tc>
          <w:tcPr>
            <w:tcW w:w="1020" w:type="dxa"/>
          </w:tcPr>
          <w:p w:rsidR="00881368" w:rsidRDefault="00B16913" w:rsidP="006E52FE">
            <w:pPr>
              <w:rPr>
                <w:b/>
                <w:bCs/>
                <w:sz w:val="28"/>
              </w:rPr>
            </w:pPr>
            <w:r>
              <w:rPr>
                <w:b/>
                <w:bCs/>
                <w:sz w:val="28"/>
              </w:rPr>
              <w:lastRenderedPageBreak/>
              <w:t>3.0</w:t>
            </w:r>
          </w:p>
        </w:tc>
        <w:tc>
          <w:tcPr>
            <w:tcW w:w="8731" w:type="dxa"/>
          </w:tcPr>
          <w:p w:rsidR="00881368" w:rsidRDefault="00B16913" w:rsidP="006E52FE">
            <w:pPr>
              <w:pStyle w:val="Heading2"/>
            </w:pPr>
            <w:r>
              <w:t>Types of Misconduct</w:t>
            </w:r>
          </w:p>
        </w:tc>
      </w:tr>
      <w:tr w:rsidR="00881368" w:rsidRPr="009D0524" w:rsidTr="00FE6456">
        <w:trPr>
          <w:trHeight w:val="283"/>
        </w:trPr>
        <w:tc>
          <w:tcPr>
            <w:tcW w:w="1020" w:type="dxa"/>
          </w:tcPr>
          <w:p w:rsidR="00881368" w:rsidRPr="009D0524" w:rsidRDefault="00881368" w:rsidP="006E52FE">
            <w:pPr>
              <w:spacing w:after="60"/>
              <w:rPr>
                <w:szCs w:val="22"/>
              </w:rPr>
            </w:pPr>
          </w:p>
        </w:tc>
        <w:tc>
          <w:tcPr>
            <w:tcW w:w="8731" w:type="dxa"/>
          </w:tcPr>
          <w:p w:rsidR="00881368" w:rsidRPr="009D0524" w:rsidRDefault="00881368" w:rsidP="006E52FE">
            <w:pPr>
              <w:spacing w:after="60"/>
              <w:rPr>
                <w:szCs w:val="22"/>
              </w:rPr>
            </w:pPr>
          </w:p>
        </w:tc>
      </w:tr>
      <w:tr w:rsidR="00AB181D" w:rsidTr="00FE6456">
        <w:trPr>
          <w:trHeight w:val="283"/>
        </w:trPr>
        <w:tc>
          <w:tcPr>
            <w:tcW w:w="1020" w:type="dxa"/>
          </w:tcPr>
          <w:p w:rsidR="00AB181D" w:rsidRDefault="00AB181D" w:rsidP="006E52FE">
            <w:pPr>
              <w:spacing w:after="60"/>
            </w:pPr>
            <w:r>
              <w:t>3.1</w:t>
            </w:r>
          </w:p>
        </w:tc>
        <w:tc>
          <w:tcPr>
            <w:tcW w:w="8731" w:type="dxa"/>
          </w:tcPr>
          <w:p w:rsidR="00AB181D" w:rsidRDefault="00F66751" w:rsidP="00156D02">
            <w:pPr>
              <w:autoSpaceDE w:val="0"/>
              <w:autoSpaceDN w:val="0"/>
              <w:adjustRightInd w:val="0"/>
              <w:spacing w:after="60"/>
              <w:rPr>
                <w:szCs w:val="22"/>
              </w:rPr>
            </w:pPr>
            <w:r>
              <w:rPr>
                <w:szCs w:val="22"/>
              </w:rPr>
              <w:t>Conduct falling short of the required standards will be categorised as either Gross Misconduct or Misconduct dependent on the degree of seriousness</w:t>
            </w:r>
            <w:r w:rsidR="00156D02">
              <w:rPr>
                <w:szCs w:val="22"/>
              </w:rPr>
              <w:t xml:space="preserve">, the specific circumstances </w:t>
            </w:r>
            <w:r w:rsidR="006E4266">
              <w:rPr>
                <w:szCs w:val="22"/>
              </w:rPr>
              <w:t xml:space="preserve">of the case </w:t>
            </w:r>
            <w:r w:rsidR="00156D02">
              <w:rPr>
                <w:szCs w:val="22"/>
              </w:rPr>
              <w:t>and past precedent.</w:t>
            </w:r>
            <w:r w:rsidRPr="00894527">
              <w:rPr>
                <w:szCs w:val="22"/>
              </w:rPr>
              <w:t xml:space="preserve"> </w:t>
            </w:r>
          </w:p>
        </w:tc>
      </w:tr>
      <w:tr w:rsidR="005579A9" w:rsidRPr="005579A9" w:rsidTr="00FE6456">
        <w:trPr>
          <w:trHeight w:val="283"/>
        </w:trPr>
        <w:tc>
          <w:tcPr>
            <w:tcW w:w="1020" w:type="dxa"/>
          </w:tcPr>
          <w:p w:rsidR="005579A9" w:rsidRPr="005579A9" w:rsidRDefault="005579A9" w:rsidP="002070ED">
            <w:pPr>
              <w:spacing w:after="60"/>
              <w:rPr>
                <w:sz w:val="12"/>
                <w:szCs w:val="12"/>
              </w:rPr>
            </w:pPr>
          </w:p>
        </w:tc>
        <w:tc>
          <w:tcPr>
            <w:tcW w:w="8731" w:type="dxa"/>
          </w:tcPr>
          <w:p w:rsidR="005579A9" w:rsidRPr="005579A9" w:rsidRDefault="005579A9" w:rsidP="002070ED">
            <w:pPr>
              <w:spacing w:after="60"/>
              <w:rPr>
                <w:sz w:val="12"/>
                <w:szCs w:val="12"/>
              </w:rPr>
            </w:pPr>
          </w:p>
        </w:tc>
      </w:tr>
      <w:tr w:rsidR="00956043" w:rsidRPr="00540DBF" w:rsidTr="002D298C">
        <w:trPr>
          <w:trHeight w:val="283"/>
        </w:trPr>
        <w:tc>
          <w:tcPr>
            <w:tcW w:w="1020" w:type="dxa"/>
          </w:tcPr>
          <w:p w:rsidR="00956043" w:rsidRPr="00540DBF" w:rsidRDefault="00956043" w:rsidP="002D298C">
            <w:pPr>
              <w:spacing w:after="60"/>
              <w:rPr>
                <w:b/>
                <w:sz w:val="24"/>
                <w:szCs w:val="24"/>
              </w:rPr>
            </w:pPr>
            <w:r w:rsidRPr="00540DBF">
              <w:rPr>
                <w:b/>
                <w:sz w:val="24"/>
                <w:szCs w:val="24"/>
              </w:rPr>
              <w:t>3.2</w:t>
            </w:r>
          </w:p>
        </w:tc>
        <w:tc>
          <w:tcPr>
            <w:tcW w:w="8731" w:type="dxa"/>
          </w:tcPr>
          <w:p w:rsidR="00956043" w:rsidRPr="00540DBF" w:rsidRDefault="00956043" w:rsidP="00540DBF">
            <w:pPr>
              <w:autoSpaceDE w:val="0"/>
              <w:autoSpaceDN w:val="0"/>
              <w:adjustRightInd w:val="0"/>
              <w:spacing w:after="120"/>
              <w:rPr>
                <w:sz w:val="24"/>
                <w:szCs w:val="24"/>
              </w:rPr>
            </w:pPr>
            <w:r w:rsidRPr="00540DBF">
              <w:rPr>
                <w:rFonts w:cs="Arial"/>
                <w:b/>
                <w:sz w:val="24"/>
                <w:szCs w:val="24"/>
              </w:rPr>
              <w:t>Gross Misconduct</w:t>
            </w:r>
          </w:p>
        </w:tc>
      </w:tr>
      <w:tr w:rsidR="00AB181D" w:rsidTr="00FE6456">
        <w:trPr>
          <w:trHeight w:val="283"/>
        </w:trPr>
        <w:tc>
          <w:tcPr>
            <w:tcW w:w="1020" w:type="dxa"/>
          </w:tcPr>
          <w:p w:rsidR="00AB181D" w:rsidRDefault="00AB181D" w:rsidP="006E52FE">
            <w:pPr>
              <w:spacing w:after="60"/>
            </w:pPr>
            <w:r>
              <w:t>3.2</w:t>
            </w:r>
            <w:r w:rsidR="00956043">
              <w:t>.1</w:t>
            </w:r>
          </w:p>
        </w:tc>
        <w:tc>
          <w:tcPr>
            <w:tcW w:w="8731" w:type="dxa"/>
          </w:tcPr>
          <w:p w:rsidR="00AB181D" w:rsidRDefault="00956043" w:rsidP="006E4266">
            <w:pPr>
              <w:autoSpaceDE w:val="0"/>
              <w:autoSpaceDN w:val="0"/>
              <w:adjustRightInd w:val="0"/>
              <w:spacing w:after="60"/>
              <w:rPr>
                <w:szCs w:val="22"/>
              </w:rPr>
            </w:pPr>
            <w:r>
              <w:rPr>
                <w:rFonts w:cs="Arial"/>
                <w:szCs w:val="22"/>
              </w:rPr>
              <w:t>I</w:t>
            </w:r>
            <w:r w:rsidR="00AB181D" w:rsidRPr="00C66B3F">
              <w:rPr>
                <w:rFonts w:cs="Arial"/>
                <w:szCs w:val="22"/>
              </w:rPr>
              <w:t>s used to describe an act or actions</w:t>
            </w:r>
            <w:r w:rsidR="00F66751">
              <w:rPr>
                <w:rFonts w:cs="Arial"/>
              </w:rPr>
              <w:t xml:space="preserve"> </w:t>
            </w:r>
            <w:r w:rsidR="00AB181D" w:rsidRPr="00C66B3F">
              <w:rPr>
                <w:rFonts w:cs="Arial"/>
              </w:rPr>
              <w:t xml:space="preserve">which </w:t>
            </w:r>
            <w:r w:rsidR="006E4266">
              <w:rPr>
                <w:rFonts w:cs="Arial"/>
                <w:szCs w:val="22"/>
              </w:rPr>
              <w:t xml:space="preserve">are severe enough to </w:t>
            </w:r>
            <w:r w:rsidR="00AB181D" w:rsidRPr="00C66B3F">
              <w:rPr>
                <w:rFonts w:cs="Arial"/>
                <w:szCs w:val="22"/>
              </w:rPr>
              <w:t>fundamentally damage trust and confidence in th</w:t>
            </w:r>
            <w:r w:rsidR="006E4266">
              <w:rPr>
                <w:rFonts w:cs="Arial"/>
                <w:szCs w:val="22"/>
              </w:rPr>
              <w:t>e employee</w:t>
            </w:r>
            <w:r w:rsidR="00AB181D" w:rsidRPr="00C66B3F">
              <w:rPr>
                <w:rFonts w:cs="Arial"/>
                <w:szCs w:val="22"/>
              </w:rPr>
              <w:t xml:space="preserve"> </w:t>
            </w:r>
            <w:r w:rsidR="00AB181D" w:rsidRPr="00C66B3F">
              <w:rPr>
                <w:rFonts w:eastAsiaTheme="minorHAnsi" w:cs="Arial"/>
                <w:szCs w:val="22"/>
              </w:rPr>
              <w:t>enough to destroy the working relationship between the employee and employer</w:t>
            </w:r>
            <w:r w:rsidR="00AB181D" w:rsidRPr="00C66B3F">
              <w:rPr>
                <w:rFonts w:cs="Arial"/>
              </w:rPr>
              <w:t xml:space="preserve"> and may result in dismissal.</w:t>
            </w:r>
          </w:p>
        </w:tc>
      </w:tr>
      <w:tr w:rsidR="005579A9" w:rsidRPr="005579A9" w:rsidTr="00FE6456">
        <w:trPr>
          <w:trHeight w:val="283"/>
        </w:trPr>
        <w:tc>
          <w:tcPr>
            <w:tcW w:w="1020" w:type="dxa"/>
          </w:tcPr>
          <w:p w:rsidR="005579A9" w:rsidRPr="005579A9" w:rsidRDefault="005579A9" w:rsidP="002070ED">
            <w:pPr>
              <w:spacing w:after="60"/>
              <w:rPr>
                <w:sz w:val="12"/>
                <w:szCs w:val="12"/>
              </w:rPr>
            </w:pPr>
          </w:p>
        </w:tc>
        <w:tc>
          <w:tcPr>
            <w:tcW w:w="8731" w:type="dxa"/>
          </w:tcPr>
          <w:p w:rsidR="005579A9" w:rsidRPr="005579A9" w:rsidRDefault="005579A9" w:rsidP="002070ED">
            <w:pPr>
              <w:spacing w:after="60"/>
              <w:rPr>
                <w:sz w:val="12"/>
                <w:szCs w:val="12"/>
              </w:rPr>
            </w:pPr>
          </w:p>
        </w:tc>
      </w:tr>
      <w:tr w:rsidR="00956043" w:rsidRPr="00540DBF" w:rsidTr="002D298C">
        <w:trPr>
          <w:trHeight w:val="283"/>
        </w:trPr>
        <w:tc>
          <w:tcPr>
            <w:tcW w:w="1020" w:type="dxa"/>
          </w:tcPr>
          <w:p w:rsidR="00956043" w:rsidRPr="00540DBF" w:rsidRDefault="00956043" w:rsidP="00540DBF">
            <w:pPr>
              <w:spacing w:after="120"/>
              <w:rPr>
                <w:b/>
                <w:sz w:val="24"/>
                <w:szCs w:val="24"/>
              </w:rPr>
            </w:pPr>
            <w:r w:rsidRPr="00540DBF">
              <w:rPr>
                <w:b/>
                <w:sz w:val="24"/>
                <w:szCs w:val="24"/>
              </w:rPr>
              <w:t>3.3</w:t>
            </w:r>
          </w:p>
        </w:tc>
        <w:tc>
          <w:tcPr>
            <w:tcW w:w="8731" w:type="dxa"/>
          </w:tcPr>
          <w:p w:rsidR="00956043" w:rsidRPr="00540DBF" w:rsidRDefault="00956043" w:rsidP="00540DBF">
            <w:pPr>
              <w:autoSpaceDE w:val="0"/>
              <w:autoSpaceDN w:val="0"/>
              <w:adjustRightInd w:val="0"/>
              <w:spacing w:after="120"/>
              <w:rPr>
                <w:rFonts w:cs="Arial"/>
                <w:sz w:val="24"/>
                <w:szCs w:val="24"/>
              </w:rPr>
            </w:pPr>
            <w:r w:rsidRPr="00540DBF">
              <w:rPr>
                <w:rFonts w:cs="Arial"/>
                <w:b/>
                <w:sz w:val="24"/>
                <w:szCs w:val="24"/>
              </w:rPr>
              <w:t>Misconduct</w:t>
            </w:r>
          </w:p>
        </w:tc>
      </w:tr>
      <w:tr w:rsidR="00AB181D" w:rsidTr="00FE6456">
        <w:trPr>
          <w:trHeight w:val="283"/>
        </w:trPr>
        <w:tc>
          <w:tcPr>
            <w:tcW w:w="1020" w:type="dxa"/>
          </w:tcPr>
          <w:p w:rsidR="00AB181D" w:rsidRDefault="00AB181D" w:rsidP="006E52FE">
            <w:pPr>
              <w:spacing w:after="60"/>
            </w:pPr>
            <w:r>
              <w:t>3.3</w:t>
            </w:r>
            <w:r w:rsidR="00956043">
              <w:t>.1</w:t>
            </w:r>
          </w:p>
        </w:tc>
        <w:tc>
          <w:tcPr>
            <w:tcW w:w="8731" w:type="dxa"/>
          </w:tcPr>
          <w:p w:rsidR="00AB181D" w:rsidRPr="00156D02" w:rsidRDefault="00956043" w:rsidP="00C03E2F">
            <w:pPr>
              <w:autoSpaceDE w:val="0"/>
              <w:autoSpaceDN w:val="0"/>
              <w:adjustRightInd w:val="0"/>
              <w:spacing w:after="60"/>
              <w:rPr>
                <w:rFonts w:cs="Arial"/>
                <w:szCs w:val="22"/>
              </w:rPr>
            </w:pPr>
            <w:r w:rsidRPr="00956043">
              <w:rPr>
                <w:rFonts w:cs="Arial"/>
                <w:szCs w:val="22"/>
              </w:rPr>
              <w:t>I</w:t>
            </w:r>
            <w:r w:rsidR="00AB181D" w:rsidRPr="00947E91">
              <w:rPr>
                <w:rFonts w:cs="Arial"/>
                <w:szCs w:val="22"/>
              </w:rPr>
              <w:t xml:space="preserve">s used to describe </w:t>
            </w:r>
            <w:r w:rsidR="00C03E2F">
              <w:rPr>
                <w:rFonts w:cs="Arial"/>
                <w:szCs w:val="22"/>
              </w:rPr>
              <w:t xml:space="preserve">an </w:t>
            </w:r>
            <w:r w:rsidR="00AB181D" w:rsidRPr="00947E91">
              <w:rPr>
                <w:rFonts w:cs="Arial"/>
                <w:szCs w:val="22"/>
              </w:rPr>
              <w:t>act or actions</w:t>
            </w:r>
            <w:r w:rsidR="00F66751">
              <w:rPr>
                <w:rFonts w:cs="Arial"/>
              </w:rPr>
              <w:t xml:space="preserve"> </w:t>
            </w:r>
            <w:r w:rsidR="00AB181D" w:rsidRPr="00947E91">
              <w:rPr>
                <w:rFonts w:eastAsiaTheme="minorHAnsi" w:cs="Arial"/>
                <w:szCs w:val="22"/>
              </w:rPr>
              <w:t xml:space="preserve">which </w:t>
            </w:r>
            <w:r w:rsidR="00AB181D">
              <w:rPr>
                <w:rFonts w:eastAsiaTheme="minorHAnsi" w:cs="Arial"/>
                <w:szCs w:val="22"/>
              </w:rPr>
              <w:t xml:space="preserve">whilst </w:t>
            </w:r>
            <w:r w:rsidR="006E4266">
              <w:rPr>
                <w:rFonts w:eastAsiaTheme="minorHAnsi" w:cs="Arial"/>
                <w:szCs w:val="22"/>
              </w:rPr>
              <w:t>falling</w:t>
            </w:r>
            <w:r w:rsidR="00AB181D" w:rsidRPr="00947E91">
              <w:rPr>
                <w:rFonts w:eastAsiaTheme="minorHAnsi" w:cs="Arial"/>
                <w:szCs w:val="22"/>
              </w:rPr>
              <w:t xml:space="preserve"> short of the standards </w:t>
            </w:r>
            <w:r w:rsidR="00AB181D" w:rsidRPr="00947E91">
              <w:rPr>
                <w:rFonts w:cs="Arial"/>
              </w:rPr>
              <w:t>expected</w:t>
            </w:r>
            <w:r w:rsidR="00C03E2F">
              <w:rPr>
                <w:rFonts w:cs="Arial"/>
              </w:rPr>
              <w:t xml:space="preserve"> </w:t>
            </w:r>
            <w:r w:rsidR="00AB181D" w:rsidRPr="00947E91">
              <w:rPr>
                <w:rFonts w:cs="Arial"/>
              </w:rPr>
              <w:t>a warning would</w:t>
            </w:r>
            <w:r w:rsidR="00C03E2F">
              <w:rPr>
                <w:rFonts w:cs="Arial"/>
              </w:rPr>
              <w:t xml:space="preserve"> nevertheless</w:t>
            </w:r>
            <w:r w:rsidR="00AB181D" w:rsidRPr="00947E91">
              <w:rPr>
                <w:rFonts w:cs="Arial"/>
              </w:rPr>
              <w:t xml:space="preserve"> be seen as sufficient to draw the employee’s attention to the need to improve</w:t>
            </w:r>
            <w:r w:rsidR="00F66751">
              <w:rPr>
                <w:rFonts w:cs="Arial"/>
              </w:rPr>
              <w:t>.</w:t>
            </w:r>
          </w:p>
        </w:tc>
      </w:tr>
      <w:tr w:rsidR="005579A9" w:rsidRPr="005579A9" w:rsidTr="00FE6456">
        <w:trPr>
          <w:trHeight w:val="283"/>
        </w:trPr>
        <w:tc>
          <w:tcPr>
            <w:tcW w:w="1020" w:type="dxa"/>
          </w:tcPr>
          <w:p w:rsidR="005579A9" w:rsidRPr="005579A9" w:rsidRDefault="005579A9" w:rsidP="002070ED">
            <w:pPr>
              <w:spacing w:after="60"/>
              <w:rPr>
                <w:sz w:val="12"/>
                <w:szCs w:val="12"/>
              </w:rPr>
            </w:pPr>
          </w:p>
        </w:tc>
        <w:tc>
          <w:tcPr>
            <w:tcW w:w="8731" w:type="dxa"/>
          </w:tcPr>
          <w:p w:rsidR="005579A9" w:rsidRPr="005579A9" w:rsidRDefault="005579A9" w:rsidP="002070ED">
            <w:pPr>
              <w:spacing w:after="60"/>
              <w:rPr>
                <w:sz w:val="12"/>
                <w:szCs w:val="12"/>
              </w:rPr>
            </w:pPr>
          </w:p>
        </w:tc>
      </w:tr>
      <w:tr w:rsidR="00881368" w:rsidTr="00FE6456">
        <w:trPr>
          <w:trHeight w:val="283"/>
        </w:trPr>
        <w:tc>
          <w:tcPr>
            <w:tcW w:w="1020" w:type="dxa"/>
          </w:tcPr>
          <w:p w:rsidR="00881368" w:rsidRDefault="00B16913" w:rsidP="006E52FE">
            <w:pPr>
              <w:spacing w:after="60"/>
            </w:pPr>
            <w:r>
              <w:t>3.</w:t>
            </w:r>
            <w:r w:rsidR="00AB181D">
              <w:t>4</w:t>
            </w:r>
          </w:p>
        </w:tc>
        <w:tc>
          <w:tcPr>
            <w:tcW w:w="8731" w:type="dxa"/>
          </w:tcPr>
          <w:p w:rsidR="00881368" w:rsidRDefault="00B16913" w:rsidP="00787E6D">
            <w:pPr>
              <w:rPr>
                <w:rFonts w:cs="Arial"/>
              </w:rPr>
            </w:pPr>
            <w:r>
              <w:rPr>
                <w:szCs w:val="22"/>
              </w:rPr>
              <w:t xml:space="preserve">Whilst it is not </w:t>
            </w:r>
            <w:r w:rsidR="00C03E2F">
              <w:rPr>
                <w:rFonts w:cs="Arial"/>
                <w:szCs w:val="22"/>
              </w:rPr>
              <w:t>possible to define every instance</w:t>
            </w:r>
            <w:r w:rsidR="00156D02">
              <w:rPr>
                <w:rFonts w:cs="Arial"/>
                <w:szCs w:val="22"/>
              </w:rPr>
              <w:t xml:space="preserve"> </w:t>
            </w:r>
            <w:r w:rsidRPr="008D4A66">
              <w:rPr>
                <w:rFonts w:cs="Arial"/>
                <w:szCs w:val="22"/>
              </w:rPr>
              <w:t>which</w:t>
            </w:r>
            <w:r w:rsidR="00C03E2F">
              <w:rPr>
                <w:rFonts w:cs="Arial"/>
                <w:szCs w:val="22"/>
              </w:rPr>
              <w:t xml:space="preserve"> would </w:t>
            </w:r>
            <w:r w:rsidRPr="008D4A66">
              <w:rPr>
                <w:rFonts w:cs="Arial"/>
                <w:szCs w:val="22"/>
              </w:rPr>
              <w:t>constitute</w:t>
            </w:r>
            <w:r w:rsidR="00C03E2F">
              <w:rPr>
                <w:rFonts w:cs="Arial"/>
                <w:szCs w:val="22"/>
              </w:rPr>
              <w:t xml:space="preserve"> as conduct falling short of the required standards, </w:t>
            </w:r>
            <w:r>
              <w:rPr>
                <w:rFonts w:cs="Arial"/>
              </w:rPr>
              <w:t xml:space="preserve">the </w:t>
            </w:r>
            <w:r w:rsidR="00156D02">
              <w:rPr>
                <w:rFonts w:cs="Arial"/>
              </w:rPr>
              <w:t xml:space="preserve">examples </w:t>
            </w:r>
            <w:r w:rsidR="00C03E2F">
              <w:rPr>
                <w:rFonts w:cs="Arial"/>
              </w:rPr>
              <w:t xml:space="preserve">below </w:t>
            </w:r>
            <w:r w:rsidR="00613231">
              <w:rPr>
                <w:rFonts w:cs="Arial"/>
              </w:rPr>
              <w:t>list</w:t>
            </w:r>
            <w:r w:rsidR="008C0553">
              <w:rPr>
                <w:rFonts w:cs="Arial"/>
              </w:rPr>
              <w:t xml:space="preserve"> what would result in formal disciplinary action being taken</w:t>
            </w:r>
            <w:r>
              <w:rPr>
                <w:rFonts w:cs="Arial"/>
              </w:rPr>
              <w:t>:</w:t>
            </w:r>
          </w:p>
          <w:p w:rsidR="00787E6D" w:rsidRDefault="00787E6D" w:rsidP="00787E6D"/>
        </w:tc>
      </w:tr>
      <w:tr w:rsidR="00956043" w:rsidRPr="00877409" w:rsidTr="002D298C">
        <w:trPr>
          <w:trHeight w:val="283"/>
        </w:trPr>
        <w:tc>
          <w:tcPr>
            <w:tcW w:w="1020" w:type="dxa"/>
          </w:tcPr>
          <w:p w:rsidR="00956043" w:rsidRPr="00877409" w:rsidRDefault="00956043" w:rsidP="00787E6D"/>
        </w:tc>
        <w:tc>
          <w:tcPr>
            <w:tcW w:w="8731" w:type="dxa"/>
          </w:tcPr>
          <w:p w:rsidR="00956043" w:rsidRPr="00BD1AF7" w:rsidRDefault="00746DF3" w:rsidP="00787E6D">
            <w:pPr>
              <w:pStyle w:val="ListParagraph"/>
              <w:numPr>
                <w:ilvl w:val="0"/>
                <w:numId w:val="28"/>
              </w:numPr>
              <w:tabs>
                <w:tab w:val="left" w:pos="357"/>
              </w:tabs>
              <w:rPr>
                <w:rFonts w:cs="Arial"/>
              </w:rPr>
            </w:pPr>
            <w:r w:rsidRPr="00BD1AF7">
              <w:rPr>
                <w:rFonts w:eastAsia="ZapfDingbatsITC" w:cs="Arial"/>
                <w:color w:val="000000"/>
                <w:szCs w:val="22"/>
              </w:rPr>
              <w:t>B</w:t>
            </w:r>
            <w:r w:rsidR="00956043" w:rsidRPr="00BD1AF7">
              <w:rPr>
                <w:rFonts w:eastAsia="ZapfDingbatsITC" w:cs="Arial"/>
                <w:color w:val="000000"/>
                <w:szCs w:val="22"/>
              </w:rPr>
              <w:t>reach of trust and confidence.</w:t>
            </w:r>
          </w:p>
        </w:tc>
      </w:tr>
      <w:tr w:rsidR="00956043" w:rsidRPr="00877409" w:rsidTr="002D298C">
        <w:trPr>
          <w:trHeight w:val="283"/>
        </w:trPr>
        <w:tc>
          <w:tcPr>
            <w:tcW w:w="1020" w:type="dxa"/>
          </w:tcPr>
          <w:p w:rsidR="00956043" w:rsidRPr="00877409" w:rsidRDefault="00956043" w:rsidP="00787E6D"/>
        </w:tc>
        <w:tc>
          <w:tcPr>
            <w:tcW w:w="8731" w:type="dxa"/>
          </w:tcPr>
          <w:p w:rsidR="00956043" w:rsidRPr="00BD1AF7" w:rsidRDefault="00746DF3" w:rsidP="00787E6D">
            <w:pPr>
              <w:pStyle w:val="ListParagraph"/>
              <w:numPr>
                <w:ilvl w:val="0"/>
                <w:numId w:val="28"/>
              </w:numPr>
              <w:tabs>
                <w:tab w:val="left" w:pos="357"/>
              </w:tabs>
              <w:autoSpaceDE w:val="0"/>
              <w:autoSpaceDN w:val="0"/>
              <w:adjustRightInd w:val="0"/>
              <w:rPr>
                <w:rFonts w:eastAsia="ZapfDingbatsITC" w:cs="Arial"/>
                <w:color w:val="000000"/>
                <w:szCs w:val="22"/>
              </w:rPr>
            </w:pPr>
            <w:r w:rsidRPr="00BD1AF7">
              <w:rPr>
                <w:rFonts w:eastAsia="ZapfDingbatsITC" w:cs="Arial"/>
                <w:color w:val="000000"/>
                <w:szCs w:val="22"/>
              </w:rPr>
              <w:t>B</w:t>
            </w:r>
            <w:r w:rsidR="00956043" w:rsidRPr="00BD1AF7">
              <w:rPr>
                <w:rFonts w:eastAsia="ZapfDingbatsITC" w:cs="Arial"/>
                <w:color w:val="000000"/>
                <w:szCs w:val="22"/>
              </w:rPr>
              <w:t>reach of health and safety rules.</w:t>
            </w:r>
          </w:p>
        </w:tc>
      </w:tr>
      <w:tr w:rsidR="00956043" w:rsidRPr="00877409" w:rsidTr="002D298C">
        <w:trPr>
          <w:trHeight w:val="283"/>
        </w:trPr>
        <w:tc>
          <w:tcPr>
            <w:tcW w:w="1020" w:type="dxa"/>
          </w:tcPr>
          <w:p w:rsidR="00956043" w:rsidRPr="00877409" w:rsidRDefault="00956043" w:rsidP="00787E6D"/>
        </w:tc>
        <w:tc>
          <w:tcPr>
            <w:tcW w:w="8731" w:type="dxa"/>
          </w:tcPr>
          <w:p w:rsidR="00956043" w:rsidRPr="00BD1AF7" w:rsidRDefault="00746DF3" w:rsidP="00787E6D">
            <w:pPr>
              <w:pStyle w:val="ListParagraph"/>
              <w:numPr>
                <w:ilvl w:val="0"/>
                <w:numId w:val="28"/>
              </w:numPr>
              <w:tabs>
                <w:tab w:val="left" w:pos="357"/>
              </w:tabs>
              <w:autoSpaceDE w:val="0"/>
              <w:autoSpaceDN w:val="0"/>
              <w:adjustRightInd w:val="0"/>
              <w:rPr>
                <w:rFonts w:eastAsia="ZapfDingbatsITC" w:cs="Arial"/>
                <w:color w:val="000000"/>
                <w:szCs w:val="22"/>
              </w:rPr>
            </w:pPr>
            <w:r w:rsidRPr="00BD1AF7">
              <w:rPr>
                <w:rFonts w:eastAsia="ZapfDingbatsITC" w:cs="Arial"/>
                <w:color w:val="000000"/>
                <w:szCs w:val="22"/>
              </w:rPr>
              <w:t>B</w:t>
            </w:r>
            <w:r w:rsidR="00956043" w:rsidRPr="00BD1AF7">
              <w:rPr>
                <w:rFonts w:eastAsia="ZapfDingbatsITC" w:cs="Arial"/>
                <w:color w:val="000000"/>
                <w:szCs w:val="22"/>
              </w:rPr>
              <w:t>reach of safeguarding.</w:t>
            </w:r>
          </w:p>
        </w:tc>
      </w:tr>
      <w:tr w:rsidR="00956043" w:rsidTr="002D298C">
        <w:trPr>
          <w:trHeight w:val="283"/>
        </w:trPr>
        <w:tc>
          <w:tcPr>
            <w:tcW w:w="1020" w:type="dxa"/>
          </w:tcPr>
          <w:p w:rsidR="00956043" w:rsidRPr="00877409" w:rsidRDefault="00956043" w:rsidP="00787E6D"/>
        </w:tc>
        <w:tc>
          <w:tcPr>
            <w:tcW w:w="8731" w:type="dxa"/>
          </w:tcPr>
          <w:p w:rsidR="00956043" w:rsidRPr="00BD1AF7" w:rsidRDefault="00746DF3" w:rsidP="00787E6D">
            <w:pPr>
              <w:pStyle w:val="ListParagraph"/>
              <w:numPr>
                <w:ilvl w:val="0"/>
                <w:numId w:val="28"/>
              </w:numPr>
              <w:tabs>
                <w:tab w:val="left" w:pos="357"/>
              </w:tabs>
              <w:autoSpaceDE w:val="0"/>
              <w:autoSpaceDN w:val="0"/>
              <w:adjustRightInd w:val="0"/>
              <w:rPr>
                <w:rFonts w:eastAsia="ZapfDingbatsITC" w:cs="Arial"/>
                <w:color w:val="000000"/>
                <w:szCs w:val="22"/>
              </w:rPr>
            </w:pPr>
            <w:r w:rsidRPr="00BD1AF7">
              <w:rPr>
                <w:rFonts w:eastAsia="ZapfDingbatsITC" w:cs="Arial"/>
                <w:color w:val="000000"/>
                <w:szCs w:val="22"/>
              </w:rPr>
              <w:t>B</w:t>
            </w:r>
            <w:r w:rsidR="00956043" w:rsidRPr="00BD1AF7">
              <w:rPr>
                <w:rFonts w:eastAsia="ZapfDingbatsITC" w:cs="Arial"/>
                <w:color w:val="000000"/>
                <w:szCs w:val="22"/>
              </w:rPr>
              <w:t>reach of data protection regulations.</w:t>
            </w:r>
          </w:p>
        </w:tc>
      </w:tr>
      <w:tr w:rsidR="00956043" w:rsidTr="002D298C">
        <w:trPr>
          <w:trHeight w:val="283"/>
        </w:trPr>
        <w:tc>
          <w:tcPr>
            <w:tcW w:w="1020" w:type="dxa"/>
          </w:tcPr>
          <w:p w:rsidR="00956043" w:rsidRDefault="00956043" w:rsidP="00787E6D"/>
        </w:tc>
        <w:tc>
          <w:tcPr>
            <w:tcW w:w="8731" w:type="dxa"/>
          </w:tcPr>
          <w:p w:rsidR="00956043" w:rsidRPr="00BD1AF7" w:rsidRDefault="00956043" w:rsidP="00787E6D">
            <w:pPr>
              <w:pStyle w:val="ListParagraph"/>
              <w:numPr>
                <w:ilvl w:val="0"/>
                <w:numId w:val="28"/>
              </w:numPr>
              <w:tabs>
                <w:tab w:val="left" w:pos="357"/>
              </w:tabs>
              <w:rPr>
                <w:szCs w:val="22"/>
              </w:rPr>
            </w:pPr>
            <w:r w:rsidRPr="00BD1AF7">
              <w:rPr>
                <w:rFonts w:eastAsia="ZapfDingbatsITC" w:cs="Arial"/>
                <w:color w:val="000000"/>
                <w:szCs w:val="22"/>
              </w:rPr>
              <w:t>Acts of gross incompetence or negligence.</w:t>
            </w:r>
          </w:p>
        </w:tc>
      </w:tr>
      <w:tr w:rsidR="00956043" w:rsidTr="002D298C">
        <w:trPr>
          <w:trHeight w:val="283"/>
        </w:trPr>
        <w:tc>
          <w:tcPr>
            <w:tcW w:w="1020" w:type="dxa"/>
          </w:tcPr>
          <w:p w:rsidR="00956043" w:rsidRDefault="00956043" w:rsidP="00787E6D"/>
        </w:tc>
        <w:tc>
          <w:tcPr>
            <w:tcW w:w="8731" w:type="dxa"/>
          </w:tcPr>
          <w:p w:rsidR="00956043" w:rsidRPr="00BD1AF7" w:rsidRDefault="00956043" w:rsidP="00787E6D">
            <w:pPr>
              <w:pStyle w:val="ListParagraph"/>
              <w:numPr>
                <w:ilvl w:val="0"/>
                <w:numId w:val="28"/>
              </w:numPr>
              <w:tabs>
                <w:tab w:val="left" w:pos="357"/>
              </w:tabs>
              <w:autoSpaceDE w:val="0"/>
              <w:autoSpaceDN w:val="0"/>
              <w:adjustRightInd w:val="0"/>
              <w:rPr>
                <w:rFonts w:eastAsia="ZapfDingbatsITC" w:cs="Arial"/>
                <w:color w:val="000000"/>
                <w:szCs w:val="22"/>
              </w:rPr>
            </w:pPr>
            <w:r w:rsidRPr="00BD1AF7">
              <w:rPr>
                <w:rFonts w:eastAsia="ZapfDingbatsITC" w:cs="Arial"/>
                <w:color w:val="000000"/>
                <w:szCs w:val="22"/>
              </w:rPr>
              <w:t>Bringing the organisation into serious disrepute.</w:t>
            </w:r>
          </w:p>
        </w:tc>
      </w:tr>
      <w:tr w:rsidR="00281892" w:rsidTr="002D298C">
        <w:trPr>
          <w:trHeight w:val="283"/>
        </w:trPr>
        <w:tc>
          <w:tcPr>
            <w:tcW w:w="1020" w:type="dxa"/>
          </w:tcPr>
          <w:p w:rsidR="00281892" w:rsidRDefault="00281892" w:rsidP="00787E6D"/>
        </w:tc>
        <w:tc>
          <w:tcPr>
            <w:tcW w:w="8731" w:type="dxa"/>
          </w:tcPr>
          <w:p w:rsidR="00281892" w:rsidRPr="00BD1AF7" w:rsidRDefault="00281892" w:rsidP="00787E6D">
            <w:pPr>
              <w:pStyle w:val="ListParagraph"/>
              <w:numPr>
                <w:ilvl w:val="0"/>
                <w:numId w:val="28"/>
              </w:numPr>
              <w:tabs>
                <w:tab w:val="left" w:pos="357"/>
              </w:tabs>
              <w:autoSpaceDE w:val="0"/>
              <w:autoSpaceDN w:val="0"/>
              <w:adjustRightInd w:val="0"/>
              <w:rPr>
                <w:rFonts w:eastAsia="ZapfDingbatsITC" w:cs="Arial"/>
                <w:color w:val="000000"/>
                <w:szCs w:val="22"/>
              </w:rPr>
            </w:pPr>
            <w:r w:rsidRPr="00BD1AF7">
              <w:rPr>
                <w:rFonts w:eastAsia="ZapfDingbatsITC" w:cs="Arial"/>
                <w:color w:val="000000"/>
                <w:szCs w:val="22"/>
              </w:rPr>
              <w:t>Bullying</w:t>
            </w:r>
            <w:r w:rsidR="00787E6D">
              <w:rPr>
                <w:rFonts w:eastAsia="ZapfDingbatsITC" w:cs="Arial"/>
                <w:color w:val="000000"/>
                <w:szCs w:val="22"/>
              </w:rPr>
              <w:t>.</w:t>
            </w:r>
          </w:p>
        </w:tc>
      </w:tr>
      <w:tr w:rsidR="00956043" w:rsidTr="002D298C">
        <w:trPr>
          <w:trHeight w:val="283"/>
        </w:trPr>
        <w:tc>
          <w:tcPr>
            <w:tcW w:w="1020" w:type="dxa"/>
          </w:tcPr>
          <w:p w:rsidR="00956043" w:rsidRDefault="00956043" w:rsidP="00787E6D"/>
        </w:tc>
        <w:tc>
          <w:tcPr>
            <w:tcW w:w="8731" w:type="dxa"/>
          </w:tcPr>
          <w:p w:rsidR="00956043" w:rsidRPr="00BD1AF7" w:rsidRDefault="00956043" w:rsidP="00787E6D">
            <w:pPr>
              <w:pStyle w:val="ListParagraph"/>
              <w:numPr>
                <w:ilvl w:val="0"/>
                <w:numId w:val="28"/>
              </w:numPr>
              <w:tabs>
                <w:tab w:val="left" w:pos="357"/>
              </w:tabs>
              <w:autoSpaceDE w:val="0"/>
              <w:autoSpaceDN w:val="0"/>
              <w:adjustRightInd w:val="0"/>
              <w:rPr>
                <w:rFonts w:eastAsia="ZapfDingbatsITC" w:cs="Arial"/>
                <w:color w:val="000000"/>
                <w:szCs w:val="22"/>
              </w:rPr>
            </w:pPr>
            <w:r w:rsidRPr="00BD1AF7">
              <w:rPr>
                <w:rFonts w:eastAsia="ZapfDingbatsITC" w:cs="Arial"/>
                <w:color w:val="000000"/>
                <w:szCs w:val="22"/>
              </w:rPr>
              <w:t>Causing loss, damage or injury through serious negligence</w:t>
            </w:r>
          </w:p>
        </w:tc>
      </w:tr>
      <w:tr w:rsidR="00956043" w:rsidTr="002D298C">
        <w:trPr>
          <w:trHeight w:val="283"/>
        </w:trPr>
        <w:tc>
          <w:tcPr>
            <w:tcW w:w="1020" w:type="dxa"/>
          </w:tcPr>
          <w:p w:rsidR="00956043" w:rsidRDefault="00956043" w:rsidP="00787E6D"/>
        </w:tc>
        <w:tc>
          <w:tcPr>
            <w:tcW w:w="8731" w:type="dxa"/>
          </w:tcPr>
          <w:p w:rsidR="00956043" w:rsidRPr="00BD1AF7" w:rsidRDefault="00956043" w:rsidP="00787E6D">
            <w:pPr>
              <w:pStyle w:val="ListParagraph"/>
              <w:numPr>
                <w:ilvl w:val="0"/>
                <w:numId w:val="28"/>
              </w:numPr>
              <w:tabs>
                <w:tab w:val="left" w:pos="357"/>
              </w:tabs>
              <w:autoSpaceDE w:val="0"/>
              <w:autoSpaceDN w:val="0"/>
              <w:adjustRightInd w:val="0"/>
              <w:rPr>
                <w:szCs w:val="22"/>
              </w:rPr>
            </w:pPr>
            <w:r w:rsidRPr="00BD1AF7">
              <w:rPr>
                <w:rFonts w:eastAsia="ZapfDingbatsITC" w:cs="Arial"/>
                <w:color w:val="000000"/>
                <w:szCs w:val="22"/>
              </w:rPr>
              <w:t>Criminal offences which are incompatible with the employee's position and duties</w:t>
            </w:r>
            <w:r w:rsidR="00787E6D">
              <w:rPr>
                <w:rFonts w:eastAsia="ZapfDingbatsITC" w:cs="Arial"/>
                <w:color w:val="000000"/>
                <w:szCs w:val="22"/>
              </w:rPr>
              <w:t>.</w:t>
            </w:r>
          </w:p>
        </w:tc>
      </w:tr>
      <w:tr w:rsidR="00956043" w:rsidTr="002D298C">
        <w:trPr>
          <w:trHeight w:val="283"/>
        </w:trPr>
        <w:tc>
          <w:tcPr>
            <w:tcW w:w="1020" w:type="dxa"/>
          </w:tcPr>
          <w:p w:rsidR="00956043" w:rsidRDefault="00956043" w:rsidP="00787E6D"/>
        </w:tc>
        <w:tc>
          <w:tcPr>
            <w:tcW w:w="8731" w:type="dxa"/>
          </w:tcPr>
          <w:p w:rsidR="00956043" w:rsidRPr="00BD1AF7" w:rsidRDefault="00956043" w:rsidP="00787E6D">
            <w:pPr>
              <w:pStyle w:val="ListParagraph"/>
              <w:numPr>
                <w:ilvl w:val="0"/>
                <w:numId w:val="28"/>
              </w:numPr>
              <w:tabs>
                <w:tab w:val="left" w:pos="357"/>
              </w:tabs>
              <w:autoSpaceDE w:val="0"/>
              <w:autoSpaceDN w:val="0"/>
              <w:adjustRightInd w:val="0"/>
              <w:rPr>
                <w:rFonts w:eastAsia="ZapfDingbatsITC" w:cs="Arial"/>
                <w:color w:val="000000"/>
                <w:szCs w:val="22"/>
              </w:rPr>
            </w:pPr>
            <w:r w:rsidRPr="00BD1AF7">
              <w:rPr>
                <w:rFonts w:eastAsia="ZapfDingbatsITC" w:cs="Arial"/>
                <w:color w:val="000000"/>
                <w:szCs w:val="22"/>
              </w:rPr>
              <w:t>Deliberate and serious damage to property</w:t>
            </w:r>
            <w:r w:rsidR="00AC0580" w:rsidRPr="00BD1AF7">
              <w:rPr>
                <w:rFonts w:eastAsia="ZapfDingbatsITC" w:cs="Arial"/>
                <w:color w:val="000000"/>
                <w:szCs w:val="22"/>
              </w:rPr>
              <w:t>.</w:t>
            </w:r>
          </w:p>
        </w:tc>
      </w:tr>
      <w:tr w:rsidR="00956043" w:rsidTr="002D298C">
        <w:trPr>
          <w:trHeight w:val="283"/>
        </w:trPr>
        <w:tc>
          <w:tcPr>
            <w:tcW w:w="1020" w:type="dxa"/>
          </w:tcPr>
          <w:p w:rsidR="00956043" w:rsidRDefault="00956043" w:rsidP="00787E6D"/>
        </w:tc>
        <w:tc>
          <w:tcPr>
            <w:tcW w:w="8731" w:type="dxa"/>
          </w:tcPr>
          <w:p w:rsidR="00956043" w:rsidRPr="00BD1AF7" w:rsidRDefault="00956043" w:rsidP="00787E6D">
            <w:pPr>
              <w:pStyle w:val="ListParagraph"/>
              <w:numPr>
                <w:ilvl w:val="0"/>
                <w:numId w:val="28"/>
              </w:numPr>
              <w:tabs>
                <w:tab w:val="left" w:pos="357"/>
              </w:tabs>
              <w:autoSpaceDE w:val="0"/>
              <w:autoSpaceDN w:val="0"/>
              <w:adjustRightInd w:val="0"/>
              <w:rPr>
                <w:rFonts w:eastAsia="ZapfDingbatsITC" w:cs="Arial"/>
                <w:color w:val="000000"/>
                <w:szCs w:val="22"/>
              </w:rPr>
            </w:pPr>
            <w:r w:rsidRPr="00BD1AF7">
              <w:rPr>
                <w:rFonts w:eastAsia="ZapfDingbatsITC" w:cs="Arial"/>
                <w:color w:val="000000"/>
                <w:szCs w:val="22"/>
              </w:rPr>
              <w:t>Deliberately accessing internet sites containing pornographic, offensive or obscene material</w:t>
            </w:r>
            <w:r w:rsidR="00AC0580" w:rsidRPr="00BD1AF7">
              <w:rPr>
                <w:rFonts w:eastAsia="ZapfDingbatsITC" w:cs="Arial"/>
                <w:color w:val="000000"/>
                <w:szCs w:val="22"/>
              </w:rPr>
              <w:t>.</w:t>
            </w:r>
          </w:p>
        </w:tc>
      </w:tr>
      <w:tr w:rsidR="00281892" w:rsidTr="002D298C">
        <w:trPr>
          <w:trHeight w:val="283"/>
        </w:trPr>
        <w:tc>
          <w:tcPr>
            <w:tcW w:w="1020" w:type="dxa"/>
          </w:tcPr>
          <w:p w:rsidR="00281892" w:rsidRPr="00877409" w:rsidRDefault="00281892" w:rsidP="00787E6D"/>
        </w:tc>
        <w:tc>
          <w:tcPr>
            <w:tcW w:w="8731" w:type="dxa"/>
          </w:tcPr>
          <w:p w:rsidR="00281892" w:rsidRPr="00BD1AF7" w:rsidRDefault="00CF1259" w:rsidP="00787E6D">
            <w:pPr>
              <w:pStyle w:val="ListParagraph"/>
              <w:numPr>
                <w:ilvl w:val="0"/>
                <w:numId w:val="28"/>
              </w:numPr>
              <w:tabs>
                <w:tab w:val="left" w:pos="357"/>
              </w:tabs>
              <w:rPr>
                <w:szCs w:val="22"/>
              </w:rPr>
            </w:pPr>
            <w:r>
              <w:rPr>
                <w:rFonts w:eastAsia="ZapfDingbatsITC" w:cs="Arial"/>
                <w:color w:val="000000"/>
                <w:szCs w:val="22"/>
              </w:rPr>
              <w:t>Harassment</w:t>
            </w:r>
            <w:r w:rsidR="00787E6D">
              <w:rPr>
                <w:rFonts w:eastAsia="ZapfDingbatsITC" w:cs="Arial"/>
                <w:color w:val="000000"/>
                <w:szCs w:val="22"/>
              </w:rPr>
              <w:t>.</w:t>
            </w:r>
          </w:p>
        </w:tc>
      </w:tr>
      <w:tr w:rsidR="00956043" w:rsidTr="002D298C">
        <w:trPr>
          <w:trHeight w:val="283"/>
        </w:trPr>
        <w:tc>
          <w:tcPr>
            <w:tcW w:w="1020" w:type="dxa"/>
          </w:tcPr>
          <w:p w:rsidR="00956043" w:rsidRDefault="00956043" w:rsidP="00787E6D"/>
        </w:tc>
        <w:tc>
          <w:tcPr>
            <w:tcW w:w="8731" w:type="dxa"/>
          </w:tcPr>
          <w:p w:rsidR="00956043" w:rsidRPr="00BD1AF7" w:rsidRDefault="00956043" w:rsidP="00787E6D">
            <w:pPr>
              <w:pStyle w:val="ListParagraph"/>
              <w:numPr>
                <w:ilvl w:val="0"/>
                <w:numId w:val="28"/>
              </w:numPr>
              <w:tabs>
                <w:tab w:val="left" w:pos="357"/>
              </w:tabs>
              <w:autoSpaceDE w:val="0"/>
              <w:autoSpaceDN w:val="0"/>
              <w:adjustRightInd w:val="0"/>
              <w:rPr>
                <w:rFonts w:eastAsia="ZapfDingbatsITC" w:cs="Arial"/>
                <w:color w:val="000000"/>
                <w:szCs w:val="22"/>
              </w:rPr>
            </w:pPr>
            <w:r w:rsidRPr="00BD1AF7">
              <w:rPr>
                <w:rFonts w:eastAsia="ZapfDingbatsITC" w:cs="Arial"/>
                <w:color w:val="000000"/>
                <w:szCs w:val="22"/>
              </w:rPr>
              <w:t>Malicious damage</w:t>
            </w:r>
            <w:r w:rsidR="00AC0580" w:rsidRPr="00BD1AF7">
              <w:rPr>
                <w:rFonts w:eastAsia="ZapfDingbatsITC" w:cs="Arial"/>
                <w:color w:val="000000"/>
                <w:szCs w:val="22"/>
              </w:rPr>
              <w:t>.</w:t>
            </w:r>
          </w:p>
        </w:tc>
      </w:tr>
      <w:tr w:rsidR="00956043" w:rsidRPr="00877409" w:rsidTr="002D298C">
        <w:trPr>
          <w:trHeight w:val="283"/>
        </w:trPr>
        <w:tc>
          <w:tcPr>
            <w:tcW w:w="1020" w:type="dxa"/>
          </w:tcPr>
          <w:p w:rsidR="00956043" w:rsidRPr="00877409" w:rsidRDefault="00956043" w:rsidP="00787E6D"/>
        </w:tc>
        <w:tc>
          <w:tcPr>
            <w:tcW w:w="8731" w:type="dxa"/>
          </w:tcPr>
          <w:p w:rsidR="00956043" w:rsidRPr="00BD1AF7" w:rsidRDefault="00956043" w:rsidP="00787E6D">
            <w:pPr>
              <w:pStyle w:val="ListParagraph"/>
              <w:numPr>
                <w:ilvl w:val="0"/>
                <w:numId w:val="28"/>
              </w:numPr>
              <w:tabs>
                <w:tab w:val="left" w:pos="357"/>
              </w:tabs>
              <w:autoSpaceDE w:val="0"/>
              <w:autoSpaceDN w:val="0"/>
              <w:adjustRightInd w:val="0"/>
              <w:rPr>
                <w:rFonts w:eastAsia="ZapfDingbatsITC" w:cs="Arial"/>
                <w:color w:val="000000"/>
                <w:szCs w:val="22"/>
              </w:rPr>
            </w:pPr>
            <w:r w:rsidRPr="00BD1AF7">
              <w:rPr>
                <w:rFonts w:eastAsia="ZapfDingbatsITC" w:cs="Arial"/>
                <w:color w:val="000000"/>
                <w:szCs w:val="22"/>
              </w:rPr>
              <w:t>Physical violence</w:t>
            </w:r>
            <w:r w:rsidR="00787E6D">
              <w:rPr>
                <w:rFonts w:eastAsia="ZapfDingbatsITC" w:cs="Arial"/>
                <w:color w:val="000000"/>
                <w:szCs w:val="22"/>
              </w:rPr>
              <w:t>.</w:t>
            </w:r>
          </w:p>
        </w:tc>
      </w:tr>
      <w:tr w:rsidR="00956043" w:rsidRPr="00877409" w:rsidTr="002D298C">
        <w:trPr>
          <w:trHeight w:val="283"/>
        </w:trPr>
        <w:tc>
          <w:tcPr>
            <w:tcW w:w="1020" w:type="dxa"/>
          </w:tcPr>
          <w:p w:rsidR="00956043" w:rsidRPr="00877409" w:rsidRDefault="00956043" w:rsidP="00787E6D"/>
        </w:tc>
        <w:tc>
          <w:tcPr>
            <w:tcW w:w="8731" w:type="dxa"/>
          </w:tcPr>
          <w:p w:rsidR="00956043" w:rsidRPr="00BD1AF7" w:rsidRDefault="00746DF3" w:rsidP="00787E6D">
            <w:pPr>
              <w:pStyle w:val="ListParagraph"/>
              <w:numPr>
                <w:ilvl w:val="0"/>
                <w:numId w:val="28"/>
              </w:numPr>
              <w:tabs>
                <w:tab w:val="left" w:pos="357"/>
              </w:tabs>
              <w:autoSpaceDE w:val="0"/>
              <w:autoSpaceDN w:val="0"/>
              <w:adjustRightInd w:val="0"/>
              <w:rPr>
                <w:rFonts w:eastAsia="ZapfDingbatsITC" w:cs="Arial"/>
                <w:color w:val="000000"/>
                <w:szCs w:val="22"/>
              </w:rPr>
            </w:pPr>
            <w:r w:rsidRPr="00BD1AF7">
              <w:rPr>
                <w:rFonts w:eastAsia="ZapfDingbatsITC" w:cs="Arial"/>
                <w:color w:val="000000"/>
                <w:szCs w:val="22"/>
              </w:rPr>
              <w:t>I</w:t>
            </w:r>
            <w:r w:rsidR="00956043" w:rsidRPr="00BD1AF7">
              <w:rPr>
                <w:rFonts w:eastAsia="ZapfDingbatsITC" w:cs="Arial"/>
                <w:color w:val="000000"/>
                <w:szCs w:val="22"/>
              </w:rPr>
              <w:t>ncapability at work brought on by alcohol or illegal drugs.</w:t>
            </w:r>
          </w:p>
        </w:tc>
      </w:tr>
      <w:tr w:rsidR="00956043" w:rsidRPr="00877409" w:rsidTr="002D298C">
        <w:trPr>
          <w:trHeight w:val="283"/>
        </w:trPr>
        <w:tc>
          <w:tcPr>
            <w:tcW w:w="1020" w:type="dxa"/>
          </w:tcPr>
          <w:p w:rsidR="00956043" w:rsidRPr="00877409" w:rsidRDefault="00956043" w:rsidP="00787E6D"/>
        </w:tc>
        <w:tc>
          <w:tcPr>
            <w:tcW w:w="8731" w:type="dxa"/>
          </w:tcPr>
          <w:p w:rsidR="00956043" w:rsidRPr="00BD1AF7" w:rsidRDefault="00746DF3" w:rsidP="00787E6D">
            <w:pPr>
              <w:pStyle w:val="ListParagraph"/>
              <w:numPr>
                <w:ilvl w:val="0"/>
                <w:numId w:val="28"/>
              </w:numPr>
              <w:tabs>
                <w:tab w:val="left" w:pos="357"/>
              </w:tabs>
              <w:autoSpaceDE w:val="0"/>
              <w:autoSpaceDN w:val="0"/>
              <w:adjustRightInd w:val="0"/>
              <w:rPr>
                <w:rFonts w:eastAsia="ZapfDingbatsITC" w:cs="Arial"/>
                <w:color w:val="000000"/>
                <w:szCs w:val="22"/>
              </w:rPr>
            </w:pPr>
            <w:r w:rsidRPr="00BD1AF7">
              <w:rPr>
                <w:rFonts w:eastAsia="ZapfDingbatsITC" w:cs="Arial"/>
                <w:color w:val="000000"/>
                <w:szCs w:val="22"/>
              </w:rPr>
              <w:t>I</w:t>
            </w:r>
            <w:r w:rsidR="00956043" w:rsidRPr="00BD1AF7">
              <w:rPr>
                <w:rFonts w:eastAsia="ZapfDingbatsITC" w:cs="Arial"/>
                <w:color w:val="000000"/>
                <w:szCs w:val="22"/>
              </w:rPr>
              <w:t>nsubordination</w:t>
            </w:r>
            <w:r w:rsidR="00281892" w:rsidRPr="00BD1AF7">
              <w:rPr>
                <w:rFonts w:eastAsia="ZapfDingbatsITC" w:cs="Arial"/>
                <w:color w:val="000000"/>
                <w:szCs w:val="22"/>
              </w:rPr>
              <w:t>.</w:t>
            </w:r>
          </w:p>
        </w:tc>
      </w:tr>
      <w:tr w:rsidR="00956043" w:rsidRPr="00877409" w:rsidTr="002D298C">
        <w:trPr>
          <w:trHeight w:val="283"/>
        </w:trPr>
        <w:tc>
          <w:tcPr>
            <w:tcW w:w="1020" w:type="dxa"/>
          </w:tcPr>
          <w:p w:rsidR="00956043" w:rsidRPr="00877409" w:rsidRDefault="00956043" w:rsidP="00787E6D"/>
        </w:tc>
        <w:tc>
          <w:tcPr>
            <w:tcW w:w="8731" w:type="dxa"/>
          </w:tcPr>
          <w:p w:rsidR="00956043" w:rsidRPr="00BD1AF7" w:rsidRDefault="00746DF3" w:rsidP="00787E6D">
            <w:pPr>
              <w:pStyle w:val="ListParagraph"/>
              <w:numPr>
                <w:ilvl w:val="0"/>
                <w:numId w:val="28"/>
              </w:numPr>
              <w:tabs>
                <w:tab w:val="left" w:pos="357"/>
              </w:tabs>
              <w:autoSpaceDE w:val="0"/>
              <w:autoSpaceDN w:val="0"/>
              <w:adjustRightInd w:val="0"/>
              <w:rPr>
                <w:szCs w:val="22"/>
              </w:rPr>
            </w:pPr>
            <w:r w:rsidRPr="00BD1AF7">
              <w:rPr>
                <w:rFonts w:eastAsia="ZapfDingbatsITC" w:cs="Arial"/>
                <w:color w:val="000000"/>
                <w:szCs w:val="22"/>
              </w:rPr>
              <w:t>M</w:t>
            </w:r>
            <w:r w:rsidR="00956043" w:rsidRPr="00BD1AF7">
              <w:rPr>
                <w:rFonts w:eastAsia="ZapfDingbatsITC" w:cs="Arial"/>
                <w:color w:val="000000"/>
                <w:szCs w:val="22"/>
              </w:rPr>
              <w:t>isuse of an organisation’s property or name</w:t>
            </w:r>
            <w:r w:rsidR="00281892" w:rsidRPr="00BD1AF7">
              <w:rPr>
                <w:rFonts w:eastAsia="ZapfDingbatsITC" w:cs="Arial"/>
                <w:color w:val="000000"/>
                <w:szCs w:val="22"/>
              </w:rPr>
              <w:t>.</w:t>
            </w:r>
          </w:p>
        </w:tc>
      </w:tr>
      <w:tr w:rsidR="00956043" w:rsidRPr="00877409" w:rsidTr="002D298C">
        <w:trPr>
          <w:trHeight w:val="283"/>
        </w:trPr>
        <w:tc>
          <w:tcPr>
            <w:tcW w:w="1020" w:type="dxa"/>
          </w:tcPr>
          <w:p w:rsidR="00956043" w:rsidRPr="00877409" w:rsidRDefault="00956043" w:rsidP="00787E6D"/>
        </w:tc>
        <w:tc>
          <w:tcPr>
            <w:tcW w:w="8731" w:type="dxa"/>
          </w:tcPr>
          <w:p w:rsidR="00787E6D" w:rsidRPr="00787E6D" w:rsidRDefault="00956043" w:rsidP="00787E6D">
            <w:pPr>
              <w:pStyle w:val="ListParagraph"/>
              <w:numPr>
                <w:ilvl w:val="0"/>
                <w:numId w:val="28"/>
              </w:numPr>
              <w:tabs>
                <w:tab w:val="left" w:pos="357"/>
              </w:tabs>
              <w:autoSpaceDE w:val="0"/>
              <w:autoSpaceDN w:val="0"/>
              <w:adjustRightInd w:val="0"/>
              <w:rPr>
                <w:szCs w:val="22"/>
              </w:rPr>
            </w:pPr>
            <w:r w:rsidRPr="00BD1AF7">
              <w:rPr>
                <w:rFonts w:eastAsia="ZapfDingbatsITC" w:cs="Arial"/>
                <w:color w:val="000000"/>
                <w:szCs w:val="22"/>
              </w:rPr>
              <w:t>Theft or fraud.</w:t>
            </w:r>
          </w:p>
        </w:tc>
      </w:tr>
      <w:tr w:rsidR="00281892" w:rsidTr="002D298C">
        <w:trPr>
          <w:trHeight w:val="283"/>
        </w:trPr>
        <w:tc>
          <w:tcPr>
            <w:tcW w:w="1020" w:type="dxa"/>
          </w:tcPr>
          <w:p w:rsidR="00281892" w:rsidRPr="00877409" w:rsidRDefault="00281892" w:rsidP="00787E6D"/>
        </w:tc>
        <w:tc>
          <w:tcPr>
            <w:tcW w:w="8731" w:type="dxa"/>
          </w:tcPr>
          <w:p w:rsidR="00281892" w:rsidRPr="00BD1AF7" w:rsidRDefault="00281892" w:rsidP="00787E6D">
            <w:pPr>
              <w:pStyle w:val="ListParagraph"/>
              <w:numPr>
                <w:ilvl w:val="0"/>
                <w:numId w:val="28"/>
              </w:numPr>
              <w:tabs>
                <w:tab w:val="left" w:pos="357"/>
              </w:tabs>
              <w:rPr>
                <w:szCs w:val="22"/>
              </w:rPr>
            </w:pPr>
            <w:r w:rsidRPr="00BD1AF7">
              <w:rPr>
                <w:rFonts w:eastAsia="ZapfDingbatsITC" w:cs="Arial"/>
                <w:szCs w:val="22"/>
              </w:rPr>
              <w:t>Unlawful discrimination.</w:t>
            </w:r>
          </w:p>
          <w:p w:rsidR="007F771E" w:rsidRPr="00BD1AF7" w:rsidRDefault="007F771E" w:rsidP="00787E6D">
            <w:pPr>
              <w:pStyle w:val="ListParagraph"/>
              <w:numPr>
                <w:ilvl w:val="0"/>
                <w:numId w:val="28"/>
              </w:numPr>
              <w:tabs>
                <w:tab w:val="left" w:pos="357"/>
              </w:tabs>
              <w:rPr>
                <w:szCs w:val="22"/>
              </w:rPr>
            </w:pPr>
            <w:r w:rsidRPr="00BD1AF7">
              <w:rPr>
                <w:rFonts w:eastAsia="ZapfDingbatsITC" w:cs="Arial"/>
                <w:szCs w:val="22"/>
              </w:rPr>
              <w:t>Unauthorised absence</w:t>
            </w:r>
            <w:r w:rsidR="00787E6D">
              <w:rPr>
                <w:rFonts w:eastAsia="ZapfDingbatsITC" w:cs="Arial"/>
                <w:szCs w:val="22"/>
              </w:rPr>
              <w:t>.</w:t>
            </w:r>
          </w:p>
        </w:tc>
      </w:tr>
      <w:tr w:rsidR="005579A9" w:rsidRPr="005579A9" w:rsidTr="00FE6456">
        <w:trPr>
          <w:trHeight w:val="283"/>
        </w:trPr>
        <w:tc>
          <w:tcPr>
            <w:tcW w:w="1020" w:type="dxa"/>
          </w:tcPr>
          <w:p w:rsidR="005579A9" w:rsidRPr="005579A9" w:rsidRDefault="005579A9" w:rsidP="002070ED">
            <w:pPr>
              <w:spacing w:after="60"/>
              <w:rPr>
                <w:sz w:val="12"/>
                <w:szCs w:val="12"/>
              </w:rPr>
            </w:pPr>
          </w:p>
        </w:tc>
        <w:tc>
          <w:tcPr>
            <w:tcW w:w="8731" w:type="dxa"/>
          </w:tcPr>
          <w:p w:rsidR="005579A9" w:rsidRPr="005579A9" w:rsidRDefault="005579A9" w:rsidP="002070ED">
            <w:pPr>
              <w:spacing w:after="60"/>
              <w:rPr>
                <w:sz w:val="12"/>
                <w:szCs w:val="12"/>
              </w:rPr>
            </w:pPr>
          </w:p>
        </w:tc>
      </w:tr>
      <w:tr w:rsidR="00FE0F0D" w:rsidTr="00FE6456">
        <w:trPr>
          <w:trHeight w:val="283"/>
        </w:trPr>
        <w:tc>
          <w:tcPr>
            <w:tcW w:w="1020" w:type="dxa"/>
          </w:tcPr>
          <w:p w:rsidR="00FE0F0D" w:rsidRDefault="00FE0F0D" w:rsidP="006E52FE">
            <w:pPr>
              <w:spacing w:after="60"/>
            </w:pPr>
            <w:r>
              <w:t>3.5</w:t>
            </w:r>
          </w:p>
        </w:tc>
        <w:tc>
          <w:tcPr>
            <w:tcW w:w="8731" w:type="dxa"/>
          </w:tcPr>
          <w:p w:rsidR="00FE0F0D" w:rsidRPr="00FE0F0D" w:rsidRDefault="00FE0F0D" w:rsidP="008C0553">
            <w:pPr>
              <w:pStyle w:val="ListParagraph"/>
              <w:autoSpaceDE w:val="0"/>
              <w:autoSpaceDN w:val="0"/>
              <w:adjustRightInd w:val="0"/>
              <w:spacing w:after="60"/>
              <w:ind w:left="0"/>
              <w:rPr>
                <w:rFonts w:eastAsia="ZapfDingbatsITC" w:cs="Arial"/>
                <w:color w:val="000000"/>
                <w:szCs w:val="22"/>
              </w:rPr>
            </w:pPr>
            <w:r>
              <w:rPr>
                <w:rFonts w:cs="Arial"/>
              </w:rPr>
              <w:t xml:space="preserve">The above list is not intended to be exhaustive </w:t>
            </w:r>
            <w:r w:rsidR="008C0553">
              <w:rPr>
                <w:rFonts w:cs="Arial"/>
              </w:rPr>
              <w:t>and may be added to in reference to the School’s Code of Conduct and other policies and procedures which set standards that employees are required to achieve.</w:t>
            </w:r>
          </w:p>
        </w:tc>
      </w:tr>
    </w:tbl>
    <w:p w:rsidR="00C66B3F" w:rsidRDefault="00C66B3F" w:rsidP="006E52FE">
      <w:pPr>
        <w:rPr>
          <w:rFonts w:cs="Arial"/>
          <w:szCs w:val="22"/>
        </w:rPr>
      </w:pPr>
    </w:p>
    <w:p w:rsidR="00787E6D" w:rsidRDefault="00787E6D" w:rsidP="006E52FE">
      <w:pPr>
        <w:rPr>
          <w:rFonts w:cs="Arial"/>
          <w:szCs w:val="22"/>
        </w:rPr>
      </w:pPr>
    </w:p>
    <w:p w:rsidR="00787E6D" w:rsidRDefault="00787E6D" w:rsidP="006E52FE">
      <w:pPr>
        <w:rPr>
          <w:rFonts w:cs="Arial"/>
          <w:szCs w:val="22"/>
        </w:rPr>
      </w:pPr>
    </w:p>
    <w:tbl>
      <w:tblPr>
        <w:tblW w:w="9751" w:type="dxa"/>
        <w:tblLook w:val="0000" w:firstRow="0" w:lastRow="0" w:firstColumn="0" w:lastColumn="0" w:noHBand="0" w:noVBand="0"/>
      </w:tblPr>
      <w:tblGrid>
        <w:gridCol w:w="1020"/>
        <w:gridCol w:w="8731"/>
      </w:tblGrid>
      <w:tr w:rsidR="00540DBF" w:rsidTr="00540DBF">
        <w:trPr>
          <w:trHeight w:val="283"/>
        </w:trPr>
        <w:tc>
          <w:tcPr>
            <w:tcW w:w="1020" w:type="dxa"/>
          </w:tcPr>
          <w:p w:rsidR="00B16913" w:rsidRDefault="00307E6E" w:rsidP="006E52FE">
            <w:pPr>
              <w:rPr>
                <w:b/>
                <w:bCs/>
                <w:sz w:val="28"/>
              </w:rPr>
            </w:pPr>
            <w:r>
              <w:rPr>
                <w:b/>
                <w:bCs/>
                <w:sz w:val="28"/>
              </w:rPr>
              <w:lastRenderedPageBreak/>
              <w:t>4</w:t>
            </w:r>
            <w:r w:rsidR="00C66B3F">
              <w:rPr>
                <w:b/>
                <w:bCs/>
                <w:sz w:val="28"/>
              </w:rPr>
              <w:t>.0</w:t>
            </w:r>
          </w:p>
        </w:tc>
        <w:tc>
          <w:tcPr>
            <w:tcW w:w="8731" w:type="dxa"/>
          </w:tcPr>
          <w:p w:rsidR="00B16913" w:rsidRDefault="0032760A" w:rsidP="0032760A">
            <w:pPr>
              <w:pStyle w:val="Heading2"/>
            </w:pPr>
            <w:r w:rsidRPr="00670209">
              <w:rPr>
                <w:szCs w:val="28"/>
              </w:rPr>
              <w:t xml:space="preserve">Prior to Formal </w:t>
            </w:r>
            <w:r w:rsidR="00C66B3F" w:rsidRPr="00670209">
              <w:rPr>
                <w:szCs w:val="28"/>
              </w:rPr>
              <w:t xml:space="preserve">Disciplinary </w:t>
            </w:r>
            <w:r w:rsidRPr="00670209">
              <w:rPr>
                <w:szCs w:val="28"/>
              </w:rPr>
              <w:t>Action</w:t>
            </w:r>
          </w:p>
        </w:tc>
      </w:tr>
      <w:tr w:rsidR="00540DBF" w:rsidRPr="009D0524" w:rsidTr="00540DBF">
        <w:trPr>
          <w:trHeight w:val="283"/>
        </w:trPr>
        <w:tc>
          <w:tcPr>
            <w:tcW w:w="1020" w:type="dxa"/>
          </w:tcPr>
          <w:p w:rsidR="00B16913" w:rsidRPr="009D0524" w:rsidRDefault="00B16913" w:rsidP="006E52FE">
            <w:pPr>
              <w:spacing w:after="60"/>
              <w:rPr>
                <w:szCs w:val="22"/>
              </w:rPr>
            </w:pPr>
          </w:p>
        </w:tc>
        <w:tc>
          <w:tcPr>
            <w:tcW w:w="8731" w:type="dxa"/>
          </w:tcPr>
          <w:p w:rsidR="00B16913" w:rsidRPr="009D0524" w:rsidRDefault="00B16913" w:rsidP="006E52FE">
            <w:pPr>
              <w:spacing w:after="60"/>
              <w:rPr>
                <w:szCs w:val="22"/>
              </w:rPr>
            </w:pPr>
          </w:p>
        </w:tc>
      </w:tr>
      <w:tr w:rsidR="00540DBF" w:rsidRPr="00C66B3F" w:rsidTr="00540DBF">
        <w:trPr>
          <w:trHeight w:val="283"/>
        </w:trPr>
        <w:tc>
          <w:tcPr>
            <w:tcW w:w="1020" w:type="dxa"/>
          </w:tcPr>
          <w:p w:rsidR="00B16913" w:rsidRPr="00C66B3F" w:rsidRDefault="00307E6E" w:rsidP="006E52FE">
            <w:pPr>
              <w:spacing w:after="60"/>
              <w:rPr>
                <w:b/>
                <w:sz w:val="24"/>
                <w:szCs w:val="24"/>
              </w:rPr>
            </w:pPr>
            <w:r>
              <w:rPr>
                <w:b/>
                <w:sz w:val="24"/>
                <w:szCs w:val="24"/>
              </w:rPr>
              <w:t>4</w:t>
            </w:r>
            <w:r w:rsidR="00C66B3F" w:rsidRPr="00C66B3F">
              <w:rPr>
                <w:b/>
                <w:sz w:val="24"/>
                <w:szCs w:val="24"/>
              </w:rPr>
              <w:t>.1</w:t>
            </w:r>
          </w:p>
        </w:tc>
        <w:tc>
          <w:tcPr>
            <w:tcW w:w="8731" w:type="dxa"/>
          </w:tcPr>
          <w:p w:rsidR="00B16913" w:rsidRPr="00C66B3F" w:rsidRDefault="00C66B3F" w:rsidP="00540DBF">
            <w:pPr>
              <w:spacing w:after="120"/>
              <w:rPr>
                <w:b/>
                <w:sz w:val="24"/>
                <w:szCs w:val="24"/>
              </w:rPr>
            </w:pPr>
            <w:r w:rsidRPr="00C66B3F">
              <w:rPr>
                <w:b/>
                <w:sz w:val="24"/>
                <w:szCs w:val="24"/>
              </w:rPr>
              <w:t>Informal Management of Minor Issues</w:t>
            </w:r>
          </w:p>
        </w:tc>
      </w:tr>
      <w:tr w:rsidR="00540DBF" w:rsidTr="00540DBF">
        <w:trPr>
          <w:trHeight w:val="283"/>
        </w:trPr>
        <w:tc>
          <w:tcPr>
            <w:tcW w:w="1020" w:type="dxa"/>
          </w:tcPr>
          <w:p w:rsidR="00C66B3F" w:rsidRDefault="00307E6E" w:rsidP="006E52FE">
            <w:pPr>
              <w:spacing w:after="60"/>
            </w:pPr>
            <w:r>
              <w:t>4</w:t>
            </w:r>
            <w:r w:rsidR="00C66B3F">
              <w:t>.1.1</w:t>
            </w:r>
          </w:p>
        </w:tc>
        <w:tc>
          <w:tcPr>
            <w:tcW w:w="8731" w:type="dxa"/>
          </w:tcPr>
          <w:p w:rsidR="00C66B3F" w:rsidRDefault="00C66B3F" w:rsidP="00AB5635">
            <w:pPr>
              <w:spacing w:after="60"/>
            </w:pPr>
            <w:r>
              <w:rPr>
                <w:rFonts w:cs="Arial"/>
                <w:color w:val="000000" w:themeColor="text1"/>
                <w:szCs w:val="22"/>
              </w:rPr>
              <w:t>M</w:t>
            </w:r>
            <w:r w:rsidRPr="004303B8">
              <w:rPr>
                <w:rFonts w:cs="Arial"/>
                <w:color w:val="000000" w:themeColor="text1"/>
                <w:szCs w:val="22"/>
              </w:rPr>
              <w:t xml:space="preserve">inor issues of misconduct </w:t>
            </w:r>
            <w:r>
              <w:rPr>
                <w:rFonts w:cs="Arial"/>
                <w:color w:val="000000" w:themeColor="text1"/>
                <w:szCs w:val="22"/>
              </w:rPr>
              <w:t xml:space="preserve">should be dealt with in the first instance </w:t>
            </w:r>
            <w:r w:rsidRPr="004303B8">
              <w:rPr>
                <w:rFonts w:cs="Arial"/>
                <w:color w:val="000000" w:themeColor="text1"/>
                <w:szCs w:val="22"/>
              </w:rPr>
              <w:t>by holding an informal meeting with the employee to make them aware of how and w</w:t>
            </w:r>
            <w:r>
              <w:rPr>
                <w:rFonts w:cs="Arial"/>
                <w:color w:val="000000" w:themeColor="text1"/>
                <w:szCs w:val="22"/>
              </w:rPr>
              <w:t xml:space="preserve">hy conduct </w:t>
            </w:r>
            <w:r w:rsidR="00AB5635">
              <w:rPr>
                <w:rFonts w:cs="Arial"/>
                <w:color w:val="000000" w:themeColor="text1"/>
                <w:szCs w:val="22"/>
              </w:rPr>
              <w:t xml:space="preserve">has fallen short of the expected standard </w:t>
            </w:r>
            <w:r w:rsidRPr="004303B8">
              <w:rPr>
                <w:rFonts w:cs="Arial"/>
                <w:color w:val="000000" w:themeColor="text1"/>
                <w:szCs w:val="22"/>
              </w:rPr>
              <w:t xml:space="preserve">and </w:t>
            </w:r>
            <w:r>
              <w:rPr>
                <w:rFonts w:cs="Arial"/>
                <w:color w:val="000000" w:themeColor="text1"/>
                <w:szCs w:val="22"/>
              </w:rPr>
              <w:t>what is required in the future.</w:t>
            </w:r>
          </w:p>
        </w:tc>
      </w:tr>
      <w:tr w:rsidR="00540DBF" w:rsidTr="00540DBF">
        <w:trPr>
          <w:trHeight w:val="283"/>
        </w:trPr>
        <w:tc>
          <w:tcPr>
            <w:tcW w:w="1020" w:type="dxa"/>
          </w:tcPr>
          <w:p w:rsidR="00E86103" w:rsidRDefault="00307E6E" w:rsidP="006E52FE">
            <w:pPr>
              <w:spacing w:after="60"/>
            </w:pPr>
            <w:r>
              <w:t>4</w:t>
            </w:r>
            <w:r w:rsidR="00C66B3F">
              <w:t>.1.2</w:t>
            </w:r>
          </w:p>
        </w:tc>
        <w:tc>
          <w:tcPr>
            <w:tcW w:w="8731" w:type="dxa"/>
          </w:tcPr>
          <w:p w:rsidR="00E86103" w:rsidRPr="00787E6D" w:rsidRDefault="00C66B3F" w:rsidP="00787E6D">
            <w:pPr>
              <w:widowControl w:val="0"/>
              <w:tabs>
                <w:tab w:val="left" w:pos="851"/>
              </w:tabs>
              <w:overflowPunct w:val="0"/>
              <w:autoSpaceDE w:val="0"/>
              <w:autoSpaceDN w:val="0"/>
              <w:adjustRightInd w:val="0"/>
              <w:spacing w:after="60"/>
              <w:textAlignment w:val="baseline"/>
              <w:rPr>
                <w:rFonts w:cs="Arial"/>
                <w:color w:val="000000" w:themeColor="text1"/>
                <w:szCs w:val="22"/>
              </w:rPr>
            </w:pPr>
            <w:r w:rsidRPr="004303B8">
              <w:rPr>
                <w:rFonts w:cs="Arial"/>
                <w:color w:val="000000" w:themeColor="text1"/>
                <w:szCs w:val="22"/>
              </w:rPr>
              <w:t>There is no requireme</w:t>
            </w:r>
            <w:r>
              <w:rPr>
                <w:rFonts w:cs="Arial"/>
                <w:color w:val="000000" w:themeColor="text1"/>
                <w:szCs w:val="22"/>
              </w:rPr>
              <w:t xml:space="preserve">nt to give the employee notice for this meeting and there is also no </w:t>
            </w:r>
            <w:r w:rsidRPr="004303B8">
              <w:rPr>
                <w:rFonts w:cs="Arial"/>
                <w:color w:val="000000" w:themeColor="text1"/>
                <w:szCs w:val="22"/>
              </w:rPr>
              <w:t xml:space="preserve">right for the employee to be accompanied </w:t>
            </w:r>
            <w:r w:rsidR="008C0553">
              <w:rPr>
                <w:rFonts w:cs="Arial"/>
                <w:color w:val="000000" w:themeColor="text1"/>
                <w:szCs w:val="22"/>
              </w:rPr>
              <w:t>at</w:t>
            </w:r>
            <w:r w:rsidRPr="004303B8">
              <w:rPr>
                <w:rFonts w:cs="Arial"/>
                <w:color w:val="000000" w:themeColor="text1"/>
                <w:szCs w:val="22"/>
              </w:rPr>
              <w:t xml:space="preserve"> an informal meeting.</w:t>
            </w:r>
          </w:p>
        </w:tc>
      </w:tr>
      <w:tr w:rsidR="00787E6D" w:rsidTr="00540DBF">
        <w:trPr>
          <w:trHeight w:val="283"/>
        </w:trPr>
        <w:tc>
          <w:tcPr>
            <w:tcW w:w="1020" w:type="dxa"/>
          </w:tcPr>
          <w:p w:rsidR="00787E6D" w:rsidRDefault="00787E6D" w:rsidP="006E52FE">
            <w:pPr>
              <w:spacing w:after="60"/>
            </w:pPr>
            <w:r>
              <w:t>4.1.3</w:t>
            </w:r>
          </w:p>
        </w:tc>
        <w:tc>
          <w:tcPr>
            <w:tcW w:w="8731" w:type="dxa"/>
          </w:tcPr>
          <w:p w:rsidR="00787E6D" w:rsidRPr="00787E6D" w:rsidRDefault="00787E6D" w:rsidP="00787E6D">
            <w:pPr>
              <w:widowControl w:val="0"/>
              <w:tabs>
                <w:tab w:val="left" w:pos="851"/>
              </w:tabs>
              <w:overflowPunct w:val="0"/>
              <w:autoSpaceDE w:val="0"/>
              <w:autoSpaceDN w:val="0"/>
              <w:adjustRightInd w:val="0"/>
              <w:spacing w:after="60"/>
              <w:textAlignment w:val="baseline"/>
            </w:pPr>
            <w:r>
              <w:t xml:space="preserve">The meeting should be a two-way discussion aimed at resolving any shortcomings in conduct and to encourage any improvement. </w:t>
            </w:r>
          </w:p>
        </w:tc>
      </w:tr>
      <w:tr w:rsidR="00787E6D" w:rsidTr="00540DBF">
        <w:trPr>
          <w:trHeight w:val="283"/>
        </w:trPr>
        <w:tc>
          <w:tcPr>
            <w:tcW w:w="1020" w:type="dxa"/>
          </w:tcPr>
          <w:p w:rsidR="00787E6D" w:rsidRDefault="00787E6D" w:rsidP="006E52FE">
            <w:pPr>
              <w:spacing w:after="60"/>
            </w:pPr>
            <w:r>
              <w:t>4.1.4</w:t>
            </w:r>
          </w:p>
        </w:tc>
        <w:tc>
          <w:tcPr>
            <w:tcW w:w="8731" w:type="dxa"/>
          </w:tcPr>
          <w:p w:rsidR="00787E6D" w:rsidRDefault="00787E6D" w:rsidP="00787E6D">
            <w:pPr>
              <w:widowControl w:val="0"/>
              <w:tabs>
                <w:tab w:val="left" w:pos="851"/>
              </w:tabs>
              <w:overflowPunct w:val="0"/>
              <w:autoSpaceDE w:val="0"/>
              <w:autoSpaceDN w:val="0"/>
              <w:adjustRightInd w:val="0"/>
              <w:spacing w:after="60"/>
              <w:textAlignment w:val="baseline"/>
              <w:rPr>
                <w:rFonts w:cs="Arial"/>
                <w:color w:val="000000" w:themeColor="text1"/>
                <w:szCs w:val="22"/>
              </w:rPr>
            </w:pPr>
            <w:r>
              <w:rPr>
                <w:rFonts w:cs="Arial"/>
                <w:color w:val="000000" w:themeColor="text1"/>
                <w:szCs w:val="22"/>
              </w:rPr>
              <w:t>If during the meeting:</w:t>
            </w:r>
          </w:p>
          <w:p w:rsidR="00787E6D" w:rsidRDefault="00787E6D" w:rsidP="00787E6D">
            <w:pPr>
              <w:pStyle w:val="ListParagraph"/>
              <w:widowControl w:val="0"/>
              <w:numPr>
                <w:ilvl w:val="0"/>
                <w:numId w:val="25"/>
              </w:numPr>
              <w:tabs>
                <w:tab w:val="left" w:pos="851"/>
              </w:tabs>
              <w:overflowPunct w:val="0"/>
              <w:autoSpaceDE w:val="0"/>
              <w:autoSpaceDN w:val="0"/>
              <w:adjustRightInd w:val="0"/>
              <w:spacing w:after="60"/>
              <w:textAlignment w:val="baseline"/>
              <w:rPr>
                <w:rFonts w:cs="Arial"/>
                <w:color w:val="000000" w:themeColor="text1"/>
                <w:szCs w:val="22"/>
              </w:rPr>
            </w:pPr>
            <w:r w:rsidRPr="00E43D1F">
              <w:rPr>
                <w:rFonts w:cs="Arial"/>
                <w:color w:val="000000" w:themeColor="text1"/>
                <w:szCs w:val="22"/>
              </w:rPr>
              <w:t xml:space="preserve">more serious concerns come to light </w:t>
            </w:r>
          </w:p>
          <w:p w:rsidR="00787E6D" w:rsidRDefault="00787E6D" w:rsidP="00787E6D">
            <w:pPr>
              <w:pStyle w:val="ListParagraph"/>
              <w:widowControl w:val="0"/>
              <w:numPr>
                <w:ilvl w:val="0"/>
                <w:numId w:val="25"/>
              </w:numPr>
              <w:tabs>
                <w:tab w:val="left" w:pos="851"/>
              </w:tabs>
              <w:overflowPunct w:val="0"/>
              <w:autoSpaceDE w:val="0"/>
              <w:autoSpaceDN w:val="0"/>
              <w:adjustRightInd w:val="0"/>
              <w:spacing w:after="60"/>
              <w:textAlignment w:val="baseline"/>
              <w:rPr>
                <w:rFonts w:cs="Arial"/>
                <w:color w:val="000000" w:themeColor="text1"/>
                <w:szCs w:val="22"/>
              </w:rPr>
            </w:pPr>
            <w:r>
              <w:rPr>
                <w:rFonts w:cs="Arial"/>
                <w:color w:val="000000" w:themeColor="text1"/>
                <w:szCs w:val="22"/>
              </w:rPr>
              <w:t>I</w:t>
            </w:r>
            <w:r w:rsidRPr="00E43D1F">
              <w:rPr>
                <w:rFonts w:cs="Arial"/>
                <w:color w:val="000000" w:themeColor="text1"/>
                <w:szCs w:val="22"/>
              </w:rPr>
              <w:t>t is felt that further investigation is required</w:t>
            </w:r>
          </w:p>
          <w:p w:rsidR="00787E6D" w:rsidRDefault="00787E6D" w:rsidP="00787E6D">
            <w:pPr>
              <w:pStyle w:val="ListParagraph"/>
              <w:widowControl w:val="0"/>
              <w:numPr>
                <w:ilvl w:val="0"/>
                <w:numId w:val="25"/>
              </w:numPr>
              <w:tabs>
                <w:tab w:val="left" w:pos="851"/>
              </w:tabs>
              <w:overflowPunct w:val="0"/>
              <w:autoSpaceDE w:val="0"/>
              <w:autoSpaceDN w:val="0"/>
              <w:adjustRightInd w:val="0"/>
              <w:spacing w:after="60"/>
              <w:textAlignment w:val="baseline"/>
              <w:rPr>
                <w:rFonts w:cs="Arial"/>
                <w:color w:val="000000" w:themeColor="text1"/>
                <w:szCs w:val="22"/>
              </w:rPr>
            </w:pPr>
            <w:r>
              <w:rPr>
                <w:rFonts w:cs="Arial"/>
                <w:color w:val="000000" w:themeColor="text1"/>
                <w:szCs w:val="22"/>
              </w:rPr>
              <w:t>The employee is not in agreement with what is being discussed</w:t>
            </w:r>
          </w:p>
          <w:p w:rsidR="00787E6D" w:rsidRDefault="00787E6D" w:rsidP="00787E6D">
            <w:pPr>
              <w:widowControl w:val="0"/>
              <w:tabs>
                <w:tab w:val="left" w:pos="851"/>
              </w:tabs>
              <w:overflowPunct w:val="0"/>
              <w:autoSpaceDE w:val="0"/>
              <w:autoSpaceDN w:val="0"/>
              <w:adjustRightInd w:val="0"/>
              <w:spacing w:after="60"/>
              <w:ind w:left="6" w:hanging="6"/>
              <w:textAlignment w:val="baseline"/>
              <w:rPr>
                <w:rFonts w:cs="Arial"/>
                <w:color w:val="000000" w:themeColor="text1"/>
                <w:szCs w:val="22"/>
              </w:rPr>
            </w:pPr>
          </w:p>
          <w:p w:rsidR="00787E6D" w:rsidRDefault="00787E6D" w:rsidP="00787E6D">
            <w:pPr>
              <w:widowControl w:val="0"/>
              <w:tabs>
                <w:tab w:val="left" w:pos="851"/>
              </w:tabs>
              <w:overflowPunct w:val="0"/>
              <w:autoSpaceDE w:val="0"/>
              <w:autoSpaceDN w:val="0"/>
              <w:adjustRightInd w:val="0"/>
              <w:spacing w:after="60"/>
              <w:ind w:left="6" w:hanging="6"/>
              <w:textAlignment w:val="baseline"/>
              <w:rPr>
                <w:rFonts w:cs="Arial"/>
                <w:color w:val="000000" w:themeColor="text1"/>
                <w:szCs w:val="22"/>
              </w:rPr>
            </w:pPr>
            <w:r w:rsidRPr="00E43D1F">
              <w:rPr>
                <w:rFonts w:cs="Arial"/>
                <w:color w:val="000000" w:themeColor="text1"/>
                <w:szCs w:val="22"/>
              </w:rPr>
              <w:t>the meeting will come to an end and the employee will be informed that the matter will be dealt with under the formal stages of this policy.</w:t>
            </w:r>
          </w:p>
        </w:tc>
      </w:tr>
      <w:tr w:rsidR="00540DBF" w:rsidTr="00540DBF">
        <w:trPr>
          <w:trHeight w:val="283"/>
        </w:trPr>
        <w:tc>
          <w:tcPr>
            <w:tcW w:w="1020" w:type="dxa"/>
          </w:tcPr>
          <w:p w:rsidR="00AB5635" w:rsidRDefault="00307E6E" w:rsidP="00E43D1F">
            <w:pPr>
              <w:spacing w:after="60"/>
            </w:pPr>
            <w:r>
              <w:t>4</w:t>
            </w:r>
            <w:r w:rsidR="00C66B3F">
              <w:t>.1.</w:t>
            </w:r>
            <w:r w:rsidR="00E86103">
              <w:t>5</w:t>
            </w:r>
          </w:p>
        </w:tc>
        <w:tc>
          <w:tcPr>
            <w:tcW w:w="8731" w:type="dxa"/>
          </w:tcPr>
          <w:p w:rsidR="00AB5635" w:rsidRPr="004303B8" w:rsidRDefault="00D9022C" w:rsidP="00787E6D">
            <w:pPr>
              <w:widowControl w:val="0"/>
              <w:tabs>
                <w:tab w:val="left" w:pos="851"/>
              </w:tabs>
              <w:overflowPunct w:val="0"/>
              <w:autoSpaceDE w:val="0"/>
              <w:autoSpaceDN w:val="0"/>
              <w:adjustRightInd w:val="0"/>
              <w:spacing w:after="60"/>
              <w:textAlignment w:val="baseline"/>
              <w:rPr>
                <w:rFonts w:cs="Arial"/>
                <w:color w:val="000000" w:themeColor="text1"/>
                <w:szCs w:val="22"/>
              </w:rPr>
            </w:pPr>
            <w:r>
              <w:rPr>
                <w:rFonts w:cs="Arial"/>
                <w:color w:val="000000" w:themeColor="text1"/>
                <w:szCs w:val="22"/>
              </w:rPr>
              <w:t xml:space="preserve">The meeting should be concluded and a letter of expectation should be issued, detailing what has been discussed. </w:t>
            </w:r>
          </w:p>
        </w:tc>
      </w:tr>
      <w:tr w:rsidR="00787E6D" w:rsidTr="00540DBF">
        <w:trPr>
          <w:trHeight w:val="283"/>
        </w:trPr>
        <w:tc>
          <w:tcPr>
            <w:tcW w:w="1020" w:type="dxa"/>
          </w:tcPr>
          <w:p w:rsidR="00787E6D" w:rsidRDefault="00787E6D" w:rsidP="00E43D1F">
            <w:pPr>
              <w:spacing w:after="60"/>
            </w:pPr>
            <w:r>
              <w:t>4.1.6</w:t>
            </w:r>
          </w:p>
        </w:tc>
        <w:tc>
          <w:tcPr>
            <w:tcW w:w="8731" w:type="dxa"/>
          </w:tcPr>
          <w:p w:rsidR="00787E6D" w:rsidRDefault="00787E6D" w:rsidP="00787E6D">
            <w:pPr>
              <w:widowControl w:val="0"/>
              <w:tabs>
                <w:tab w:val="left" w:pos="851"/>
              </w:tabs>
              <w:overflowPunct w:val="0"/>
              <w:autoSpaceDE w:val="0"/>
              <w:autoSpaceDN w:val="0"/>
              <w:adjustRightInd w:val="0"/>
              <w:spacing w:after="60"/>
              <w:textAlignment w:val="baseline"/>
              <w:rPr>
                <w:rFonts w:cs="Arial"/>
                <w:color w:val="000000" w:themeColor="text1"/>
                <w:szCs w:val="22"/>
              </w:rPr>
            </w:pPr>
            <w:r>
              <w:rPr>
                <w:rFonts w:cs="Arial"/>
                <w:color w:val="000000" w:themeColor="text1"/>
                <w:szCs w:val="22"/>
              </w:rPr>
              <w:t>The letter of expectation is informal and unless there is a continuing pattern of behaviour, this expires after 12 months from the date of issue. It can be referred to within this timeframe as part of the formal disciplinary process.</w:t>
            </w:r>
          </w:p>
        </w:tc>
      </w:tr>
      <w:tr w:rsidR="00540DBF" w:rsidRPr="005579A9" w:rsidTr="00540DBF">
        <w:trPr>
          <w:trHeight w:val="283"/>
        </w:trPr>
        <w:tc>
          <w:tcPr>
            <w:tcW w:w="1020" w:type="dxa"/>
          </w:tcPr>
          <w:p w:rsidR="00540DBF" w:rsidRPr="005579A9" w:rsidRDefault="00540DBF" w:rsidP="006E7A3C">
            <w:pPr>
              <w:spacing w:after="60"/>
              <w:rPr>
                <w:sz w:val="12"/>
                <w:szCs w:val="12"/>
              </w:rPr>
            </w:pPr>
          </w:p>
        </w:tc>
        <w:tc>
          <w:tcPr>
            <w:tcW w:w="8731" w:type="dxa"/>
          </w:tcPr>
          <w:p w:rsidR="00540DBF" w:rsidRPr="005579A9" w:rsidRDefault="00540DBF" w:rsidP="00540DBF">
            <w:pPr>
              <w:tabs>
                <w:tab w:val="left" w:pos="357"/>
              </w:tabs>
              <w:spacing w:after="60"/>
              <w:rPr>
                <w:sz w:val="12"/>
                <w:szCs w:val="12"/>
              </w:rPr>
            </w:pPr>
          </w:p>
        </w:tc>
      </w:tr>
      <w:tr w:rsidR="00540DBF" w:rsidRPr="00C66B3F" w:rsidTr="00540DBF">
        <w:trPr>
          <w:trHeight w:val="283"/>
        </w:trPr>
        <w:tc>
          <w:tcPr>
            <w:tcW w:w="1020" w:type="dxa"/>
          </w:tcPr>
          <w:p w:rsidR="00C66B3F" w:rsidRPr="00C66B3F" w:rsidRDefault="00307E6E" w:rsidP="006E52FE">
            <w:pPr>
              <w:spacing w:after="60"/>
              <w:rPr>
                <w:b/>
                <w:sz w:val="24"/>
                <w:szCs w:val="24"/>
              </w:rPr>
            </w:pPr>
            <w:r>
              <w:rPr>
                <w:b/>
                <w:sz w:val="24"/>
                <w:szCs w:val="24"/>
              </w:rPr>
              <w:t>4</w:t>
            </w:r>
            <w:r w:rsidR="00C66B3F" w:rsidRPr="00C66B3F">
              <w:rPr>
                <w:b/>
                <w:sz w:val="24"/>
                <w:szCs w:val="24"/>
              </w:rPr>
              <w:t>.2</w:t>
            </w:r>
          </w:p>
        </w:tc>
        <w:tc>
          <w:tcPr>
            <w:tcW w:w="8731" w:type="dxa"/>
          </w:tcPr>
          <w:p w:rsidR="00C66B3F" w:rsidRPr="00C66B3F" w:rsidRDefault="00C66B3F" w:rsidP="00540DBF">
            <w:pPr>
              <w:widowControl w:val="0"/>
              <w:tabs>
                <w:tab w:val="left" w:pos="851"/>
              </w:tabs>
              <w:overflowPunct w:val="0"/>
              <w:autoSpaceDE w:val="0"/>
              <w:autoSpaceDN w:val="0"/>
              <w:adjustRightInd w:val="0"/>
              <w:spacing w:after="120"/>
              <w:textAlignment w:val="baseline"/>
              <w:rPr>
                <w:rFonts w:cs="Arial"/>
                <w:b/>
                <w:color w:val="000000" w:themeColor="text1"/>
                <w:sz w:val="24"/>
                <w:szCs w:val="24"/>
              </w:rPr>
            </w:pPr>
            <w:r w:rsidRPr="00C66B3F">
              <w:rPr>
                <w:rFonts w:cs="Arial"/>
                <w:b/>
                <w:color w:val="000000" w:themeColor="text1"/>
                <w:sz w:val="24"/>
                <w:szCs w:val="24"/>
              </w:rPr>
              <w:t>Formal Action</w:t>
            </w:r>
          </w:p>
        </w:tc>
      </w:tr>
      <w:tr w:rsidR="00540DBF" w:rsidTr="00540DBF">
        <w:trPr>
          <w:trHeight w:val="283"/>
        </w:trPr>
        <w:tc>
          <w:tcPr>
            <w:tcW w:w="1020" w:type="dxa"/>
          </w:tcPr>
          <w:p w:rsidR="003B3960" w:rsidRPr="00E43D1F" w:rsidRDefault="00307E6E" w:rsidP="00787E6D">
            <w:pPr>
              <w:spacing w:after="60"/>
              <w:rPr>
                <w:color w:val="000000" w:themeColor="text1"/>
              </w:rPr>
            </w:pPr>
            <w:r w:rsidRPr="00E43D1F">
              <w:rPr>
                <w:color w:val="000000" w:themeColor="text1"/>
              </w:rPr>
              <w:t>4</w:t>
            </w:r>
            <w:r w:rsidR="00C66B3F" w:rsidRPr="00E43D1F">
              <w:rPr>
                <w:color w:val="000000" w:themeColor="text1"/>
              </w:rPr>
              <w:t>.2.1</w:t>
            </w:r>
          </w:p>
        </w:tc>
        <w:tc>
          <w:tcPr>
            <w:tcW w:w="8731" w:type="dxa"/>
          </w:tcPr>
          <w:p w:rsidR="003B3960" w:rsidRPr="00E43D1F" w:rsidRDefault="00C66B3F" w:rsidP="00787E6D">
            <w:pPr>
              <w:widowControl w:val="0"/>
              <w:tabs>
                <w:tab w:val="left" w:pos="851"/>
              </w:tabs>
              <w:overflowPunct w:val="0"/>
              <w:autoSpaceDE w:val="0"/>
              <w:autoSpaceDN w:val="0"/>
              <w:adjustRightInd w:val="0"/>
              <w:spacing w:after="60"/>
              <w:textAlignment w:val="baseline"/>
              <w:rPr>
                <w:rFonts w:cs="Arial"/>
                <w:color w:val="000000" w:themeColor="text1"/>
                <w:szCs w:val="22"/>
              </w:rPr>
            </w:pPr>
            <w:r w:rsidRPr="00E43D1F">
              <w:rPr>
                <w:rFonts w:cs="Arial"/>
                <w:color w:val="000000" w:themeColor="text1"/>
                <w:szCs w:val="22"/>
              </w:rPr>
              <w:t xml:space="preserve">If informal management </w:t>
            </w:r>
            <w:r w:rsidR="009B45BA" w:rsidRPr="00E43D1F">
              <w:rPr>
                <w:rFonts w:cs="Arial"/>
                <w:color w:val="000000" w:themeColor="text1"/>
                <w:szCs w:val="22"/>
              </w:rPr>
              <w:t>has not resolve</w:t>
            </w:r>
            <w:r w:rsidR="00697019" w:rsidRPr="00E43D1F">
              <w:rPr>
                <w:rFonts w:cs="Arial"/>
                <w:color w:val="000000" w:themeColor="text1"/>
                <w:szCs w:val="22"/>
              </w:rPr>
              <w:t>d</w:t>
            </w:r>
            <w:r w:rsidR="009B45BA" w:rsidRPr="00E43D1F">
              <w:rPr>
                <w:rFonts w:cs="Arial"/>
                <w:color w:val="000000" w:themeColor="text1"/>
                <w:szCs w:val="22"/>
              </w:rPr>
              <w:t xml:space="preserve"> the issue or if the allegation</w:t>
            </w:r>
            <w:r w:rsidR="008C0553" w:rsidRPr="00E43D1F">
              <w:rPr>
                <w:rFonts w:cs="Arial"/>
                <w:color w:val="000000" w:themeColor="text1"/>
                <w:szCs w:val="22"/>
              </w:rPr>
              <w:t>(s)</w:t>
            </w:r>
            <w:r w:rsidR="009B45BA" w:rsidRPr="00E43D1F">
              <w:rPr>
                <w:rFonts w:cs="Arial"/>
                <w:color w:val="000000" w:themeColor="text1"/>
                <w:szCs w:val="22"/>
              </w:rPr>
              <w:t xml:space="preserve"> </w:t>
            </w:r>
            <w:r w:rsidR="004B0A5E" w:rsidRPr="00E43D1F">
              <w:rPr>
                <w:rFonts w:cs="Arial"/>
                <w:color w:val="000000" w:themeColor="text1"/>
                <w:szCs w:val="22"/>
              </w:rPr>
              <w:t>is</w:t>
            </w:r>
            <w:r w:rsidRPr="00E43D1F">
              <w:rPr>
                <w:rFonts w:cs="Arial"/>
                <w:color w:val="000000" w:themeColor="text1"/>
                <w:szCs w:val="22"/>
              </w:rPr>
              <w:t xml:space="preserve"> considered </w:t>
            </w:r>
            <w:r w:rsidR="004B0A5E" w:rsidRPr="00E43D1F">
              <w:rPr>
                <w:rFonts w:cs="Arial"/>
                <w:color w:val="000000" w:themeColor="text1"/>
                <w:szCs w:val="22"/>
              </w:rPr>
              <w:t>to</w:t>
            </w:r>
            <w:r w:rsidRPr="00E43D1F">
              <w:rPr>
                <w:rFonts w:cs="Arial"/>
                <w:color w:val="000000" w:themeColor="text1"/>
                <w:szCs w:val="22"/>
              </w:rPr>
              <w:t xml:space="preserve">o serious to be dealt with informally, the employee should be notified that the formal disciplinary </w:t>
            </w:r>
            <w:r w:rsidR="008C0553" w:rsidRPr="00E43D1F">
              <w:rPr>
                <w:rFonts w:cs="Arial"/>
                <w:color w:val="000000" w:themeColor="text1"/>
                <w:szCs w:val="22"/>
              </w:rPr>
              <w:t xml:space="preserve">policy </w:t>
            </w:r>
            <w:r w:rsidRPr="00E43D1F">
              <w:rPr>
                <w:rFonts w:cs="Arial"/>
                <w:color w:val="000000" w:themeColor="text1"/>
                <w:szCs w:val="22"/>
              </w:rPr>
              <w:t>will be used</w:t>
            </w:r>
            <w:r w:rsidR="00CF3D84" w:rsidRPr="00E43D1F">
              <w:rPr>
                <w:rFonts w:cs="Arial"/>
                <w:color w:val="000000" w:themeColor="text1"/>
                <w:szCs w:val="22"/>
              </w:rPr>
              <w:t>.</w:t>
            </w:r>
          </w:p>
        </w:tc>
      </w:tr>
      <w:tr w:rsidR="00787E6D" w:rsidTr="00540DBF">
        <w:trPr>
          <w:trHeight w:val="283"/>
        </w:trPr>
        <w:tc>
          <w:tcPr>
            <w:tcW w:w="1020" w:type="dxa"/>
          </w:tcPr>
          <w:p w:rsidR="00787E6D" w:rsidRPr="00E43D1F" w:rsidRDefault="00787E6D" w:rsidP="00787E6D">
            <w:pPr>
              <w:spacing w:after="60"/>
              <w:rPr>
                <w:color w:val="000000" w:themeColor="text1"/>
              </w:rPr>
            </w:pPr>
            <w:r>
              <w:rPr>
                <w:color w:val="000000" w:themeColor="text1"/>
              </w:rPr>
              <w:t>4.2.2</w:t>
            </w:r>
          </w:p>
        </w:tc>
        <w:tc>
          <w:tcPr>
            <w:tcW w:w="8731" w:type="dxa"/>
          </w:tcPr>
          <w:p w:rsidR="00787E6D" w:rsidRPr="00E43D1F" w:rsidRDefault="00787E6D" w:rsidP="00787E6D">
            <w:pPr>
              <w:widowControl w:val="0"/>
              <w:tabs>
                <w:tab w:val="left" w:pos="851"/>
              </w:tabs>
              <w:overflowPunct w:val="0"/>
              <w:autoSpaceDE w:val="0"/>
              <w:autoSpaceDN w:val="0"/>
              <w:adjustRightInd w:val="0"/>
              <w:spacing w:after="60"/>
              <w:textAlignment w:val="baseline"/>
              <w:rPr>
                <w:rFonts w:cs="Arial"/>
                <w:color w:val="000000" w:themeColor="text1"/>
                <w:szCs w:val="22"/>
              </w:rPr>
            </w:pPr>
            <w:r w:rsidRPr="00E43D1F">
              <w:rPr>
                <w:rFonts w:cs="Arial"/>
                <w:color w:val="000000" w:themeColor="text1"/>
                <w:szCs w:val="22"/>
              </w:rPr>
              <w:t>There may be some occasions where an employee’s lack of capability could also be described as lack of competence. This Disciplinary Policy and the School’s Capability Policy may be used concurrently whilst the School endeavor</w:t>
            </w:r>
            <w:r>
              <w:rPr>
                <w:rFonts w:cs="Arial"/>
                <w:color w:val="000000" w:themeColor="text1"/>
                <w:szCs w:val="22"/>
              </w:rPr>
              <w:t>s</w:t>
            </w:r>
            <w:r w:rsidRPr="00E43D1F">
              <w:rPr>
                <w:rFonts w:cs="Arial"/>
                <w:color w:val="000000" w:themeColor="text1"/>
                <w:szCs w:val="22"/>
              </w:rPr>
              <w:t xml:space="preserve"> to ascertain if the employee’s lack of capability is due to Misconduct,</w:t>
            </w:r>
            <w:r w:rsidRPr="00787E6D">
              <w:rPr>
                <w:rFonts w:cs="Arial"/>
                <w:color w:val="000000" w:themeColor="text1"/>
                <w:szCs w:val="22"/>
              </w:rPr>
              <w:t xml:space="preserve"> </w:t>
            </w:r>
            <w:r w:rsidRPr="00E43D1F">
              <w:rPr>
                <w:rFonts w:cs="Arial"/>
                <w:color w:val="000000" w:themeColor="text1"/>
                <w:szCs w:val="22"/>
              </w:rPr>
              <w:t>(for example, where the employee is capable of reaching the required standard but has taken active steps not to do so), or lack of competence.</w:t>
            </w:r>
          </w:p>
        </w:tc>
      </w:tr>
      <w:tr w:rsidR="00787E6D" w:rsidTr="00540DBF">
        <w:trPr>
          <w:trHeight w:val="283"/>
        </w:trPr>
        <w:tc>
          <w:tcPr>
            <w:tcW w:w="1020" w:type="dxa"/>
          </w:tcPr>
          <w:p w:rsidR="00787E6D" w:rsidRPr="00D86C5E" w:rsidRDefault="00787E6D" w:rsidP="00787E6D">
            <w:pPr>
              <w:spacing w:after="60"/>
              <w:rPr>
                <w:color w:val="000000" w:themeColor="text1"/>
              </w:rPr>
            </w:pPr>
            <w:r w:rsidRPr="00D86C5E">
              <w:rPr>
                <w:color w:val="000000" w:themeColor="text1"/>
              </w:rPr>
              <w:t>4.2.3</w:t>
            </w:r>
          </w:p>
        </w:tc>
        <w:tc>
          <w:tcPr>
            <w:tcW w:w="8731" w:type="dxa"/>
          </w:tcPr>
          <w:p w:rsidR="00787E6D" w:rsidRPr="00E43D1F" w:rsidRDefault="00787E6D" w:rsidP="00787E6D">
            <w:pPr>
              <w:widowControl w:val="0"/>
              <w:tabs>
                <w:tab w:val="left" w:pos="851"/>
              </w:tabs>
              <w:overflowPunct w:val="0"/>
              <w:autoSpaceDE w:val="0"/>
              <w:autoSpaceDN w:val="0"/>
              <w:adjustRightInd w:val="0"/>
              <w:spacing w:after="60"/>
              <w:textAlignment w:val="baseline"/>
              <w:rPr>
                <w:rFonts w:cs="Arial"/>
                <w:color w:val="000000" w:themeColor="text1"/>
                <w:szCs w:val="22"/>
              </w:rPr>
            </w:pPr>
            <w:r w:rsidRPr="00D86C5E">
              <w:rPr>
                <w:rFonts w:cs="Arial"/>
                <w:color w:val="000000" w:themeColor="text1"/>
                <w:szCs w:val="22"/>
              </w:rPr>
              <w:t xml:space="preserve">There may be occasions where an employee’s conduct could relate to their health.  This Disciplinary Policy may be used concurrently with the School’s Sickness Absence Policy. In particular, if an employee is absent from School </w:t>
            </w:r>
            <w:r w:rsidR="002A3407" w:rsidRPr="00D86C5E">
              <w:rPr>
                <w:rFonts w:cs="Arial"/>
                <w:color w:val="000000" w:themeColor="text1"/>
                <w:szCs w:val="22"/>
              </w:rPr>
              <w:t>due to sickness</w:t>
            </w:r>
            <w:r w:rsidRPr="00D86C5E">
              <w:rPr>
                <w:rFonts w:cs="Arial"/>
                <w:color w:val="000000" w:themeColor="text1"/>
                <w:szCs w:val="22"/>
              </w:rPr>
              <w:t xml:space="preserve"> following this Disciplinary Policy being invoked, the School may use its Sickness Absence Policy if it is appropriate in the specific circumstances.  The process of managing unsatisfactory behaviour using this Disciplinary Policy will not necessarily cease where the employee is absent on the grounds of </w:t>
            </w:r>
            <w:r w:rsidR="002A3407" w:rsidRPr="00D86C5E">
              <w:rPr>
                <w:rFonts w:cs="Arial"/>
                <w:color w:val="000000" w:themeColor="text1"/>
                <w:szCs w:val="22"/>
              </w:rPr>
              <w:t>sickness</w:t>
            </w:r>
            <w:r w:rsidRPr="00D86C5E">
              <w:rPr>
                <w:rFonts w:cs="Arial"/>
                <w:color w:val="000000" w:themeColor="text1"/>
                <w:szCs w:val="22"/>
              </w:rPr>
              <w:t>.</w:t>
            </w:r>
            <w:bookmarkStart w:id="0" w:name="_GoBack"/>
            <w:bookmarkEnd w:id="0"/>
            <w:r w:rsidRPr="00E43D1F">
              <w:rPr>
                <w:rFonts w:cs="Arial"/>
                <w:color w:val="000000" w:themeColor="text1"/>
                <w:szCs w:val="22"/>
              </w:rPr>
              <w:t xml:space="preserve">  </w:t>
            </w:r>
            <w:r w:rsidRPr="00787E6D">
              <w:rPr>
                <w:rFonts w:cs="Arial"/>
                <w:color w:val="000000" w:themeColor="text1"/>
                <w:szCs w:val="22"/>
              </w:rPr>
              <w:t> </w:t>
            </w:r>
            <w:r w:rsidRPr="00E43D1F">
              <w:rPr>
                <w:rFonts w:cs="Arial"/>
                <w:color w:val="000000" w:themeColor="text1"/>
                <w:szCs w:val="22"/>
              </w:rPr>
              <w:t> </w:t>
            </w:r>
          </w:p>
          <w:p w:rsidR="00787E6D" w:rsidRPr="00E43D1F" w:rsidRDefault="00787E6D" w:rsidP="00787E6D">
            <w:pPr>
              <w:widowControl w:val="0"/>
              <w:tabs>
                <w:tab w:val="left" w:pos="851"/>
              </w:tabs>
              <w:overflowPunct w:val="0"/>
              <w:autoSpaceDE w:val="0"/>
              <w:autoSpaceDN w:val="0"/>
              <w:adjustRightInd w:val="0"/>
              <w:spacing w:after="60"/>
              <w:textAlignment w:val="baseline"/>
              <w:rPr>
                <w:rFonts w:cs="Arial"/>
                <w:color w:val="000000" w:themeColor="text1"/>
                <w:szCs w:val="22"/>
              </w:rPr>
            </w:pPr>
          </w:p>
        </w:tc>
      </w:tr>
      <w:tr w:rsidR="0032760A" w:rsidTr="00540DBF">
        <w:trPr>
          <w:trHeight w:val="283"/>
        </w:trPr>
        <w:tc>
          <w:tcPr>
            <w:tcW w:w="1020" w:type="dxa"/>
          </w:tcPr>
          <w:p w:rsidR="0032760A" w:rsidRDefault="0032760A" w:rsidP="00493B3C">
            <w:pPr>
              <w:rPr>
                <w:b/>
                <w:bCs/>
                <w:sz w:val="28"/>
              </w:rPr>
            </w:pPr>
            <w:r>
              <w:rPr>
                <w:b/>
                <w:bCs/>
                <w:sz w:val="28"/>
              </w:rPr>
              <w:t>5.0</w:t>
            </w:r>
          </w:p>
        </w:tc>
        <w:tc>
          <w:tcPr>
            <w:tcW w:w="8731" w:type="dxa"/>
          </w:tcPr>
          <w:p w:rsidR="0032760A" w:rsidRPr="00670209" w:rsidRDefault="0032760A" w:rsidP="0032760A">
            <w:pPr>
              <w:pStyle w:val="Heading2"/>
            </w:pPr>
            <w:r w:rsidRPr="00670209">
              <w:rPr>
                <w:szCs w:val="28"/>
              </w:rPr>
              <w:t>Formal Disciplinary Action</w:t>
            </w:r>
          </w:p>
        </w:tc>
      </w:tr>
      <w:tr w:rsidR="0032760A" w:rsidRPr="009D0524" w:rsidTr="00540DBF">
        <w:trPr>
          <w:trHeight w:val="283"/>
        </w:trPr>
        <w:tc>
          <w:tcPr>
            <w:tcW w:w="1020" w:type="dxa"/>
          </w:tcPr>
          <w:p w:rsidR="0032760A" w:rsidRPr="009D0524" w:rsidRDefault="0032760A" w:rsidP="00493B3C">
            <w:pPr>
              <w:spacing w:after="60"/>
              <w:rPr>
                <w:szCs w:val="22"/>
              </w:rPr>
            </w:pPr>
          </w:p>
        </w:tc>
        <w:tc>
          <w:tcPr>
            <w:tcW w:w="8731" w:type="dxa"/>
          </w:tcPr>
          <w:p w:rsidR="0032760A" w:rsidRPr="009D0524" w:rsidRDefault="0032760A" w:rsidP="00493B3C">
            <w:pPr>
              <w:spacing w:after="60"/>
              <w:rPr>
                <w:szCs w:val="22"/>
              </w:rPr>
            </w:pPr>
          </w:p>
        </w:tc>
      </w:tr>
      <w:tr w:rsidR="009B45BA" w:rsidRPr="009B45BA" w:rsidTr="00540DBF">
        <w:trPr>
          <w:trHeight w:val="283"/>
        </w:trPr>
        <w:tc>
          <w:tcPr>
            <w:tcW w:w="1020" w:type="dxa"/>
          </w:tcPr>
          <w:p w:rsidR="009B45BA" w:rsidRPr="009B45BA" w:rsidRDefault="0032760A" w:rsidP="0032760A">
            <w:pPr>
              <w:spacing w:after="60"/>
              <w:rPr>
                <w:b/>
                <w:sz w:val="24"/>
                <w:szCs w:val="24"/>
              </w:rPr>
            </w:pPr>
            <w:r>
              <w:rPr>
                <w:b/>
                <w:sz w:val="24"/>
                <w:szCs w:val="24"/>
              </w:rPr>
              <w:t>5</w:t>
            </w:r>
            <w:r w:rsidR="009B45BA" w:rsidRPr="009B45BA">
              <w:rPr>
                <w:b/>
                <w:sz w:val="24"/>
                <w:szCs w:val="24"/>
              </w:rPr>
              <w:t>.</w:t>
            </w:r>
            <w:r>
              <w:rPr>
                <w:b/>
                <w:sz w:val="24"/>
                <w:szCs w:val="24"/>
              </w:rPr>
              <w:t>1</w:t>
            </w:r>
          </w:p>
        </w:tc>
        <w:tc>
          <w:tcPr>
            <w:tcW w:w="8731" w:type="dxa"/>
          </w:tcPr>
          <w:p w:rsidR="009B45BA" w:rsidRPr="009B45BA" w:rsidRDefault="009B45BA" w:rsidP="00540DBF">
            <w:pPr>
              <w:widowControl w:val="0"/>
              <w:tabs>
                <w:tab w:val="left" w:pos="851"/>
              </w:tabs>
              <w:overflowPunct w:val="0"/>
              <w:autoSpaceDE w:val="0"/>
              <w:autoSpaceDN w:val="0"/>
              <w:adjustRightInd w:val="0"/>
              <w:spacing w:after="120"/>
              <w:textAlignment w:val="baseline"/>
              <w:rPr>
                <w:rFonts w:cs="Arial"/>
                <w:b/>
                <w:sz w:val="24"/>
                <w:szCs w:val="24"/>
              </w:rPr>
            </w:pPr>
            <w:r w:rsidRPr="009B45BA">
              <w:rPr>
                <w:rFonts w:cs="Arial"/>
                <w:b/>
                <w:sz w:val="24"/>
                <w:szCs w:val="24"/>
              </w:rPr>
              <w:t>Disciplinary Investigation</w:t>
            </w:r>
          </w:p>
        </w:tc>
      </w:tr>
      <w:tr w:rsidR="009B45BA" w:rsidTr="00540DBF">
        <w:trPr>
          <w:trHeight w:val="283"/>
        </w:trPr>
        <w:tc>
          <w:tcPr>
            <w:tcW w:w="1020" w:type="dxa"/>
          </w:tcPr>
          <w:p w:rsidR="009B45BA" w:rsidRDefault="0032760A" w:rsidP="00281892">
            <w:pPr>
              <w:spacing w:after="60"/>
            </w:pPr>
            <w:r>
              <w:t>5</w:t>
            </w:r>
            <w:r w:rsidR="00964FCC">
              <w:t>.</w:t>
            </w:r>
            <w:r>
              <w:t>1</w:t>
            </w:r>
            <w:r w:rsidR="00964FCC">
              <w:t>.1</w:t>
            </w:r>
          </w:p>
        </w:tc>
        <w:tc>
          <w:tcPr>
            <w:tcW w:w="8731" w:type="dxa"/>
          </w:tcPr>
          <w:p w:rsidR="00634EA8" w:rsidRPr="00787E6D" w:rsidRDefault="009B45BA" w:rsidP="00281892">
            <w:pPr>
              <w:widowControl w:val="0"/>
              <w:tabs>
                <w:tab w:val="left" w:pos="851"/>
              </w:tabs>
              <w:overflowPunct w:val="0"/>
              <w:autoSpaceDE w:val="0"/>
              <w:autoSpaceDN w:val="0"/>
              <w:adjustRightInd w:val="0"/>
              <w:spacing w:after="60"/>
              <w:textAlignment w:val="baseline"/>
              <w:rPr>
                <w:szCs w:val="22"/>
              </w:rPr>
            </w:pPr>
            <w:r>
              <w:rPr>
                <w:szCs w:val="22"/>
              </w:rPr>
              <w:t xml:space="preserve">An allegation of misconduct or gross misconduct will be </w:t>
            </w:r>
            <w:r w:rsidRPr="00A435D9">
              <w:rPr>
                <w:szCs w:val="22"/>
              </w:rPr>
              <w:t>investigat</w:t>
            </w:r>
            <w:r>
              <w:rPr>
                <w:szCs w:val="22"/>
              </w:rPr>
              <w:t>ed as soon as practicably possible to establish the facts</w:t>
            </w:r>
            <w:r w:rsidR="00027739">
              <w:rPr>
                <w:szCs w:val="22"/>
              </w:rPr>
              <w:t>.</w:t>
            </w:r>
          </w:p>
        </w:tc>
      </w:tr>
      <w:tr w:rsidR="009B45BA" w:rsidRPr="009B45BA" w:rsidTr="00540DBF">
        <w:trPr>
          <w:trHeight w:val="283"/>
        </w:trPr>
        <w:tc>
          <w:tcPr>
            <w:tcW w:w="1020" w:type="dxa"/>
          </w:tcPr>
          <w:p w:rsidR="00634EA8" w:rsidRPr="00964FCC" w:rsidRDefault="0032760A" w:rsidP="00281892">
            <w:pPr>
              <w:spacing w:after="60"/>
            </w:pPr>
            <w:r>
              <w:t>5</w:t>
            </w:r>
            <w:r w:rsidR="00964FCC" w:rsidRPr="00964FCC">
              <w:t>.</w:t>
            </w:r>
            <w:r>
              <w:t>1</w:t>
            </w:r>
            <w:r w:rsidR="00964FCC" w:rsidRPr="00964FCC">
              <w:t>.2</w:t>
            </w:r>
          </w:p>
        </w:tc>
        <w:tc>
          <w:tcPr>
            <w:tcW w:w="8731" w:type="dxa"/>
          </w:tcPr>
          <w:p w:rsidR="00634EA8" w:rsidRPr="00787E6D" w:rsidRDefault="00027739" w:rsidP="00787E6D">
            <w:pPr>
              <w:pStyle w:val="Default"/>
              <w:tabs>
                <w:tab w:val="left" w:pos="851"/>
              </w:tabs>
              <w:spacing w:after="60"/>
              <w:rPr>
                <w:rFonts w:eastAsia="SimSun"/>
                <w:sz w:val="22"/>
                <w:szCs w:val="22"/>
                <w:lang w:eastAsia="zh-CN"/>
              </w:rPr>
            </w:pPr>
            <w:r>
              <w:rPr>
                <w:rFonts w:eastAsia="SimSun"/>
                <w:sz w:val="22"/>
                <w:szCs w:val="22"/>
                <w:lang w:eastAsia="zh-CN"/>
              </w:rPr>
              <w:t xml:space="preserve">The investigating manager </w:t>
            </w:r>
            <w:r w:rsidRPr="003C37CB">
              <w:rPr>
                <w:rFonts w:eastAsia="SimSun"/>
                <w:sz w:val="22"/>
                <w:szCs w:val="22"/>
                <w:lang w:eastAsia="zh-CN"/>
              </w:rPr>
              <w:t>should be competent to carry out the role</w:t>
            </w:r>
            <w:r>
              <w:rPr>
                <w:rFonts w:eastAsia="SimSun"/>
                <w:sz w:val="22"/>
                <w:szCs w:val="22"/>
                <w:lang w:eastAsia="zh-CN"/>
              </w:rPr>
              <w:t xml:space="preserve"> and </w:t>
            </w:r>
            <w:r w:rsidR="00432678">
              <w:rPr>
                <w:rFonts w:eastAsia="SimSun"/>
                <w:sz w:val="22"/>
                <w:szCs w:val="22"/>
                <w:lang w:eastAsia="zh-CN"/>
              </w:rPr>
              <w:t>should</w:t>
            </w:r>
            <w:r>
              <w:rPr>
                <w:rFonts w:eastAsia="SimSun"/>
                <w:sz w:val="22"/>
                <w:szCs w:val="22"/>
                <w:lang w:eastAsia="zh-CN"/>
              </w:rPr>
              <w:t xml:space="preserve"> not</w:t>
            </w:r>
            <w:r w:rsidR="00432678">
              <w:rPr>
                <w:rFonts w:eastAsia="SimSun"/>
                <w:sz w:val="22"/>
                <w:szCs w:val="22"/>
                <w:lang w:eastAsia="zh-CN"/>
              </w:rPr>
              <w:t xml:space="preserve"> </w:t>
            </w:r>
            <w:r w:rsidR="00EC1316">
              <w:rPr>
                <w:rFonts w:eastAsia="SimSun"/>
                <w:sz w:val="22"/>
                <w:szCs w:val="22"/>
                <w:lang w:eastAsia="zh-CN"/>
              </w:rPr>
              <w:t>have had a material</w:t>
            </w:r>
            <w:r w:rsidR="00543D1B">
              <w:rPr>
                <w:rFonts w:eastAsia="SimSun"/>
                <w:sz w:val="22"/>
                <w:szCs w:val="22"/>
                <w:lang w:eastAsia="zh-CN"/>
              </w:rPr>
              <w:t xml:space="preserve"> involvement in the allegation(s) made.</w:t>
            </w:r>
          </w:p>
        </w:tc>
      </w:tr>
      <w:tr w:rsidR="00787E6D" w:rsidTr="00540DBF">
        <w:trPr>
          <w:trHeight w:val="283"/>
        </w:trPr>
        <w:tc>
          <w:tcPr>
            <w:tcW w:w="1020" w:type="dxa"/>
          </w:tcPr>
          <w:p w:rsidR="00787E6D" w:rsidRDefault="00787E6D" w:rsidP="00634EA8">
            <w:pPr>
              <w:spacing w:after="60"/>
            </w:pPr>
            <w:r>
              <w:t>5.1.3</w:t>
            </w:r>
          </w:p>
        </w:tc>
        <w:tc>
          <w:tcPr>
            <w:tcW w:w="8731" w:type="dxa"/>
          </w:tcPr>
          <w:p w:rsidR="00787E6D" w:rsidRPr="00787E6D" w:rsidRDefault="00787E6D" w:rsidP="00787E6D">
            <w:pPr>
              <w:spacing w:after="60"/>
              <w:jc w:val="both"/>
              <w:rPr>
                <w:rFonts w:cs="Arial"/>
                <w:bCs/>
                <w:color w:val="000000" w:themeColor="text1"/>
                <w:szCs w:val="22"/>
              </w:rPr>
            </w:pPr>
            <w:r w:rsidRPr="00A15123">
              <w:rPr>
                <w:rFonts w:eastAsia="SimSun" w:cs="Arial"/>
                <w:color w:val="000000" w:themeColor="text1"/>
                <w:szCs w:val="22"/>
                <w:lang w:eastAsia="zh-CN"/>
              </w:rPr>
              <w:t xml:space="preserve">The School will need to identify who the most appropriate person will be to </w:t>
            </w:r>
            <w:r>
              <w:rPr>
                <w:rFonts w:eastAsia="SimSun" w:cs="Arial"/>
                <w:color w:val="000000" w:themeColor="text1"/>
                <w:szCs w:val="22"/>
                <w:lang w:eastAsia="zh-CN"/>
              </w:rPr>
              <w:t>investigate t</w:t>
            </w:r>
            <w:r w:rsidRPr="00A15123">
              <w:rPr>
                <w:rFonts w:eastAsia="SimSun" w:cs="Arial"/>
                <w:color w:val="000000" w:themeColor="text1"/>
                <w:szCs w:val="22"/>
                <w:lang w:eastAsia="zh-CN"/>
              </w:rPr>
              <w:t xml:space="preserve">he </w:t>
            </w:r>
            <w:r>
              <w:rPr>
                <w:rFonts w:eastAsia="SimSun" w:cs="Arial"/>
                <w:color w:val="000000" w:themeColor="text1"/>
                <w:szCs w:val="22"/>
                <w:lang w:eastAsia="zh-CN"/>
              </w:rPr>
              <w:t xml:space="preserve">allegation(s) made </w:t>
            </w:r>
            <w:r w:rsidRPr="00A15123">
              <w:rPr>
                <w:rFonts w:eastAsia="SimSun" w:cs="Arial"/>
                <w:color w:val="000000" w:themeColor="text1"/>
                <w:szCs w:val="22"/>
                <w:lang w:eastAsia="zh-CN"/>
              </w:rPr>
              <w:t xml:space="preserve">taking into account time constraints, workload and ability to fulfil </w:t>
            </w:r>
            <w:r w:rsidRPr="00A15123">
              <w:rPr>
                <w:rFonts w:eastAsia="SimSun" w:cs="Arial"/>
                <w:color w:val="000000" w:themeColor="text1"/>
                <w:szCs w:val="22"/>
                <w:lang w:eastAsia="zh-CN"/>
              </w:rPr>
              <w:lastRenderedPageBreak/>
              <w:t>the role. In certain circumstances it may be appropriate for an external investigator to be appointed.</w:t>
            </w:r>
          </w:p>
        </w:tc>
      </w:tr>
      <w:tr w:rsidR="009B45BA" w:rsidTr="00540DBF">
        <w:trPr>
          <w:trHeight w:val="283"/>
        </w:trPr>
        <w:tc>
          <w:tcPr>
            <w:tcW w:w="1020" w:type="dxa"/>
          </w:tcPr>
          <w:p w:rsidR="009B45BA" w:rsidRDefault="0032760A" w:rsidP="00634EA8">
            <w:pPr>
              <w:spacing w:after="60"/>
            </w:pPr>
            <w:r>
              <w:lastRenderedPageBreak/>
              <w:t>5</w:t>
            </w:r>
            <w:r w:rsidR="00307E6E">
              <w:t>.</w:t>
            </w:r>
            <w:r>
              <w:t>1</w:t>
            </w:r>
            <w:r w:rsidR="00964FCC">
              <w:t>.</w:t>
            </w:r>
            <w:r w:rsidR="00634EA8">
              <w:t>4</w:t>
            </w:r>
          </w:p>
        </w:tc>
        <w:tc>
          <w:tcPr>
            <w:tcW w:w="8731" w:type="dxa"/>
          </w:tcPr>
          <w:p w:rsidR="00DF514F" w:rsidRPr="002A3407" w:rsidRDefault="009B45BA" w:rsidP="00281892">
            <w:pPr>
              <w:pStyle w:val="Default"/>
              <w:tabs>
                <w:tab w:val="left" w:pos="851"/>
              </w:tabs>
              <w:spacing w:after="60"/>
              <w:rPr>
                <w:color w:val="auto"/>
                <w:sz w:val="22"/>
                <w:szCs w:val="22"/>
              </w:rPr>
            </w:pPr>
            <w:r w:rsidRPr="001968DF">
              <w:rPr>
                <w:color w:val="auto"/>
                <w:sz w:val="22"/>
                <w:szCs w:val="22"/>
              </w:rPr>
              <w:t>At the end of the investigation</w:t>
            </w:r>
            <w:r w:rsidR="00543D1B">
              <w:rPr>
                <w:color w:val="auto"/>
                <w:sz w:val="22"/>
                <w:szCs w:val="22"/>
              </w:rPr>
              <w:t xml:space="preserve"> a report will be produced from which </w:t>
            </w:r>
            <w:r>
              <w:rPr>
                <w:color w:val="auto"/>
                <w:sz w:val="22"/>
                <w:szCs w:val="22"/>
              </w:rPr>
              <w:t>one of the following decisions will be made</w:t>
            </w:r>
            <w:r w:rsidRPr="001968DF">
              <w:rPr>
                <w:color w:val="auto"/>
                <w:sz w:val="22"/>
                <w:szCs w:val="22"/>
              </w:rPr>
              <w:t>:</w:t>
            </w:r>
          </w:p>
        </w:tc>
      </w:tr>
      <w:tr w:rsidR="00281892" w:rsidTr="00540DBF">
        <w:trPr>
          <w:trHeight w:val="283"/>
        </w:trPr>
        <w:tc>
          <w:tcPr>
            <w:tcW w:w="1020" w:type="dxa"/>
          </w:tcPr>
          <w:p w:rsidR="00281892" w:rsidRDefault="00281892" w:rsidP="00281892">
            <w:pPr>
              <w:spacing w:after="60"/>
            </w:pPr>
          </w:p>
        </w:tc>
        <w:tc>
          <w:tcPr>
            <w:tcW w:w="8731" w:type="dxa"/>
          </w:tcPr>
          <w:p w:rsidR="00281892" w:rsidRPr="001968DF" w:rsidRDefault="00281892" w:rsidP="00DF514F">
            <w:pPr>
              <w:pStyle w:val="Default"/>
              <w:numPr>
                <w:ilvl w:val="0"/>
                <w:numId w:val="30"/>
              </w:numPr>
              <w:tabs>
                <w:tab w:val="left" w:pos="357"/>
                <w:tab w:val="left" w:pos="851"/>
              </w:tabs>
              <w:spacing w:after="60"/>
              <w:rPr>
                <w:color w:val="auto"/>
                <w:sz w:val="22"/>
                <w:szCs w:val="22"/>
              </w:rPr>
            </w:pPr>
            <w:r>
              <w:rPr>
                <w:color w:val="auto"/>
                <w:sz w:val="22"/>
                <w:szCs w:val="22"/>
              </w:rPr>
              <w:t>To take no further action.</w:t>
            </w:r>
          </w:p>
        </w:tc>
      </w:tr>
      <w:tr w:rsidR="00281892" w:rsidTr="00540DBF">
        <w:trPr>
          <w:trHeight w:val="283"/>
        </w:trPr>
        <w:tc>
          <w:tcPr>
            <w:tcW w:w="1020" w:type="dxa"/>
          </w:tcPr>
          <w:p w:rsidR="00281892" w:rsidRDefault="00281892" w:rsidP="00281892">
            <w:pPr>
              <w:spacing w:after="60"/>
            </w:pPr>
          </w:p>
        </w:tc>
        <w:tc>
          <w:tcPr>
            <w:tcW w:w="8731" w:type="dxa"/>
          </w:tcPr>
          <w:p w:rsidR="00281892" w:rsidRPr="001968DF" w:rsidRDefault="00281892" w:rsidP="00DF514F">
            <w:pPr>
              <w:pStyle w:val="Default"/>
              <w:numPr>
                <w:ilvl w:val="0"/>
                <w:numId w:val="30"/>
              </w:numPr>
              <w:tabs>
                <w:tab w:val="left" w:pos="357"/>
                <w:tab w:val="left" w:pos="851"/>
              </w:tabs>
              <w:spacing w:after="60"/>
              <w:rPr>
                <w:color w:val="auto"/>
                <w:sz w:val="22"/>
                <w:szCs w:val="22"/>
              </w:rPr>
            </w:pPr>
            <w:r>
              <w:rPr>
                <w:color w:val="auto"/>
                <w:sz w:val="22"/>
                <w:szCs w:val="22"/>
              </w:rPr>
              <w:t>To take i</w:t>
            </w:r>
            <w:r w:rsidRPr="00A435D9">
              <w:rPr>
                <w:color w:val="auto"/>
                <w:sz w:val="22"/>
                <w:szCs w:val="22"/>
              </w:rPr>
              <w:t>nformal</w:t>
            </w:r>
            <w:r>
              <w:rPr>
                <w:color w:val="auto"/>
                <w:sz w:val="22"/>
                <w:szCs w:val="22"/>
              </w:rPr>
              <w:t xml:space="preserve"> action.</w:t>
            </w:r>
          </w:p>
        </w:tc>
      </w:tr>
      <w:tr w:rsidR="009B45BA" w:rsidTr="00540DBF">
        <w:trPr>
          <w:trHeight w:val="283"/>
        </w:trPr>
        <w:tc>
          <w:tcPr>
            <w:tcW w:w="1020" w:type="dxa"/>
          </w:tcPr>
          <w:p w:rsidR="009B45BA" w:rsidRDefault="009B45BA" w:rsidP="006E52FE">
            <w:pPr>
              <w:spacing w:after="60"/>
            </w:pPr>
          </w:p>
        </w:tc>
        <w:tc>
          <w:tcPr>
            <w:tcW w:w="8731" w:type="dxa"/>
          </w:tcPr>
          <w:p w:rsidR="00E86103" w:rsidRPr="001968DF" w:rsidRDefault="009B45BA" w:rsidP="00DF514F">
            <w:pPr>
              <w:pStyle w:val="Default"/>
              <w:numPr>
                <w:ilvl w:val="0"/>
                <w:numId w:val="30"/>
              </w:numPr>
              <w:tabs>
                <w:tab w:val="left" w:pos="357"/>
                <w:tab w:val="left" w:pos="851"/>
              </w:tabs>
              <w:spacing w:after="60"/>
              <w:rPr>
                <w:color w:val="auto"/>
                <w:sz w:val="22"/>
                <w:szCs w:val="22"/>
              </w:rPr>
            </w:pPr>
            <w:r w:rsidRPr="00246E26">
              <w:rPr>
                <w:color w:val="auto"/>
                <w:sz w:val="22"/>
                <w:szCs w:val="22"/>
              </w:rPr>
              <w:t>To proceed with a formal disciplinary hearing.</w:t>
            </w:r>
          </w:p>
        </w:tc>
      </w:tr>
      <w:tr w:rsidR="00E91F16" w:rsidRPr="00B57210" w:rsidTr="00540DBF">
        <w:trPr>
          <w:trHeight w:val="283"/>
        </w:trPr>
        <w:tc>
          <w:tcPr>
            <w:tcW w:w="1020" w:type="dxa"/>
          </w:tcPr>
          <w:p w:rsidR="00E91F16" w:rsidRPr="00B57210" w:rsidRDefault="00E91F16" w:rsidP="006E52FE">
            <w:pPr>
              <w:spacing w:after="60"/>
              <w:rPr>
                <w:sz w:val="12"/>
                <w:szCs w:val="12"/>
              </w:rPr>
            </w:pPr>
          </w:p>
        </w:tc>
        <w:tc>
          <w:tcPr>
            <w:tcW w:w="8731" w:type="dxa"/>
          </w:tcPr>
          <w:p w:rsidR="00E91F16" w:rsidRPr="00B57210" w:rsidRDefault="00E91F16" w:rsidP="006E52FE">
            <w:pPr>
              <w:spacing w:after="60"/>
              <w:rPr>
                <w:rFonts w:cs="Arial"/>
                <w:sz w:val="12"/>
                <w:szCs w:val="12"/>
              </w:rPr>
            </w:pPr>
          </w:p>
        </w:tc>
      </w:tr>
      <w:tr w:rsidR="009B45BA" w:rsidRPr="009B45BA" w:rsidTr="00540DBF">
        <w:trPr>
          <w:trHeight w:val="283"/>
        </w:trPr>
        <w:tc>
          <w:tcPr>
            <w:tcW w:w="1020" w:type="dxa"/>
          </w:tcPr>
          <w:p w:rsidR="009B45BA" w:rsidRPr="009B45BA" w:rsidRDefault="0032760A" w:rsidP="006E52FE">
            <w:pPr>
              <w:spacing w:after="60"/>
              <w:rPr>
                <w:b/>
                <w:sz w:val="24"/>
                <w:szCs w:val="24"/>
              </w:rPr>
            </w:pPr>
            <w:r>
              <w:rPr>
                <w:b/>
                <w:sz w:val="24"/>
                <w:szCs w:val="24"/>
              </w:rPr>
              <w:t>5.2</w:t>
            </w:r>
          </w:p>
        </w:tc>
        <w:tc>
          <w:tcPr>
            <w:tcW w:w="8731" w:type="dxa"/>
          </w:tcPr>
          <w:p w:rsidR="009B45BA" w:rsidRPr="009B45BA" w:rsidRDefault="009B45BA" w:rsidP="00540DBF">
            <w:pPr>
              <w:pStyle w:val="Default"/>
              <w:tabs>
                <w:tab w:val="left" w:pos="851"/>
              </w:tabs>
              <w:spacing w:after="120"/>
              <w:rPr>
                <w:b/>
                <w:color w:val="auto"/>
              </w:rPr>
            </w:pPr>
            <w:r w:rsidRPr="009B45BA">
              <w:rPr>
                <w:b/>
                <w:color w:val="auto"/>
              </w:rPr>
              <w:t>Suspension</w:t>
            </w:r>
          </w:p>
        </w:tc>
      </w:tr>
      <w:tr w:rsidR="009B45BA" w:rsidTr="00540DBF">
        <w:trPr>
          <w:trHeight w:val="283"/>
        </w:trPr>
        <w:tc>
          <w:tcPr>
            <w:tcW w:w="1020" w:type="dxa"/>
          </w:tcPr>
          <w:p w:rsidR="009B45BA" w:rsidRDefault="0032760A" w:rsidP="006E52FE">
            <w:pPr>
              <w:spacing w:after="60"/>
            </w:pPr>
            <w:r>
              <w:t>5.2</w:t>
            </w:r>
            <w:r w:rsidR="009B45BA">
              <w:t>.1</w:t>
            </w:r>
          </w:p>
        </w:tc>
        <w:tc>
          <w:tcPr>
            <w:tcW w:w="8731" w:type="dxa"/>
          </w:tcPr>
          <w:p w:rsidR="009B45BA" w:rsidRDefault="00964FCC" w:rsidP="006E52FE">
            <w:pPr>
              <w:pStyle w:val="Default"/>
              <w:tabs>
                <w:tab w:val="left" w:pos="851"/>
              </w:tabs>
              <w:spacing w:after="60"/>
              <w:rPr>
                <w:color w:val="auto"/>
                <w:sz w:val="22"/>
                <w:szCs w:val="22"/>
              </w:rPr>
            </w:pPr>
            <w:r w:rsidRPr="00964FCC">
              <w:rPr>
                <w:sz w:val="22"/>
                <w:szCs w:val="22"/>
              </w:rPr>
              <w:t>Where th</w:t>
            </w:r>
            <w:r w:rsidR="00EC1316">
              <w:rPr>
                <w:sz w:val="22"/>
                <w:szCs w:val="22"/>
              </w:rPr>
              <w:t>e matter to be investigated is considered</w:t>
            </w:r>
            <w:r w:rsidRPr="00964FCC">
              <w:rPr>
                <w:sz w:val="22"/>
                <w:szCs w:val="22"/>
              </w:rPr>
              <w:t xml:space="preserve"> to involve serious or gross misconduct, the employee may be suspended from work on full pay, or temporarily redeployed into another position on their current terms</w:t>
            </w:r>
            <w:r w:rsidR="00827FC8">
              <w:rPr>
                <w:sz w:val="22"/>
                <w:szCs w:val="22"/>
              </w:rPr>
              <w:t xml:space="preserve"> and conditions of employment</w:t>
            </w:r>
            <w:r>
              <w:rPr>
                <w:sz w:val="22"/>
                <w:szCs w:val="22"/>
              </w:rPr>
              <w:t>.</w:t>
            </w:r>
          </w:p>
        </w:tc>
      </w:tr>
      <w:tr w:rsidR="000B7E73" w:rsidTr="00540DBF">
        <w:trPr>
          <w:trHeight w:val="283"/>
        </w:trPr>
        <w:tc>
          <w:tcPr>
            <w:tcW w:w="1020" w:type="dxa"/>
          </w:tcPr>
          <w:p w:rsidR="000B7E73" w:rsidRDefault="000B7E73" w:rsidP="006E52FE">
            <w:pPr>
              <w:spacing w:after="60"/>
            </w:pPr>
            <w:r>
              <w:t>5.2.2</w:t>
            </w:r>
          </w:p>
        </w:tc>
        <w:tc>
          <w:tcPr>
            <w:tcW w:w="8731" w:type="dxa"/>
          </w:tcPr>
          <w:p w:rsidR="000B7E73" w:rsidRPr="003C37CB" w:rsidRDefault="000B7E73" w:rsidP="006E52FE">
            <w:pPr>
              <w:pStyle w:val="Default"/>
              <w:tabs>
                <w:tab w:val="left" w:pos="851"/>
              </w:tabs>
              <w:spacing w:after="60"/>
              <w:rPr>
                <w:sz w:val="22"/>
                <w:szCs w:val="22"/>
              </w:rPr>
            </w:pPr>
            <w:r w:rsidRPr="003C37CB">
              <w:rPr>
                <w:sz w:val="22"/>
                <w:szCs w:val="22"/>
              </w:rPr>
              <w:t xml:space="preserve">The decision to suspend or make adjustments to the employee’s normal working practice can be made at any stage of the disciplinary process and can also be revisited at any </w:t>
            </w:r>
            <w:r>
              <w:rPr>
                <w:sz w:val="22"/>
                <w:szCs w:val="22"/>
              </w:rPr>
              <w:t>point</w:t>
            </w:r>
            <w:r w:rsidRPr="003C37CB">
              <w:rPr>
                <w:sz w:val="22"/>
                <w:szCs w:val="22"/>
              </w:rPr>
              <w:t>.</w:t>
            </w:r>
          </w:p>
        </w:tc>
      </w:tr>
      <w:tr w:rsidR="00964FCC" w:rsidTr="00540DBF">
        <w:trPr>
          <w:trHeight w:val="283"/>
        </w:trPr>
        <w:tc>
          <w:tcPr>
            <w:tcW w:w="1020" w:type="dxa"/>
          </w:tcPr>
          <w:p w:rsidR="00FF2226" w:rsidRPr="002A3407" w:rsidRDefault="0032760A" w:rsidP="00FF2226">
            <w:pPr>
              <w:spacing w:after="60"/>
              <w:rPr>
                <w:rFonts w:cs="Arial"/>
                <w:color w:val="000000"/>
                <w:szCs w:val="22"/>
              </w:rPr>
            </w:pPr>
            <w:r w:rsidRPr="002A3407">
              <w:rPr>
                <w:rFonts w:cs="Arial"/>
                <w:color w:val="000000"/>
                <w:szCs w:val="22"/>
              </w:rPr>
              <w:t>5.2</w:t>
            </w:r>
            <w:r w:rsidR="000B7E73" w:rsidRPr="002A3407">
              <w:rPr>
                <w:rFonts w:cs="Arial"/>
                <w:color w:val="000000"/>
                <w:szCs w:val="22"/>
              </w:rPr>
              <w:t>.3</w:t>
            </w:r>
            <w:r w:rsidR="00FF2226" w:rsidRPr="002A3407">
              <w:rPr>
                <w:rFonts w:cs="Arial"/>
                <w:color w:val="000000"/>
                <w:szCs w:val="22"/>
              </w:rPr>
              <w:t xml:space="preserve"> </w:t>
            </w:r>
          </w:p>
        </w:tc>
        <w:tc>
          <w:tcPr>
            <w:tcW w:w="8731" w:type="dxa"/>
          </w:tcPr>
          <w:p w:rsidR="00D907D8" w:rsidRPr="002A3407" w:rsidRDefault="00D907D8" w:rsidP="00D907D8">
            <w:pPr>
              <w:pStyle w:val="Default"/>
              <w:tabs>
                <w:tab w:val="left" w:pos="851"/>
              </w:tabs>
              <w:spacing w:after="60"/>
              <w:rPr>
                <w:sz w:val="22"/>
                <w:szCs w:val="22"/>
              </w:rPr>
            </w:pPr>
            <w:r w:rsidRPr="002A3407">
              <w:rPr>
                <w:sz w:val="22"/>
                <w:szCs w:val="22"/>
              </w:rPr>
              <w:t>Most disciplinary situations will not require suspension. It should only be considered if there is a serious allegation of misconduct and/or:</w:t>
            </w:r>
          </w:p>
          <w:p w:rsidR="00D907D8" w:rsidRPr="002A3407" w:rsidRDefault="00D907D8" w:rsidP="00246E26">
            <w:pPr>
              <w:pStyle w:val="Default"/>
              <w:numPr>
                <w:ilvl w:val="0"/>
                <w:numId w:val="25"/>
              </w:numPr>
              <w:tabs>
                <w:tab w:val="left" w:pos="851"/>
              </w:tabs>
              <w:spacing w:after="60"/>
              <w:rPr>
                <w:sz w:val="22"/>
                <w:szCs w:val="22"/>
              </w:rPr>
            </w:pPr>
            <w:r w:rsidRPr="002A3407">
              <w:rPr>
                <w:sz w:val="22"/>
                <w:szCs w:val="22"/>
              </w:rPr>
              <w:t>there are reasonable grounds to believe that the employee might seek to tamper with or destroy evidence, influence witnesses and/or sway an</w:t>
            </w:r>
            <w:r w:rsidR="00FF2226" w:rsidRPr="002A3407">
              <w:rPr>
                <w:sz w:val="22"/>
                <w:szCs w:val="22"/>
              </w:rPr>
              <w:t>y</w:t>
            </w:r>
            <w:r w:rsidRPr="002A3407">
              <w:rPr>
                <w:sz w:val="22"/>
                <w:szCs w:val="22"/>
              </w:rPr>
              <w:t xml:space="preserve"> investigation into the disciplinary allegation;</w:t>
            </w:r>
          </w:p>
          <w:p w:rsidR="00D907D8" w:rsidRPr="002A3407" w:rsidRDefault="00D907D8" w:rsidP="00246E26">
            <w:pPr>
              <w:pStyle w:val="Default"/>
              <w:numPr>
                <w:ilvl w:val="0"/>
                <w:numId w:val="25"/>
              </w:numPr>
              <w:tabs>
                <w:tab w:val="left" w:pos="851"/>
              </w:tabs>
              <w:spacing w:after="60"/>
              <w:rPr>
                <w:sz w:val="22"/>
                <w:szCs w:val="22"/>
              </w:rPr>
            </w:pPr>
            <w:r w:rsidRPr="002A3407">
              <w:rPr>
                <w:sz w:val="22"/>
                <w:szCs w:val="22"/>
              </w:rPr>
              <w:t xml:space="preserve">working relationships have severely broken down to the point that there is a genuine risk to </w:t>
            </w:r>
            <w:r w:rsidR="00FF2226" w:rsidRPr="002A3407">
              <w:rPr>
                <w:sz w:val="22"/>
                <w:szCs w:val="22"/>
              </w:rPr>
              <w:t>the school community</w:t>
            </w:r>
            <w:r w:rsidRPr="002A3407">
              <w:rPr>
                <w:sz w:val="22"/>
                <w:szCs w:val="22"/>
              </w:rPr>
              <w:t xml:space="preserve"> if the employee remains in the </w:t>
            </w:r>
            <w:r w:rsidR="00FF2226" w:rsidRPr="002A3407">
              <w:rPr>
                <w:sz w:val="22"/>
                <w:szCs w:val="22"/>
              </w:rPr>
              <w:t>school</w:t>
            </w:r>
            <w:r w:rsidRPr="002A3407">
              <w:rPr>
                <w:sz w:val="22"/>
                <w:szCs w:val="22"/>
              </w:rPr>
              <w:t xml:space="preserve">; </w:t>
            </w:r>
          </w:p>
          <w:p w:rsidR="000B7E73" w:rsidRPr="002A3407" w:rsidRDefault="00D907D8" w:rsidP="002A3407">
            <w:pPr>
              <w:pStyle w:val="Default"/>
              <w:numPr>
                <w:ilvl w:val="0"/>
                <w:numId w:val="25"/>
              </w:numPr>
              <w:tabs>
                <w:tab w:val="left" w:pos="851"/>
              </w:tabs>
              <w:spacing w:after="60"/>
              <w:rPr>
                <w:sz w:val="22"/>
                <w:szCs w:val="22"/>
              </w:rPr>
            </w:pPr>
            <w:r w:rsidRPr="002A3407">
              <w:rPr>
                <w:sz w:val="22"/>
                <w:szCs w:val="22"/>
              </w:rPr>
              <w:t xml:space="preserve">the employee is the subject of criminal proceedings which may affect whether they can do their job. </w:t>
            </w:r>
          </w:p>
        </w:tc>
      </w:tr>
      <w:tr w:rsidR="000B7E73" w:rsidTr="00540DBF">
        <w:trPr>
          <w:trHeight w:val="283"/>
        </w:trPr>
        <w:tc>
          <w:tcPr>
            <w:tcW w:w="1020" w:type="dxa"/>
          </w:tcPr>
          <w:p w:rsidR="000B7E73" w:rsidRPr="002A3407" w:rsidRDefault="000B7E73" w:rsidP="00FF2226">
            <w:pPr>
              <w:spacing w:after="60"/>
              <w:rPr>
                <w:rFonts w:cs="Arial"/>
                <w:color w:val="000000"/>
                <w:szCs w:val="22"/>
              </w:rPr>
            </w:pPr>
            <w:r w:rsidRPr="002A3407">
              <w:rPr>
                <w:rFonts w:cs="Arial"/>
                <w:color w:val="000000"/>
                <w:szCs w:val="22"/>
              </w:rPr>
              <w:t>5.2.4</w:t>
            </w:r>
          </w:p>
        </w:tc>
        <w:tc>
          <w:tcPr>
            <w:tcW w:w="8731" w:type="dxa"/>
          </w:tcPr>
          <w:p w:rsidR="000B7E73" w:rsidRPr="000B7E73" w:rsidRDefault="000B7E73" w:rsidP="000B7E73">
            <w:pPr>
              <w:pStyle w:val="Default"/>
              <w:tabs>
                <w:tab w:val="left" w:pos="851"/>
              </w:tabs>
              <w:spacing w:after="60"/>
              <w:rPr>
                <w:sz w:val="22"/>
                <w:szCs w:val="22"/>
              </w:rPr>
            </w:pPr>
            <w:r w:rsidRPr="002A3407">
              <w:rPr>
                <w:sz w:val="22"/>
                <w:szCs w:val="22"/>
              </w:rPr>
              <w:t xml:space="preserve">Suspension can leave individuals feeling prejudged, demotivated and devalued. It should therefore only be used after very careful consideration. It should always be made very clear that suspension is not an assumption of guilt and is not considered a disciplinary sanction. The individual should be reminded and reassured that a fair procedure will follow in which their point of view will be listened to and fairly considered. </w:t>
            </w:r>
          </w:p>
        </w:tc>
      </w:tr>
      <w:tr w:rsidR="000B7E73" w:rsidTr="00540DBF">
        <w:trPr>
          <w:trHeight w:val="283"/>
        </w:trPr>
        <w:tc>
          <w:tcPr>
            <w:tcW w:w="1020" w:type="dxa"/>
          </w:tcPr>
          <w:p w:rsidR="000B7E73" w:rsidRPr="002A3407" w:rsidRDefault="000B7E73" w:rsidP="00FF2226">
            <w:pPr>
              <w:spacing w:after="60"/>
              <w:rPr>
                <w:rFonts w:cs="Arial"/>
                <w:color w:val="000000"/>
                <w:szCs w:val="22"/>
              </w:rPr>
            </w:pPr>
            <w:r w:rsidRPr="002A3407">
              <w:rPr>
                <w:rFonts w:cs="Arial"/>
                <w:color w:val="000000"/>
                <w:szCs w:val="22"/>
              </w:rPr>
              <w:t>5.2.5</w:t>
            </w:r>
          </w:p>
        </w:tc>
        <w:tc>
          <w:tcPr>
            <w:tcW w:w="8731" w:type="dxa"/>
          </w:tcPr>
          <w:p w:rsidR="000B7E73" w:rsidRPr="002A3407" w:rsidRDefault="000B7E73" w:rsidP="000B7E73">
            <w:pPr>
              <w:pStyle w:val="Default"/>
              <w:tabs>
                <w:tab w:val="left" w:pos="851"/>
              </w:tabs>
              <w:spacing w:after="60"/>
              <w:rPr>
                <w:sz w:val="22"/>
                <w:szCs w:val="22"/>
              </w:rPr>
            </w:pPr>
            <w:r w:rsidRPr="002A3407">
              <w:rPr>
                <w:sz w:val="22"/>
                <w:szCs w:val="22"/>
              </w:rPr>
              <w:t>Employees may find it extremely distressing to be told they are being suspended. This may be the case even if the person does not show any obvious signs of distress. It is good practice to encourage a suspended employee to access some immediate support. For example, their union, the employee assistance programme or work colleague.</w:t>
            </w:r>
          </w:p>
        </w:tc>
      </w:tr>
      <w:tr w:rsidR="000B7E73" w:rsidRPr="000B7E73" w:rsidTr="00540DBF">
        <w:trPr>
          <w:trHeight w:val="283"/>
        </w:trPr>
        <w:tc>
          <w:tcPr>
            <w:tcW w:w="1020" w:type="dxa"/>
          </w:tcPr>
          <w:p w:rsidR="000B7E73" w:rsidRPr="000B7E73" w:rsidRDefault="000B7E73" w:rsidP="00FF2226">
            <w:pPr>
              <w:spacing w:after="60"/>
              <w:rPr>
                <w:sz w:val="12"/>
                <w:szCs w:val="12"/>
              </w:rPr>
            </w:pPr>
          </w:p>
        </w:tc>
        <w:tc>
          <w:tcPr>
            <w:tcW w:w="8731" w:type="dxa"/>
          </w:tcPr>
          <w:p w:rsidR="000B7E73" w:rsidRPr="000B7E73" w:rsidRDefault="000B7E73" w:rsidP="000B7E73">
            <w:pPr>
              <w:pStyle w:val="Default"/>
              <w:tabs>
                <w:tab w:val="left" w:pos="851"/>
              </w:tabs>
              <w:spacing w:after="60"/>
              <w:rPr>
                <w:sz w:val="12"/>
                <w:szCs w:val="12"/>
              </w:rPr>
            </w:pPr>
          </w:p>
        </w:tc>
      </w:tr>
      <w:tr w:rsidR="00964FCC" w:rsidRPr="002A3407" w:rsidTr="00540DBF">
        <w:trPr>
          <w:trHeight w:val="283"/>
        </w:trPr>
        <w:tc>
          <w:tcPr>
            <w:tcW w:w="1020" w:type="dxa"/>
          </w:tcPr>
          <w:p w:rsidR="00964FCC" w:rsidRPr="002A3407" w:rsidRDefault="0032760A" w:rsidP="006E52FE">
            <w:pPr>
              <w:spacing w:after="60"/>
              <w:rPr>
                <w:b/>
                <w:szCs w:val="22"/>
              </w:rPr>
            </w:pPr>
            <w:r w:rsidRPr="002A3407">
              <w:rPr>
                <w:b/>
                <w:szCs w:val="22"/>
              </w:rPr>
              <w:t>5.3</w:t>
            </w:r>
          </w:p>
        </w:tc>
        <w:tc>
          <w:tcPr>
            <w:tcW w:w="8731" w:type="dxa"/>
          </w:tcPr>
          <w:p w:rsidR="00964FCC" w:rsidRPr="002A3407" w:rsidRDefault="00964FCC" w:rsidP="00540DBF">
            <w:pPr>
              <w:autoSpaceDE w:val="0"/>
              <w:autoSpaceDN w:val="0"/>
              <w:adjustRightInd w:val="0"/>
              <w:spacing w:after="120"/>
              <w:rPr>
                <w:rFonts w:cs="Arial"/>
                <w:b/>
                <w:szCs w:val="22"/>
              </w:rPr>
            </w:pPr>
            <w:r w:rsidRPr="002A3407">
              <w:rPr>
                <w:b/>
                <w:szCs w:val="22"/>
              </w:rPr>
              <w:t>Disciplinary Hearing</w:t>
            </w:r>
          </w:p>
        </w:tc>
      </w:tr>
      <w:tr w:rsidR="009B3900" w:rsidRPr="002A3407" w:rsidTr="00540DBF">
        <w:trPr>
          <w:trHeight w:val="283"/>
        </w:trPr>
        <w:tc>
          <w:tcPr>
            <w:tcW w:w="1020" w:type="dxa"/>
          </w:tcPr>
          <w:p w:rsidR="009B3900" w:rsidRPr="002A3407" w:rsidRDefault="0032760A" w:rsidP="006E52FE">
            <w:pPr>
              <w:spacing w:after="60"/>
              <w:rPr>
                <w:szCs w:val="22"/>
              </w:rPr>
            </w:pPr>
            <w:r w:rsidRPr="002A3407">
              <w:rPr>
                <w:szCs w:val="22"/>
              </w:rPr>
              <w:t>5.3</w:t>
            </w:r>
            <w:r w:rsidR="00343B9C" w:rsidRPr="002A3407">
              <w:rPr>
                <w:szCs w:val="22"/>
              </w:rPr>
              <w:t>.1</w:t>
            </w:r>
          </w:p>
        </w:tc>
        <w:tc>
          <w:tcPr>
            <w:tcW w:w="8731" w:type="dxa"/>
          </w:tcPr>
          <w:p w:rsidR="009B3900" w:rsidRPr="002A3407" w:rsidRDefault="009B3900" w:rsidP="00EF092D">
            <w:pPr>
              <w:autoSpaceDE w:val="0"/>
              <w:autoSpaceDN w:val="0"/>
              <w:adjustRightInd w:val="0"/>
              <w:spacing w:after="60"/>
              <w:rPr>
                <w:szCs w:val="22"/>
              </w:rPr>
            </w:pPr>
            <w:r w:rsidRPr="002A3407">
              <w:rPr>
                <w:rFonts w:cs="Arial"/>
                <w:szCs w:val="22"/>
              </w:rPr>
              <w:t xml:space="preserve">Where </w:t>
            </w:r>
            <w:r w:rsidR="00F90581" w:rsidRPr="002A3407">
              <w:rPr>
                <w:rFonts w:cs="Arial"/>
                <w:szCs w:val="22"/>
              </w:rPr>
              <w:t xml:space="preserve">it is decided </w:t>
            </w:r>
            <w:r w:rsidR="00EF092D" w:rsidRPr="002A3407">
              <w:rPr>
                <w:rFonts w:cs="Arial"/>
                <w:szCs w:val="22"/>
              </w:rPr>
              <w:t xml:space="preserve">that a </w:t>
            </w:r>
            <w:r w:rsidRPr="002A3407">
              <w:rPr>
                <w:rFonts w:cs="Arial"/>
                <w:szCs w:val="22"/>
              </w:rPr>
              <w:t>Disciplinary Hearing</w:t>
            </w:r>
            <w:r w:rsidR="00827FC8" w:rsidRPr="002A3407">
              <w:rPr>
                <w:rFonts w:cs="Arial"/>
                <w:szCs w:val="22"/>
              </w:rPr>
              <w:t xml:space="preserve"> is to be held</w:t>
            </w:r>
            <w:r w:rsidRPr="002A3407">
              <w:rPr>
                <w:rFonts w:cs="Arial"/>
                <w:szCs w:val="22"/>
              </w:rPr>
              <w:t xml:space="preserve">, </w:t>
            </w:r>
            <w:r w:rsidRPr="002A3407">
              <w:rPr>
                <w:rFonts w:cs="Arial"/>
                <w:color w:val="000000" w:themeColor="text1"/>
                <w:szCs w:val="22"/>
              </w:rPr>
              <w:t xml:space="preserve">the employee will receive </w:t>
            </w:r>
            <w:r w:rsidR="00827FC8" w:rsidRPr="002A3407">
              <w:rPr>
                <w:rFonts w:cs="Arial"/>
                <w:color w:val="000000" w:themeColor="text1"/>
                <w:szCs w:val="22"/>
              </w:rPr>
              <w:t xml:space="preserve">formal </w:t>
            </w:r>
            <w:r w:rsidRPr="002A3407">
              <w:rPr>
                <w:rFonts w:cs="Arial"/>
                <w:color w:val="000000" w:themeColor="text1"/>
                <w:szCs w:val="22"/>
              </w:rPr>
              <w:t>notice of the hearing</w:t>
            </w:r>
            <w:r w:rsidR="00827FC8" w:rsidRPr="002A3407">
              <w:rPr>
                <w:rFonts w:cs="Arial"/>
                <w:color w:val="000000" w:themeColor="text1"/>
                <w:szCs w:val="22"/>
              </w:rPr>
              <w:t xml:space="preserve"> which will provide:</w:t>
            </w:r>
          </w:p>
        </w:tc>
      </w:tr>
      <w:tr w:rsidR="00281892" w:rsidRPr="002A3407" w:rsidTr="00540DBF">
        <w:trPr>
          <w:trHeight w:val="283"/>
        </w:trPr>
        <w:tc>
          <w:tcPr>
            <w:tcW w:w="1020" w:type="dxa"/>
          </w:tcPr>
          <w:p w:rsidR="00281892" w:rsidRPr="002A3407" w:rsidRDefault="00281892" w:rsidP="002D298C">
            <w:pPr>
              <w:spacing w:after="60"/>
              <w:rPr>
                <w:szCs w:val="22"/>
              </w:rPr>
            </w:pPr>
          </w:p>
        </w:tc>
        <w:tc>
          <w:tcPr>
            <w:tcW w:w="8731" w:type="dxa"/>
          </w:tcPr>
          <w:p w:rsidR="00281892" w:rsidRPr="002A3407" w:rsidRDefault="00281892" w:rsidP="00BD1AF7">
            <w:pPr>
              <w:pStyle w:val="ListParagraph"/>
              <w:numPr>
                <w:ilvl w:val="0"/>
                <w:numId w:val="29"/>
              </w:numPr>
              <w:tabs>
                <w:tab w:val="left" w:pos="357"/>
              </w:tabs>
              <w:rPr>
                <w:rFonts w:cs="Arial"/>
                <w:szCs w:val="22"/>
              </w:rPr>
            </w:pPr>
            <w:r w:rsidRPr="002A3407">
              <w:rPr>
                <w:rFonts w:cs="Arial"/>
                <w:szCs w:val="22"/>
              </w:rPr>
              <w:t>The disciplinary charge and investigation report</w:t>
            </w:r>
          </w:p>
        </w:tc>
      </w:tr>
      <w:tr w:rsidR="00281892" w:rsidRPr="002A3407" w:rsidTr="00540DBF">
        <w:trPr>
          <w:trHeight w:val="283"/>
        </w:trPr>
        <w:tc>
          <w:tcPr>
            <w:tcW w:w="1020" w:type="dxa"/>
          </w:tcPr>
          <w:p w:rsidR="007A2D3E" w:rsidRPr="002A3407" w:rsidRDefault="007A2D3E" w:rsidP="002D298C">
            <w:pPr>
              <w:spacing w:after="60"/>
              <w:rPr>
                <w:szCs w:val="22"/>
              </w:rPr>
            </w:pPr>
          </w:p>
        </w:tc>
        <w:tc>
          <w:tcPr>
            <w:tcW w:w="8731" w:type="dxa"/>
          </w:tcPr>
          <w:p w:rsidR="00281892" w:rsidRPr="002A3407" w:rsidRDefault="00D937AC" w:rsidP="00BD1AF7">
            <w:pPr>
              <w:pStyle w:val="ListParagraph"/>
              <w:numPr>
                <w:ilvl w:val="0"/>
                <w:numId w:val="29"/>
              </w:numPr>
              <w:tabs>
                <w:tab w:val="left" w:pos="357"/>
              </w:tabs>
              <w:rPr>
                <w:rFonts w:cs="Arial"/>
                <w:szCs w:val="22"/>
              </w:rPr>
            </w:pPr>
            <w:r w:rsidRPr="002A3407">
              <w:rPr>
                <w:rFonts w:cs="Arial"/>
                <w:szCs w:val="22"/>
              </w:rPr>
              <w:t>Details of how</w:t>
            </w:r>
            <w:r w:rsidR="00281892" w:rsidRPr="002A3407">
              <w:rPr>
                <w:rFonts w:cs="Arial"/>
                <w:szCs w:val="22"/>
              </w:rPr>
              <w:t xml:space="preserve"> and when the disciplinary hearing will be held</w:t>
            </w:r>
            <w:r w:rsidR="007A2D3E" w:rsidRPr="002A3407">
              <w:rPr>
                <w:rFonts w:cs="Arial"/>
                <w:szCs w:val="22"/>
              </w:rPr>
              <w:t>.</w:t>
            </w:r>
          </w:p>
        </w:tc>
      </w:tr>
      <w:tr w:rsidR="00281892" w:rsidRPr="002A3407" w:rsidTr="00540DBF">
        <w:trPr>
          <w:trHeight w:val="283"/>
        </w:trPr>
        <w:tc>
          <w:tcPr>
            <w:tcW w:w="1020" w:type="dxa"/>
          </w:tcPr>
          <w:p w:rsidR="00281892" w:rsidRPr="002A3407" w:rsidRDefault="00281892" w:rsidP="002D298C">
            <w:pPr>
              <w:spacing w:after="60"/>
              <w:rPr>
                <w:szCs w:val="22"/>
              </w:rPr>
            </w:pPr>
          </w:p>
        </w:tc>
        <w:tc>
          <w:tcPr>
            <w:tcW w:w="8731" w:type="dxa"/>
          </w:tcPr>
          <w:p w:rsidR="00281892" w:rsidRPr="002A3407" w:rsidRDefault="00281892" w:rsidP="00BD1AF7">
            <w:pPr>
              <w:pStyle w:val="ListParagraph"/>
              <w:numPr>
                <w:ilvl w:val="0"/>
                <w:numId w:val="29"/>
              </w:numPr>
              <w:tabs>
                <w:tab w:val="left" w:pos="357"/>
              </w:tabs>
              <w:rPr>
                <w:rFonts w:cs="Arial"/>
                <w:szCs w:val="22"/>
              </w:rPr>
            </w:pPr>
            <w:r w:rsidRPr="002A3407">
              <w:rPr>
                <w:rFonts w:cs="Arial"/>
                <w:szCs w:val="22"/>
              </w:rPr>
              <w:t>Names of who will conduct the meeting and anyone else expected to be</w:t>
            </w:r>
            <w:r w:rsidR="005C3F8B" w:rsidRPr="002A3407">
              <w:rPr>
                <w:rFonts w:cs="Arial"/>
                <w:szCs w:val="22"/>
              </w:rPr>
              <w:t xml:space="preserve"> present</w:t>
            </w:r>
            <w:r w:rsidRPr="002A3407">
              <w:rPr>
                <w:rFonts w:cs="Arial"/>
                <w:szCs w:val="22"/>
              </w:rPr>
              <w:t xml:space="preserve"> </w:t>
            </w:r>
          </w:p>
        </w:tc>
      </w:tr>
      <w:tr w:rsidR="00281892" w:rsidRPr="002A3407" w:rsidTr="00540DBF">
        <w:trPr>
          <w:trHeight w:val="283"/>
        </w:trPr>
        <w:tc>
          <w:tcPr>
            <w:tcW w:w="1020" w:type="dxa"/>
          </w:tcPr>
          <w:p w:rsidR="00281892" w:rsidRPr="002A3407" w:rsidRDefault="00281892" w:rsidP="002D298C">
            <w:pPr>
              <w:spacing w:after="60"/>
              <w:rPr>
                <w:szCs w:val="22"/>
              </w:rPr>
            </w:pPr>
          </w:p>
        </w:tc>
        <w:tc>
          <w:tcPr>
            <w:tcW w:w="8731" w:type="dxa"/>
          </w:tcPr>
          <w:p w:rsidR="00281892" w:rsidRPr="002A3407" w:rsidRDefault="00281892" w:rsidP="00BD1AF7">
            <w:pPr>
              <w:pStyle w:val="ListParagraph"/>
              <w:numPr>
                <w:ilvl w:val="0"/>
                <w:numId w:val="29"/>
              </w:numPr>
              <w:tabs>
                <w:tab w:val="left" w:pos="357"/>
              </w:tabs>
              <w:rPr>
                <w:rFonts w:cs="Arial"/>
                <w:szCs w:val="22"/>
              </w:rPr>
            </w:pPr>
            <w:r w:rsidRPr="002A3407">
              <w:rPr>
                <w:rFonts w:cs="Arial"/>
                <w:szCs w:val="22"/>
              </w:rPr>
              <w:t>The employee’s right to be accompanied by either a colleague or a trade union official</w:t>
            </w:r>
            <w:r w:rsidR="007A2D3E" w:rsidRPr="002A3407">
              <w:rPr>
                <w:rFonts w:cs="Arial"/>
                <w:szCs w:val="22"/>
              </w:rPr>
              <w:t>.</w:t>
            </w:r>
          </w:p>
        </w:tc>
      </w:tr>
      <w:tr w:rsidR="009B3900" w:rsidRPr="002A3407" w:rsidTr="00540DBF">
        <w:trPr>
          <w:trHeight w:val="283"/>
        </w:trPr>
        <w:tc>
          <w:tcPr>
            <w:tcW w:w="1020" w:type="dxa"/>
          </w:tcPr>
          <w:p w:rsidR="00603FD8" w:rsidRPr="002A3407" w:rsidRDefault="00603FD8" w:rsidP="002B35D1">
            <w:pPr>
              <w:spacing w:after="60"/>
              <w:rPr>
                <w:szCs w:val="22"/>
              </w:rPr>
            </w:pPr>
          </w:p>
        </w:tc>
        <w:tc>
          <w:tcPr>
            <w:tcW w:w="8731" w:type="dxa"/>
          </w:tcPr>
          <w:p w:rsidR="000B7E73" w:rsidRPr="002A3407" w:rsidRDefault="004B0A5E" w:rsidP="002A3407">
            <w:pPr>
              <w:pStyle w:val="ListParagraph"/>
              <w:numPr>
                <w:ilvl w:val="0"/>
                <w:numId w:val="29"/>
              </w:numPr>
              <w:tabs>
                <w:tab w:val="left" w:pos="357"/>
              </w:tabs>
              <w:spacing w:after="60"/>
              <w:rPr>
                <w:rFonts w:cs="Arial"/>
                <w:szCs w:val="22"/>
              </w:rPr>
            </w:pPr>
            <w:r w:rsidRPr="002A3407">
              <w:rPr>
                <w:rFonts w:cs="Arial"/>
                <w:szCs w:val="22"/>
              </w:rPr>
              <w:t>C</w:t>
            </w:r>
            <w:r w:rsidR="009B3900" w:rsidRPr="002A3407">
              <w:rPr>
                <w:rFonts w:cs="Arial"/>
                <w:szCs w:val="22"/>
              </w:rPr>
              <w:t>opies of all relevant documentation which will be considered at the disciplinary hearing.</w:t>
            </w:r>
          </w:p>
        </w:tc>
      </w:tr>
      <w:tr w:rsidR="00CF3D84" w:rsidRPr="002A3407" w:rsidTr="00540DBF">
        <w:trPr>
          <w:trHeight w:val="283"/>
        </w:trPr>
        <w:tc>
          <w:tcPr>
            <w:tcW w:w="1020" w:type="dxa"/>
          </w:tcPr>
          <w:p w:rsidR="00CF3D84" w:rsidRPr="002A3407" w:rsidRDefault="0032760A" w:rsidP="00BA2D83">
            <w:pPr>
              <w:spacing w:after="60"/>
              <w:rPr>
                <w:szCs w:val="22"/>
              </w:rPr>
            </w:pPr>
            <w:r w:rsidRPr="002A3407">
              <w:rPr>
                <w:szCs w:val="22"/>
              </w:rPr>
              <w:t>5.3.2</w:t>
            </w:r>
          </w:p>
        </w:tc>
        <w:tc>
          <w:tcPr>
            <w:tcW w:w="8731" w:type="dxa"/>
          </w:tcPr>
          <w:p w:rsidR="00CF3D84" w:rsidRPr="002A3407" w:rsidRDefault="00CF3D84" w:rsidP="00BA2D83">
            <w:pPr>
              <w:spacing w:after="60"/>
              <w:rPr>
                <w:szCs w:val="22"/>
              </w:rPr>
            </w:pPr>
            <w:r w:rsidRPr="002A3407">
              <w:rPr>
                <w:rFonts w:cs="Arial"/>
                <w:szCs w:val="22"/>
              </w:rPr>
              <w:t xml:space="preserve">The </w:t>
            </w:r>
            <w:r w:rsidR="00B56003" w:rsidRPr="002A3407">
              <w:rPr>
                <w:rFonts w:cs="Arial"/>
                <w:szCs w:val="22"/>
              </w:rPr>
              <w:t xml:space="preserve">disciplinary panel </w:t>
            </w:r>
            <w:r w:rsidRPr="002A3407">
              <w:rPr>
                <w:rFonts w:cs="Arial"/>
                <w:szCs w:val="22"/>
              </w:rPr>
              <w:t>will not include anyone who was involved in the disciplinary investigation.</w:t>
            </w:r>
          </w:p>
        </w:tc>
      </w:tr>
      <w:tr w:rsidR="00343B9C" w:rsidRPr="00A7523D" w:rsidTr="00B51FA2">
        <w:trPr>
          <w:trHeight w:val="666"/>
        </w:trPr>
        <w:tc>
          <w:tcPr>
            <w:tcW w:w="1020" w:type="dxa"/>
          </w:tcPr>
          <w:p w:rsidR="00343B9C" w:rsidRPr="00A7523D" w:rsidRDefault="0032760A" w:rsidP="006E52FE">
            <w:pPr>
              <w:spacing w:after="60"/>
              <w:rPr>
                <w:szCs w:val="22"/>
              </w:rPr>
            </w:pPr>
            <w:r w:rsidRPr="00A7523D">
              <w:rPr>
                <w:szCs w:val="22"/>
              </w:rPr>
              <w:t>5.3.3</w:t>
            </w:r>
          </w:p>
        </w:tc>
        <w:tc>
          <w:tcPr>
            <w:tcW w:w="8731" w:type="dxa"/>
          </w:tcPr>
          <w:p w:rsidR="00E257D0" w:rsidRPr="00A7523D" w:rsidRDefault="00CF3D84" w:rsidP="00B56003">
            <w:pPr>
              <w:tabs>
                <w:tab w:val="left" w:pos="1701"/>
              </w:tabs>
              <w:spacing w:after="60"/>
              <w:rPr>
                <w:rFonts w:cs="Arial"/>
                <w:szCs w:val="22"/>
              </w:rPr>
            </w:pPr>
            <w:r w:rsidRPr="00A7523D">
              <w:rPr>
                <w:szCs w:val="22"/>
              </w:rPr>
              <w:t>At the conclusion of t</w:t>
            </w:r>
            <w:r w:rsidR="00343B9C" w:rsidRPr="00A7523D">
              <w:rPr>
                <w:szCs w:val="22"/>
              </w:rPr>
              <w:t xml:space="preserve">he </w:t>
            </w:r>
            <w:r w:rsidRPr="00A7523D">
              <w:rPr>
                <w:szCs w:val="22"/>
              </w:rPr>
              <w:t>d</w:t>
            </w:r>
            <w:r w:rsidR="00343B9C" w:rsidRPr="00A7523D">
              <w:rPr>
                <w:szCs w:val="22"/>
              </w:rPr>
              <w:t xml:space="preserve">isciplinary </w:t>
            </w:r>
            <w:r w:rsidRPr="00A7523D">
              <w:rPr>
                <w:szCs w:val="22"/>
              </w:rPr>
              <w:t>h</w:t>
            </w:r>
            <w:r w:rsidR="00343B9C" w:rsidRPr="00A7523D">
              <w:rPr>
                <w:szCs w:val="22"/>
              </w:rPr>
              <w:t>earing</w:t>
            </w:r>
            <w:r w:rsidRPr="00A7523D">
              <w:rPr>
                <w:szCs w:val="22"/>
              </w:rPr>
              <w:t xml:space="preserve">, the panel, </w:t>
            </w:r>
            <w:r w:rsidR="00343B9C" w:rsidRPr="00A7523D">
              <w:rPr>
                <w:szCs w:val="22"/>
              </w:rPr>
              <w:t>will first determine whether or not the disciplinary charge is substantiated. If it is not</w:t>
            </w:r>
            <w:r w:rsidR="002704F7" w:rsidRPr="00A7523D">
              <w:rPr>
                <w:szCs w:val="22"/>
              </w:rPr>
              <w:t xml:space="preserve"> substantiated,</w:t>
            </w:r>
            <w:r w:rsidR="00343B9C" w:rsidRPr="00A7523D">
              <w:rPr>
                <w:szCs w:val="22"/>
              </w:rPr>
              <w:t xml:space="preserve"> then either there will be no further action or </w:t>
            </w:r>
            <w:r w:rsidR="002704F7" w:rsidRPr="00A7523D">
              <w:rPr>
                <w:szCs w:val="22"/>
              </w:rPr>
              <w:t>the case</w:t>
            </w:r>
            <w:r w:rsidR="00343B9C" w:rsidRPr="00A7523D">
              <w:rPr>
                <w:szCs w:val="22"/>
              </w:rPr>
              <w:t xml:space="preserve"> </w:t>
            </w:r>
            <w:r w:rsidR="00827FC8" w:rsidRPr="00A7523D">
              <w:rPr>
                <w:szCs w:val="22"/>
              </w:rPr>
              <w:t>will be referred</w:t>
            </w:r>
            <w:r w:rsidR="00343B9C" w:rsidRPr="00A7523D">
              <w:rPr>
                <w:szCs w:val="22"/>
              </w:rPr>
              <w:t xml:space="preserve"> back for </w:t>
            </w:r>
            <w:r w:rsidR="002704F7" w:rsidRPr="00A7523D">
              <w:rPr>
                <w:szCs w:val="22"/>
              </w:rPr>
              <w:t xml:space="preserve">either </w:t>
            </w:r>
            <w:r w:rsidR="00343B9C" w:rsidRPr="00A7523D">
              <w:rPr>
                <w:szCs w:val="22"/>
              </w:rPr>
              <w:t>further or reinvestigation.</w:t>
            </w:r>
            <w:r w:rsidRPr="00A7523D">
              <w:rPr>
                <w:rFonts w:cs="Arial"/>
                <w:szCs w:val="22"/>
              </w:rPr>
              <w:t xml:space="preserve"> </w:t>
            </w:r>
          </w:p>
        </w:tc>
      </w:tr>
      <w:tr w:rsidR="00343B9C" w:rsidRPr="00A7523D" w:rsidTr="00540DBF">
        <w:trPr>
          <w:trHeight w:val="283"/>
        </w:trPr>
        <w:tc>
          <w:tcPr>
            <w:tcW w:w="1020" w:type="dxa"/>
          </w:tcPr>
          <w:p w:rsidR="00343B9C" w:rsidRPr="00A7523D" w:rsidRDefault="0032760A" w:rsidP="007A2D3E">
            <w:pPr>
              <w:spacing w:after="60"/>
              <w:rPr>
                <w:szCs w:val="22"/>
              </w:rPr>
            </w:pPr>
            <w:r w:rsidRPr="00A7523D">
              <w:rPr>
                <w:szCs w:val="22"/>
              </w:rPr>
              <w:lastRenderedPageBreak/>
              <w:t>5.3.4</w:t>
            </w:r>
          </w:p>
        </w:tc>
        <w:tc>
          <w:tcPr>
            <w:tcW w:w="8731" w:type="dxa"/>
          </w:tcPr>
          <w:p w:rsidR="000B7E73" w:rsidRPr="00A7523D" w:rsidRDefault="00343B9C" w:rsidP="007A2D3E">
            <w:pPr>
              <w:pStyle w:val="ListParagraph"/>
              <w:tabs>
                <w:tab w:val="left" w:pos="1701"/>
              </w:tabs>
              <w:spacing w:after="60"/>
              <w:ind w:left="0"/>
              <w:rPr>
                <w:rFonts w:cs="Arial"/>
                <w:szCs w:val="22"/>
              </w:rPr>
            </w:pPr>
            <w:r w:rsidRPr="00A7523D">
              <w:rPr>
                <w:rFonts w:cs="Arial"/>
                <w:szCs w:val="22"/>
              </w:rPr>
              <w:t xml:space="preserve">If a charge is </w:t>
            </w:r>
            <w:r w:rsidR="00A7523D" w:rsidRPr="00A7523D">
              <w:rPr>
                <w:rFonts w:cs="Arial"/>
                <w:szCs w:val="22"/>
              </w:rPr>
              <w:t>substantiated,</w:t>
            </w:r>
            <w:r w:rsidRPr="00A7523D">
              <w:rPr>
                <w:rFonts w:cs="Arial"/>
                <w:szCs w:val="22"/>
              </w:rPr>
              <w:t xml:space="preserve"> then </w:t>
            </w:r>
            <w:r w:rsidR="00E257D0" w:rsidRPr="00A7523D">
              <w:rPr>
                <w:rFonts w:cs="Arial"/>
                <w:szCs w:val="22"/>
              </w:rPr>
              <w:t>one of the following sanctions will be given:</w:t>
            </w:r>
          </w:p>
          <w:p w:rsidR="000B7E73" w:rsidRPr="00A7523D" w:rsidRDefault="000B7E73" w:rsidP="00A7523D">
            <w:pPr>
              <w:pStyle w:val="Default"/>
              <w:numPr>
                <w:ilvl w:val="0"/>
                <w:numId w:val="25"/>
              </w:numPr>
              <w:tabs>
                <w:tab w:val="left" w:pos="851"/>
              </w:tabs>
              <w:spacing w:after="60"/>
              <w:rPr>
                <w:sz w:val="22"/>
                <w:szCs w:val="22"/>
              </w:rPr>
            </w:pPr>
            <w:r w:rsidRPr="00A7523D">
              <w:rPr>
                <w:sz w:val="22"/>
                <w:szCs w:val="22"/>
              </w:rPr>
              <w:t>Written warning – to remain on file for up to 12 months.</w:t>
            </w:r>
          </w:p>
          <w:p w:rsidR="000B7E73" w:rsidRPr="00A7523D" w:rsidRDefault="000B7E73" w:rsidP="00A7523D">
            <w:pPr>
              <w:pStyle w:val="Default"/>
              <w:numPr>
                <w:ilvl w:val="0"/>
                <w:numId w:val="25"/>
              </w:numPr>
              <w:tabs>
                <w:tab w:val="left" w:pos="851"/>
              </w:tabs>
              <w:spacing w:after="60"/>
              <w:rPr>
                <w:sz w:val="22"/>
                <w:szCs w:val="22"/>
              </w:rPr>
            </w:pPr>
            <w:r w:rsidRPr="00A7523D">
              <w:rPr>
                <w:sz w:val="22"/>
                <w:szCs w:val="22"/>
              </w:rPr>
              <w:t>Final written warning – to remain on file for up to 24 months.</w:t>
            </w:r>
          </w:p>
          <w:p w:rsidR="000B7E73" w:rsidRPr="00A7523D" w:rsidRDefault="000B7E73" w:rsidP="00A7523D">
            <w:pPr>
              <w:pStyle w:val="Default"/>
              <w:numPr>
                <w:ilvl w:val="0"/>
                <w:numId w:val="25"/>
              </w:numPr>
              <w:tabs>
                <w:tab w:val="left" w:pos="851"/>
              </w:tabs>
              <w:spacing w:after="60"/>
              <w:rPr>
                <w:sz w:val="22"/>
                <w:szCs w:val="22"/>
              </w:rPr>
            </w:pPr>
            <w:r w:rsidRPr="00A7523D">
              <w:rPr>
                <w:sz w:val="22"/>
                <w:szCs w:val="22"/>
              </w:rPr>
              <w:t>Dismissal – with or without notice.</w:t>
            </w:r>
          </w:p>
          <w:p w:rsidR="000B7E73" w:rsidRPr="00A7523D" w:rsidRDefault="000B7E73" w:rsidP="00A7523D">
            <w:pPr>
              <w:pStyle w:val="Default"/>
              <w:numPr>
                <w:ilvl w:val="0"/>
                <w:numId w:val="25"/>
              </w:numPr>
              <w:tabs>
                <w:tab w:val="left" w:pos="851"/>
              </w:tabs>
              <w:spacing w:after="60"/>
              <w:rPr>
                <w:szCs w:val="22"/>
              </w:rPr>
            </w:pPr>
            <w:r w:rsidRPr="00A7523D">
              <w:rPr>
                <w:sz w:val="22"/>
                <w:szCs w:val="22"/>
              </w:rPr>
              <w:t>Action short of dismissal including redeployment/demotion, or a financial sanction.</w:t>
            </w:r>
          </w:p>
        </w:tc>
      </w:tr>
      <w:tr w:rsidR="00D937AC" w:rsidRPr="00A7523D" w:rsidTr="00B744D6">
        <w:trPr>
          <w:trHeight w:val="283"/>
        </w:trPr>
        <w:tc>
          <w:tcPr>
            <w:tcW w:w="1020" w:type="dxa"/>
          </w:tcPr>
          <w:p w:rsidR="00D937AC" w:rsidRPr="00A7523D" w:rsidRDefault="00D937AC" w:rsidP="00D937AC">
            <w:pPr>
              <w:spacing w:after="60"/>
              <w:rPr>
                <w:szCs w:val="22"/>
              </w:rPr>
            </w:pPr>
            <w:r w:rsidRPr="00A7523D">
              <w:rPr>
                <w:szCs w:val="22"/>
              </w:rPr>
              <w:t>5.3.5</w:t>
            </w:r>
          </w:p>
        </w:tc>
        <w:tc>
          <w:tcPr>
            <w:tcW w:w="8731" w:type="dxa"/>
          </w:tcPr>
          <w:p w:rsidR="00D937AC" w:rsidRPr="00A7523D" w:rsidRDefault="007C096D" w:rsidP="00246E26">
            <w:pPr>
              <w:pStyle w:val="ListParagraph"/>
              <w:tabs>
                <w:tab w:val="left" w:pos="1701"/>
              </w:tabs>
              <w:spacing w:after="60"/>
              <w:ind w:left="0"/>
              <w:rPr>
                <w:rFonts w:cs="Arial"/>
                <w:szCs w:val="22"/>
              </w:rPr>
            </w:pPr>
            <w:r w:rsidRPr="00A7523D">
              <w:rPr>
                <w:rFonts w:cs="Arial"/>
                <w:szCs w:val="22"/>
              </w:rPr>
              <w:t>The outcome of a disciplinary hearing is confidential, however</w:t>
            </w:r>
            <w:r w:rsidR="00AA2354" w:rsidRPr="00A7523D">
              <w:rPr>
                <w:rFonts w:cs="Arial"/>
                <w:szCs w:val="22"/>
              </w:rPr>
              <w:t>,</w:t>
            </w:r>
            <w:r w:rsidRPr="00A7523D">
              <w:rPr>
                <w:rFonts w:cs="Arial"/>
                <w:szCs w:val="22"/>
              </w:rPr>
              <w:t xml:space="preserve"> </w:t>
            </w:r>
            <w:r w:rsidR="00CD17FC" w:rsidRPr="00A7523D">
              <w:rPr>
                <w:rFonts w:cs="Arial"/>
                <w:szCs w:val="22"/>
              </w:rPr>
              <w:t xml:space="preserve">after the employee has </w:t>
            </w:r>
            <w:r w:rsidRPr="00A7523D">
              <w:rPr>
                <w:rFonts w:cs="Arial"/>
                <w:szCs w:val="22"/>
              </w:rPr>
              <w:t>been notified</w:t>
            </w:r>
            <w:r w:rsidR="00CD17FC" w:rsidRPr="00A7523D">
              <w:rPr>
                <w:rFonts w:cs="Arial"/>
                <w:szCs w:val="22"/>
              </w:rPr>
              <w:t xml:space="preserve"> of the outcome </w:t>
            </w:r>
            <w:r w:rsidRPr="00A7523D">
              <w:rPr>
                <w:rFonts w:cs="Arial"/>
                <w:szCs w:val="22"/>
              </w:rPr>
              <w:t xml:space="preserve">this can be </w:t>
            </w:r>
            <w:r w:rsidR="009F33AF" w:rsidRPr="00A7523D">
              <w:rPr>
                <w:rFonts w:cs="Arial"/>
                <w:szCs w:val="22"/>
              </w:rPr>
              <w:t>share</w:t>
            </w:r>
            <w:r w:rsidRPr="00A7523D">
              <w:rPr>
                <w:rFonts w:cs="Arial"/>
                <w:szCs w:val="22"/>
              </w:rPr>
              <w:t>d</w:t>
            </w:r>
            <w:r w:rsidR="009F33AF" w:rsidRPr="00A7523D">
              <w:rPr>
                <w:rFonts w:cs="Arial"/>
                <w:szCs w:val="22"/>
              </w:rPr>
              <w:t xml:space="preserve"> with </w:t>
            </w:r>
            <w:r w:rsidRPr="00A7523D">
              <w:rPr>
                <w:rFonts w:cs="Arial"/>
                <w:szCs w:val="22"/>
              </w:rPr>
              <w:t>relevant parties on a need to know basis.</w:t>
            </w:r>
          </w:p>
        </w:tc>
      </w:tr>
    </w:tbl>
    <w:p w:rsidR="00D937AC" w:rsidRPr="00246E26" w:rsidRDefault="00D937AC" w:rsidP="006E52FE">
      <w:pPr>
        <w:autoSpaceDE w:val="0"/>
        <w:autoSpaceDN w:val="0"/>
        <w:adjustRightInd w:val="0"/>
        <w:rPr>
          <w:rFonts w:cs="Arial"/>
          <w:sz w:val="24"/>
          <w:szCs w:val="24"/>
        </w:rPr>
      </w:pPr>
    </w:p>
    <w:tbl>
      <w:tblPr>
        <w:tblW w:w="9751" w:type="dxa"/>
        <w:tblLook w:val="0000" w:firstRow="0" w:lastRow="0" w:firstColumn="0" w:lastColumn="0" w:noHBand="0" w:noVBand="0"/>
      </w:tblPr>
      <w:tblGrid>
        <w:gridCol w:w="1020"/>
        <w:gridCol w:w="8731"/>
      </w:tblGrid>
      <w:tr w:rsidR="00C66B3F" w:rsidTr="00540DBF">
        <w:trPr>
          <w:trHeight w:val="283"/>
        </w:trPr>
        <w:tc>
          <w:tcPr>
            <w:tcW w:w="1020" w:type="dxa"/>
          </w:tcPr>
          <w:p w:rsidR="00C66B3F" w:rsidRDefault="0032760A" w:rsidP="006E52FE">
            <w:pPr>
              <w:rPr>
                <w:b/>
                <w:bCs/>
                <w:sz w:val="28"/>
              </w:rPr>
            </w:pPr>
            <w:r>
              <w:rPr>
                <w:b/>
                <w:bCs/>
                <w:sz w:val="28"/>
              </w:rPr>
              <w:t>6</w:t>
            </w:r>
            <w:r w:rsidR="00307E6E">
              <w:rPr>
                <w:b/>
                <w:bCs/>
                <w:sz w:val="28"/>
              </w:rPr>
              <w:t>.0</w:t>
            </w:r>
          </w:p>
        </w:tc>
        <w:tc>
          <w:tcPr>
            <w:tcW w:w="8731" w:type="dxa"/>
          </w:tcPr>
          <w:p w:rsidR="00C66B3F" w:rsidRDefault="00307E6E" w:rsidP="006E52FE">
            <w:pPr>
              <w:pStyle w:val="Heading2"/>
            </w:pPr>
            <w:r>
              <w:t>Appeals</w:t>
            </w:r>
          </w:p>
        </w:tc>
      </w:tr>
      <w:tr w:rsidR="00C66B3F" w:rsidRPr="009D0524" w:rsidTr="00540DBF">
        <w:trPr>
          <w:trHeight w:val="283"/>
        </w:trPr>
        <w:tc>
          <w:tcPr>
            <w:tcW w:w="1020" w:type="dxa"/>
          </w:tcPr>
          <w:p w:rsidR="00C66B3F" w:rsidRPr="009D0524" w:rsidRDefault="00C66B3F" w:rsidP="006E52FE">
            <w:pPr>
              <w:spacing w:after="60"/>
              <w:rPr>
                <w:szCs w:val="22"/>
              </w:rPr>
            </w:pPr>
          </w:p>
        </w:tc>
        <w:tc>
          <w:tcPr>
            <w:tcW w:w="8731" w:type="dxa"/>
          </w:tcPr>
          <w:p w:rsidR="00C66B3F" w:rsidRPr="009D0524" w:rsidRDefault="00C66B3F" w:rsidP="006E52FE">
            <w:pPr>
              <w:spacing w:after="60"/>
              <w:rPr>
                <w:szCs w:val="22"/>
              </w:rPr>
            </w:pPr>
          </w:p>
        </w:tc>
      </w:tr>
      <w:tr w:rsidR="00532DE1" w:rsidRPr="00A7523D" w:rsidTr="00540DBF">
        <w:trPr>
          <w:trHeight w:val="283"/>
        </w:trPr>
        <w:tc>
          <w:tcPr>
            <w:tcW w:w="1020" w:type="dxa"/>
          </w:tcPr>
          <w:p w:rsidR="00532DE1" w:rsidRPr="00A7523D" w:rsidRDefault="00532DE1" w:rsidP="00E4740E">
            <w:pPr>
              <w:rPr>
                <w:szCs w:val="22"/>
              </w:rPr>
            </w:pPr>
            <w:r w:rsidRPr="00A7523D">
              <w:rPr>
                <w:szCs w:val="22"/>
              </w:rPr>
              <w:t>6.1</w:t>
            </w:r>
          </w:p>
        </w:tc>
        <w:tc>
          <w:tcPr>
            <w:tcW w:w="8731" w:type="dxa"/>
          </w:tcPr>
          <w:p w:rsidR="00532DE1" w:rsidRPr="00A7523D" w:rsidRDefault="00532DE1" w:rsidP="00E4740E">
            <w:pPr>
              <w:pStyle w:val="NormalWeb"/>
              <w:shd w:val="clear" w:color="auto" w:fill="FFFFFF"/>
              <w:spacing w:before="0" w:beforeAutospacing="0" w:after="0" w:afterAutospacing="0"/>
              <w:rPr>
                <w:rFonts w:ascii="Arial" w:hAnsi="Arial" w:cs="Arial"/>
                <w:color w:val="000000" w:themeColor="text1"/>
                <w:sz w:val="22"/>
                <w:szCs w:val="22"/>
              </w:rPr>
            </w:pPr>
            <w:r w:rsidRPr="00A7523D">
              <w:rPr>
                <w:rFonts w:ascii="Arial" w:hAnsi="Arial" w:cs="Arial"/>
                <w:color w:val="000000" w:themeColor="text1"/>
                <w:sz w:val="22"/>
                <w:szCs w:val="22"/>
              </w:rPr>
              <w:t>An employee has the right to appeal against any formal disciplinary sanction issued. An appeal must be based on the following grounds:</w:t>
            </w:r>
          </w:p>
          <w:p w:rsidR="00E4740E" w:rsidRPr="00A7523D" w:rsidRDefault="00E4740E" w:rsidP="00E4740E">
            <w:pPr>
              <w:pStyle w:val="NormalWeb"/>
              <w:shd w:val="clear" w:color="auto" w:fill="FFFFFF"/>
              <w:spacing w:before="0" w:beforeAutospacing="0" w:after="0" w:afterAutospacing="0"/>
              <w:rPr>
                <w:rFonts w:ascii="Arial" w:hAnsi="Arial" w:cs="Arial"/>
                <w:color w:val="000000" w:themeColor="text1"/>
                <w:sz w:val="22"/>
                <w:szCs w:val="22"/>
              </w:rPr>
            </w:pPr>
          </w:p>
          <w:p w:rsidR="00532DE1" w:rsidRPr="00440411" w:rsidRDefault="00532DE1" w:rsidP="00E4740E">
            <w:pPr>
              <w:pStyle w:val="NormalWeb"/>
              <w:shd w:val="clear" w:color="auto" w:fill="FFFFFF"/>
              <w:spacing w:before="0" w:beforeAutospacing="0" w:after="0" w:afterAutospacing="0"/>
              <w:rPr>
                <w:rFonts w:ascii="Arial" w:hAnsi="Arial" w:cs="Arial"/>
                <w:color w:val="000000" w:themeColor="text1"/>
                <w:sz w:val="22"/>
                <w:szCs w:val="22"/>
              </w:rPr>
            </w:pPr>
            <w:r w:rsidRPr="00A7523D">
              <w:rPr>
                <w:rFonts w:ascii="Arial" w:hAnsi="Arial" w:cs="Arial"/>
                <w:color w:val="000000" w:themeColor="text1"/>
                <w:sz w:val="22"/>
                <w:szCs w:val="22"/>
              </w:rPr>
              <w:t xml:space="preserve">(a) substantive – new evidence has come to light </w:t>
            </w:r>
            <w:r w:rsidRPr="00A7523D">
              <w:rPr>
                <w:rFonts w:ascii="Arial" w:hAnsi="Arial" w:cs="Arial"/>
                <w:color w:val="000000" w:themeColor="text1"/>
                <w:sz w:val="22"/>
                <w:szCs w:val="22"/>
              </w:rPr>
              <w:br/>
              <w:t>(b) procedural – the policies and procedures were not followed correctly</w:t>
            </w:r>
            <w:r w:rsidRPr="00A7523D">
              <w:rPr>
                <w:rFonts w:ascii="Arial" w:hAnsi="Arial" w:cs="Arial"/>
                <w:color w:val="000000" w:themeColor="text1"/>
                <w:sz w:val="22"/>
                <w:szCs w:val="22"/>
              </w:rPr>
              <w:br/>
              <w:t>(c) inaccurate – the investigation report misinterprets the information provided</w:t>
            </w:r>
            <w:r w:rsidRPr="00A7523D">
              <w:rPr>
                <w:rFonts w:ascii="Arial" w:hAnsi="Arial" w:cs="Arial"/>
                <w:color w:val="000000" w:themeColor="text1"/>
                <w:sz w:val="22"/>
                <w:szCs w:val="22"/>
              </w:rPr>
              <w:br/>
              <w:t>(d) inconsistent – the decision does not follow logically from the investigation</w:t>
            </w:r>
            <w:r w:rsidRPr="00A7523D">
              <w:rPr>
                <w:rFonts w:ascii="Arial" w:hAnsi="Arial" w:cs="Arial"/>
                <w:color w:val="000000" w:themeColor="text1"/>
                <w:sz w:val="22"/>
                <w:szCs w:val="22"/>
              </w:rPr>
              <w:br/>
              <w:t>(e) incommensurate - the outcome of the decision is inappropriate to the scale of the behavior.</w:t>
            </w:r>
          </w:p>
        </w:tc>
      </w:tr>
      <w:tr w:rsidR="00440411" w:rsidRPr="00A7523D" w:rsidTr="00540DBF">
        <w:trPr>
          <w:trHeight w:val="283"/>
        </w:trPr>
        <w:tc>
          <w:tcPr>
            <w:tcW w:w="1020" w:type="dxa"/>
          </w:tcPr>
          <w:p w:rsidR="00440411" w:rsidRPr="00A7523D" w:rsidRDefault="00440411" w:rsidP="00532DE1">
            <w:pPr>
              <w:spacing w:after="60"/>
              <w:rPr>
                <w:szCs w:val="22"/>
              </w:rPr>
            </w:pPr>
          </w:p>
        </w:tc>
        <w:tc>
          <w:tcPr>
            <w:tcW w:w="8731" w:type="dxa"/>
          </w:tcPr>
          <w:p w:rsidR="00440411" w:rsidRPr="00A7523D" w:rsidRDefault="00440411" w:rsidP="00532DE1">
            <w:pPr>
              <w:spacing w:after="60"/>
              <w:rPr>
                <w:color w:val="000000" w:themeColor="text1"/>
                <w:szCs w:val="22"/>
              </w:rPr>
            </w:pPr>
          </w:p>
        </w:tc>
      </w:tr>
      <w:tr w:rsidR="00440411" w:rsidRPr="00A7523D" w:rsidTr="00540DBF">
        <w:trPr>
          <w:trHeight w:val="283"/>
        </w:trPr>
        <w:tc>
          <w:tcPr>
            <w:tcW w:w="1020" w:type="dxa"/>
          </w:tcPr>
          <w:p w:rsidR="00440411" w:rsidRPr="00A7523D" w:rsidRDefault="00440411" w:rsidP="00532DE1">
            <w:pPr>
              <w:spacing w:after="60"/>
              <w:rPr>
                <w:szCs w:val="22"/>
              </w:rPr>
            </w:pPr>
            <w:r>
              <w:rPr>
                <w:szCs w:val="22"/>
              </w:rPr>
              <w:t>6.2</w:t>
            </w:r>
          </w:p>
        </w:tc>
        <w:tc>
          <w:tcPr>
            <w:tcW w:w="8731" w:type="dxa"/>
          </w:tcPr>
          <w:p w:rsidR="00440411" w:rsidRPr="00A7523D" w:rsidRDefault="00440411" w:rsidP="00532DE1">
            <w:pPr>
              <w:spacing w:after="60"/>
              <w:rPr>
                <w:color w:val="000000" w:themeColor="text1"/>
                <w:szCs w:val="22"/>
              </w:rPr>
            </w:pPr>
            <w:r w:rsidRPr="00A7523D">
              <w:rPr>
                <w:rFonts w:cs="Arial"/>
                <w:color w:val="000000" w:themeColor="text1"/>
                <w:szCs w:val="22"/>
              </w:rPr>
              <w:t>Any appeal must give the specific grounds as to the reasons for the appeal. It is not sufficient to simply state the reasons given in 6.1 without expanding on these points. Appeals must be submitted in writing, by the date stated in the outcome letter.</w:t>
            </w:r>
          </w:p>
        </w:tc>
      </w:tr>
      <w:tr w:rsidR="00532DE1" w:rsidRPr="00A7523D" w:rsidTr="00540DBF">
        <w:trPr>
          <w:trHeight w:val="283"/>
        </w:trPr>
        <w:tc>
          <w:tcPr>
            <w:tcW w:w="1020" w:type="dxa"/>
          </w:tcPr>
          <w:p w:rsidR="00532DE1" w:rsidRPr="00A7523D" w:rsidRDefault="00532DE1" w:rsidP="00532DE1">
            <w:pPr>
              <w:spacing w:after="60"/>
              <w:rPr>
                <w:szCs w:val="22"/>
              </w:rPr>
            </w:pPr>
          </w:p>
        </w:tc>
        <w:tc>
          <w:tcPr>
            <w:tcW w:w="8731" w:type="dxa"/>
          </w:tcPr>
          <w:p w:rsidR="00532DE1" w:rsidRPr="00A7523D" w:rsidRDefault="00532DE1" w:rsidP="00532DE1">
            <w:pPr>
              <w:spacing w:after="60"/>
              <w:rPr>
                <w:color w:val="000000" w:themeColor="text1"/>
                <w:szCs w:val="22"/>
              </w:rPr>
            </w:pPr>
          </w:p>
        </w:tc>
      </w:tr>
      <w:tr w:rsidR="00532DE1" w:rsidRPr="00A7523D" w:rsidTr="00540DBF">
        <w:trPr>
          <w:trHeight w:val="283"/>
        </w:trPr>
        <w:tc>
          <w:tcPr>
            <w:tcW w:w="1020" w:type="dxa"/>
          </w:tcPr>
          <w:p w:rsidR="00532DE1" w:rsidRPr="00A7523D" w:rsidRDefault="00532DE1" w:rsidP="00532DE1">
            <w:pPr>
              <w:spacing w:after="60"/>
              <w:rPr>
                <w:szCs w:val="22"/>
              </w:rPr>
            </w:pPr>
            <w:r w:rsidRPr="00A7523D">
              <w:rPr>
                <w:szCs w:val="22"/>
              </w:rPr>
              <w:t>6.</w:t>
            </w:r>
            <w:r w:rsidR="00440411">
              <w:rPr>
                <w:szCs w:val="22"/>
              </w:rPr>
              <w:t>3</w:t>
            </w:r>
          </w:p>
        </w:tc>
        <w:tc>
          <w:tcPr>
            <w:tcW w:w="8731" w:type="dxa"/>
          </w:tcPr>
          <w:p w:rsidR="00532DE1" w:rsidRPr="00A7523D" w:rsidRDefault="00532DE1" w:rsidP="00532DE1">
            <w:pPr>
              <w:spacing w:after="60"/>
              <w:rPr>
                <w:szCs w:val="22"/>
              </w:rPr>
            </w:pPr>
            <w:r w:rsidRPr="00A7523D">
              <w:rPr>
                <w:rFonts w:cs="Arial"/>
                <w:szCs w:val="22"/>
              </w:rPr>
              <w:t>The appeal will be heard by a Panel which will not include any members who were involved in the proceedings prior to the appeal.</w:t>
            </w:r>
          </w:p>
        </w:tc>
      </w:tr>
      <w:tr w:rsidR="00532DE1" w:rsidRPr="00A7523D" w:rsidTr="00540DBF">
        <w:trPr>
          <w:trHeight w:val="283"/>
        </w:trPr>
        <w:tc>
          <w:tcPr>
            <w:tcW w:w="1020" w:type="dxa"/>
          </w:tcPr>
          <w:p w:rsidR="00532DE1" w:rsidRPr="00A7523D" w:rsidRDefault="00532DE1" w:rsidP="00532DE1">
            <w:pPr>
              <w:spacing w:after="60"/>
              <w:rPr>
                <w:szCs w:val="22"/>
              </w:rPr>
            </w:pPr>
          </w:p>
        </w:tc>
        <w:tc>
          <w:tcPr>
            <w:tcW w:w="8731" w:type="dxa"/>
          </w:tcPr>
          <w:p w:rsidR="00532DE1" w:rsidRPr="00A7523D" w:rsidRDefault="00532DE1" w:rsidP="00532DE1">
            <w:pPr>
              <w:spacing w:after="60"/>
              <w:rPr>
                <w:szCs w:val="22"/>
              </w:rPr>
            </w:pPr>
          </w:p>
        </w:tc>
      </w:tr>
      <w:tr w:rsidR="00532DE1" w:rsidRPr="00A7523D" w:rsidTr="00540DBF">
        <w:trPr>
          <w:trHeight w:val="283"/>
        </w:trPr>
        <w:tc>
          <w:tcPr>
            <w:tcW w:w="1020" w:type="dxa"/>
          </w:tcPr>
          <w:p w:rsidR="00532DE1" w:rsidRPr="00A7523D" w:rsidRDefault="00532DE1" w:rsidP="00532DE1">
            <w:pPr>
              <w:spacing w:after="60"/>
              <w:rPr>
                <w:szCs w:val="22"/>
              </w:rPr>
            </w:pPr>
            <w:r w:rsidRPr="00A7523D">
              <w:rPr>
                <w:szCs w:val="22"/>
              </w:rPr>
              <w:t>6.</w:t>
            </w:r>
            <w:r w:rsidR="00440411">
              <w:rPr>
                <w:szCs w:val="22"/>
              </w:rPr>
              <w:t>4</w:t>
            </w:r>
          </w:p>
        </w:tc>
        <w:tc>
          <w:tcPr>
            <w:tcW w:w="8731" w:type="dxa"/>
          </w:tcPr>
          <w:p w:rsidR="00532DE1" w:rsidRPr="00A7523D" w:rsidRDefault="00532DE1" w:rsidP="00A7523D">
            <w:pPr>
              <w:spacing w:after="60"/>
              <w:rPr>
                <w:rFonts w:cs="Arial"/>
                <w:szCs w:val="22"/>
              </w:rPr>
            </w:pPr>
            <w:r w:rsidRPr="00A7523D">
              <w:rPr>
                <w:rFonts w:cs="Arial"/>
                <w:szCs w:val="22"/>
              </w:rPr>
              <w:t>The following options will be available from which the Panel can make a decision:</w:t>
            </w:r>
          </w:p>
          <w:p w:rsidR="00E4740E" w:rsidRPr="00A7523D" w:rsidRDefault="00E4740E" w:rsidP="00A7523D">
            <w:pPr>
              <w:pStyle w:val="Default"/>
              <w:numPr>
                <w:ilvl w:val="0"/>
                <w:numId w:val="25"/>
              </w:numPr>
              <w:tabs>
                <w:tab w:val="left" w:pos="851"/>
              </w:tabs>
              <w:spacing w:after="60"/>
              <w:rPr>
                <w:sz w:val="22"/>
                <w:szCs w:val="22"/>
              </w:rPr>
            </w:pPr>
            <w:r w:rsidRPr="00A7523D">
              <w:rPr>
                <w:sz w:val="22"/>
                <w:szCs w:val="22"/>
              </w:rPr>
              <w:t>Uphold the grounds of appeal.</w:t>
            </w:r>
          </w:p>
          <w:p w:rsidR="00E4740E" w:rsidRPr="00A7523D" w:rsidRDefault="00E4740E" w:rsidP="00A7523D">
            <w:pPr>
              <w:pStyle w:val="Default"/>
              <w:numPr>
                <w:ilvl w:val="0"/>
                <w:numId w:val="25"/>
              </w:numPr>
              <w:tabs>
                <w:tab w:val="left" w:pos="851"/>
              </w:tabs>
              <w:spacing w:after="60"/>
              <w:rPr>
                <w:sz w:val="22"/>
                <w:szCs w:val="22"/>
              </w:rPr>
            </w:pPr>
            <w:r w:rsidRPr="00A7523D">
              <w:rPr>
                <w:sz w:val="22"/>
                <w:szCs w:val="22"/>
              </w:rPr>
              <w:t>Reject the grounds for appeal.</w:t>
            </w:r>
          </w:p>
          <w:p w:rsidR="00E4740E" w:rsidRPr="00A7523D" w:rsidRDefault="00E4740E" w:rsidP="00A7523D">
            <w:pPr>
              <w:pStyle w:val="Default"/>
              <w:numPr>
                <w:ilvl w:val="0"/>
                <w:numId w:val="25"/>
              </w:numPr>
              <w:tabs>
                <w:tab w:val="left" w:pos="851"/>
              </w:tabs>
              <w:spacing w:after="60"/>
              <w:rPr>
                <w:sz w:val="22"/>
                <w:szCs w:val="22"/>
              </w:rPr>
            </w:pPr>
            <w:r w:rsidRPr="00A7523D">
              <w:rPr>
                <w:sz w:val="22"/>
                <w:szCs w:val="22"/>
              </w:rPr>
              <w:t>Require a rehearing of the whole or part of the case.</w:t>
            </w:r>
          </w:p>
        </w:tc>
      </w:tr>
      <w:tr w:rsidR="00532DE1" w:rsidRPr="00A7523D" w:rsidTr="00540DBF">
        <w:trPr>
          <w:trHeight w:val="283"/>
        </w:trPr>
        <w:tc>
          <w:tcPr>
            <w:tcW w:w="1020" w:type="dxa"/>
          </w:tcPr>
          <w:p w:rsidR="00532DE1" w:rsidRPr="00A7523D" w:rsidRDefault="00532DE1" w:rsidP="00532DE1">
            <w:pPr>
              <w:spacing w:after="60"/>
              <w:rPr>
                <w:szCs w:val="22"/>
              </w:rPr>
            </w:pPr>
          </w:p>
        </w:tc>
        <w:tc>
          <w:tcPr>
            <w:tcW w:w="8731" w:type="dxa"/>
          </w:tcPr>
          <w:p w:rsidR="00532DE1" w:rsidRPr="00A7523D" w:rsidRDefault="00532DE1" w:rsidP="00532DE1">
            <w:pPr>
              <w:spacing w:after="60"/>
              <w:rPr>
                <w:szCs w:val="22"/>
              </w:rPr>
            </w:pPr>
          </w:p>
        </w:tc>
      </w:tr>
      <w:tr w:rsidR="00532DE1" w:rsidRPr="00A7523D" w:rsidTr="00540DBF">
        <w:trPr>
          <w:trHeight w:val="283"/>
        </w:trPr>
        <w:tc>
          <w:tcPr>
            <w:tcW w:w="1020" w:type="dxa"/>
          </w:tcPr>
          <w:p w:rsidR="00532DE1" w:rsidRPr="00A7523D" w:rsidRDefault="00532DE1" w:rsidP="00532DE1">
            <w:pPr>
              <w:spacing w:after="60"/>
              <w:rPr>
                <w:szCs w:val="22"/>
              </w:rPr>
            </w:pPr>
            <w:r w:rsidRPr="00A7523D">
              <w:rPr>
                <w:szCs w:val="22"/>
              </w:rPr>
              <w:t>6.</w:t>
            </w:r>
            <w:r w:rsidR="00440411">
              <w:rPr>
                <w:szCs w:val="22"/>
              </w:rPr>
              <w:t>5</w:t>
            </w:r>
          </w:p>
        </w:tc>
        <w:tc>
          <w:tcPr>
            <w:tcW w:w="8731" w:type="dxa"/>
          </w:tcPr>
          <w:p w:rsidR="00532DE1" w:rsidRPr="00A7523D" w:rsidRDefault="00532DE1" w:rsidP="00532DE1">
            <w:pPr>
              <w:spacing w:after="60"/>
              <w:rPr>
                <w:szCs w:val="22"/>
              </w:rPr>
            </w:pPr>
            <w:r w:rsidRPr="00A7523D">
              <w:rPr>
                <w:rFonts w:cs="Arial"/>
                <w:szCs w:val="22"/>
              </w:rPr>
              <w:t xml:space="preserve">The Chair of the Appeal Panel will formally notify the employee of the outcome and the reasons for it. </w:t>
            </w:r>
          </w:p>
        </w:tc>
      </w:tr>
      <w:tr w:rsidR="00532DE1" w:rsidRPr="00A7523D" w:rsidTr="00540DBF">
        <w:trPr>
          <w:trHeight w:val="283"/>
        </w:trPr>
        <w:tc>
          <w:tcPr>
            <w:tcW w:w="1020" w:type="dxa"/>
          </w:tcPr>
          <w:p w:rsidR="00532DE1" w:rsidRPr="00A7523D" w:rsidRDefault="00532DE1" w:rsidP="00532DE1">
            <w:pPr>
              <w:spacing w:after="60"/>
              <w:rPr>
                <w:szCs w:val="22"/>
              </w:rPr>
            </w:pPr>
          </w:p>
        </w:tc>
        <w:tc>
          <w:tcPr>
            <w:tcW w:w="8731" w:type="dxa"/>
          </w:tcPr>
          <w:p w:rsidR="00532DE1" w:rsidRPr="00A7523D" w:rsidRDefault="00532DE1" w:rsidP="00532DE1">
            <w:pPr>
              <w:spacing w:after="60"/>
              <w:rPr>
                <w:szCs w:val="22"/>
              </w:rPr>
            </w:pPr>
          </w:p>
        </w:tc>
      </w:tr>
      <w:tr w:rsidR="00532DE1" w:rsidRPr="00A7523D" w:rsidTr="00540DBF">
        <w:trPr>
          <w:trHeight w:val="283"/>
        </w:trPr>
        <w:tc>
          <w:tcPr>
            <w:tcW w:w="1020" w:type="dxa"/>
          </w:tcPr>
          <w:p w:rsidR="00532DE1" w:rsidRPr="00A7523D" w:rsidRDefault="00532DE1" w:rsidP="00532DE1">
            <w:pPr>
              <w:spacing w:after="60"/>
              <w:rPr>
                <w:szCs w:val="22"/>
              </w:rPr>
            </w:pPr>
            <w:r w:rsidRPr="00A7523D">
              <w:rPr>
                <w:szCs w:val="22"/>
              </w:rPr>
              <w:t>6.</w:t>
            </w:r>
            <w:r w:rsidR="00440411">
              <w:rPr>
                <w:szCs w:val="22"/>
              </w:rPr>
              <w:t>6</w:t>
            </w:r>
          </w:p>
        </w:tc>
        <w:tc>
          <w:tcPr>
            <w:tcW w:w="8731" w:type="dxa"/>
          </w:tcPr>
          <w:p w:rsidR="00532DE1" w:rsidRPr="00A7523D" w:rsidRDefault="00532DE1" w:rsidP="00532DE1">
            <w:pPr>
              <w:spacing w:after="60"/>
              <w:rPr>
                <w:rFonts w:cs="Arial"/>
                <w:szCs w:val="22"/>
              </w:rPr>
            </w:pPr>
            <w:r w:rsidRPr="00A7523D">
              <w:rPr>
                <w:rFonts w:cs="Arial"/>
                <w:szCs w:val="22"/>
              </w:rPr>
              <w:t>The decision of the Appeal Panel is final.</w:t>
            </w:r>
          </w:p>
        </w:tc>
      </w:tr>
    </w:tbl>
    <w:p w:rsidR="00D27ADE" w:rsidRPr="00A7523D" w:rsidRDefault="00D27ADE" w:rsidP="006E52FE">
      <w:pPr>
        <w:autoSpaceDE w:val="0"/>
        <w:autoSpaceDN w:val="0"/>
        <w:adjustRightInd w:val="0"/>
        <w:rPr>
          <w:rFonts w:cs="Arial"/>
          <w:szCs w:val="22"/>
        </w:rPr>
      </w:pPr>
    </w:p>
    <w:sectPr w:rsidR="00D27ADE" w:rsidRPr="00A7523D" w:rsidSect="00141951">
      <w:headerReference w:type="default" r:id="rId8"/>
      <w:footerReference w:type="default" r:id="rId9"/>
      <w:type w:val="continuous"/>
      <w:pgSz w:w="11907" w:h="16840" w:code="9"/>
      <w:pgMar w:top="1134" w:right="1134" w:bottom="1134" w:left="1134" w:header="567" w:footer="567" w:gutter="0"/>
      <w:paperSrc w:first="1"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26C" w:rsidRDefault="0077526C">
      <w:r>
        <w:separator/>
      </w:r>
    </w:p>
  </w:endnote>
  <w:endnote w:type="continuationSeparator" w:id="0">
    <w:p w:rsidR="0077526C" w:rsidRDefault="00775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ZapfDingbatsITC">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524" w:rsidRDefault="009D0524">
    <w:pPr>
      <w:pStyle w:val="Footer"/>
      <w:jc w:val="center"/>
      <w:rPr>
        <w:rStyle w:val="PageNumber"/>
        <w:sz w:val="16"/>
      </w:rPr>
    </w:pPr>
    <w:r>
      <w:rPr>
        <w:sz w:val="16"/>
      </w:rPr>
      <w:t xml:space="preserve">Page </w:t>
    </w:r>
    <w:r w:rsidR="000F27F4">
      <w:rPr>
        <w:rStyle w:val="PageNumber"/>
        <w:sz w:val="16"/>
      </w:rPr>
      <w:fldChar w:fldCharType="begin"/>
    </w:r>
    <w:r>
      <w:rPr>
        <w:rStyle w:val="PageNumber"/>
        <w:sz w:val="16"/>
      </w:rPr>
      <w:instrText xml:space="preserve"> PAGE </w:instrText>
    </w:r>
    <w:r w:rsidR="000F27F4">
      <w:rPr>
        <w:rStyle w:val="PageNumber"/>
        <w:sz w:val="16"/>
      </w:rPr>
      <w:fldChar w:fldCharType="separate"/>
    </w:r>
    <w:r w:rsidR="00D86C5E">
      <w:rPr>
        <w:rStyle w:val="PageNumber"/>
        <w:noProof/>
        <w:sz w:val="16"/>
      </w:rPr>
      <w:t>7</w:t>
    </w:r>
    <w:r w:rsidR="000F27F4">
      <w:rPr>
        <w:rStyle w:val="PageNumber"/>
        <w:sz w:val="16"/>
      </w:rPr>
      <w:fldChar w:fldCharType="end"/>
    </w:r>
    <w:r>
      <w:rPr>
        <w:rStyle w:val="PageNumber"/>
        <w:sz w:val="16"/>
      </w:rPr>
      <w:t xml:space="preserve"> of </w:t>
    </w:r>
    <w:r w:rsidR="000F27F4">
      <w:rPr>
        <w:rStyle w:val="PageNumber"/>
        <w:sz w:val="16"/>
      </w:rPr>
      <w:fldChar w:fldCharType="begin"/>
    </w:r>
    <w:r>
      <w:rPr>
        <w:rStyle w:val="PageNumber"/>
        <w:sz w:val="16"/>
      </w:rPr>
      <w:instrText xml:space="preserve"> NUMPAGES </w:instrText>
    </w:r>
    <w:r w:rsidR="000F27F4">
      <w:rPr>
        <w:rStyle w:val="PageNumber"/>
        <w:sz w:val="16"/>
      </w:rPr>
      <w:fldChar w:fldCharType="separate"/>
    </w:r>
    <w:r w:rsidR="00D86C5E">
      <w:rPr>
        <w:rStyle w:val="PageNumber"/>
        <w:noProof/>
        <w:sz w:val="16"/>
      </w:rPr>
      <w:t>7</w:t>
    </w:r>
    <w:r w:rsidR="000F27F4">
      <w:rPr>
        <w:rStyle w:val="PageNumber"/>
        <w:sz w:val="16"/>
      </w:rPr>
      <w:fldChar w:fldCharType="end"/>
    </w:r>
  </w:p>
  <w:p w:rsidR="000E2A88" w:rsidRPr="00CD67C0" w:rsidRDefault="000E2A88" w:rsidP="000E2A88">
    <w:pPr>
      <w:pStyle w:val="Footer"/>
      <w:rPr>
        <w:rFonts w:cs="Arial"/>
        <w:sz w:val="16"/>
        <w:szCs w:val="16"/>
      </w:rPr>
    </w:pPr>
    <w:r w:rsidRPr="00E00AD5">
      <w:rPr>
        <w:rFonts w:cs="Arial"/>
        <w:bCs/>
        <w:i/>
        <w:sz w:val="16"/>
        <w:szCs w:val="16"/>
      </w:rPr>
      <w:t xml:space="preserve">HES HR                                                        </w:t>
    </w:r>
    <w:r>
      <w:rPr>
        <w:rFonts w:cs="Arial"/>
        <w:bCs/>
        <w:i/>
        <w:sz w:val="16"/>
        <w:szCs w:val="16"/>
      </w:rPr>
      <w:t xml:space="preserve">                  </w:t>
    </w:r>
    <w:r w:rsidRPr="00E00AD5">
      <w:rPr>
        <w:rFonts w:cs="Arial"/>
        <w:bCs/>
        <w:i/>
        <w:sz w:val="16"/>
        <w:szCs w:val="16"/>
      </w:rPr>
      <w:t xml:space="preserve">                                                                                      </w:t>
    </w:r>
    <w:r>
      <w:rPr>
        <w:rFonts w:cs="Arial"/>
        <w:bCs/>
        <w:i/>
        <w:sz w:val="16"/>
        <w:szCs w:val="16"/>
      </w:rPr>
      <w:t xml:space="preserve">       </w:t>
    </w:r>
    <w:r w:rsidR="0025535F">
      <w:rPr>
        <w:rFonts w:cs="Arial"/>
        <w:bCs/>
        <w:i/>
        <w:sz w:val="16"/>
        <w:szCs w:val="16"/>
      </w:rPr>
      <w:t>September 202</w:t>
    </w:r>
    <w:r w:rsidR="002A3407">
      <w:rPr>
        <w:rFonts w:cs="Arial"/>
        <w:bCs/>
        <w:i/>
        <w:sz w:val="16"/>
        <w:szCs w:val="16"/>
      </w:rPr>
      <w:t>5</w:t>
    </w:r>
    <w:r>
      <w:rPr>
        <w:rFonts w:cs="Arial"/>
        <w:bCs/>
        <w: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26C" w:rsidRDefault="0077526C">
      <w:r>
        <w:separator/>
      </w:r>
    </w:p>
  </w:footnote>
  <w:footnote w:type="continuationSeparator" w:id="0">
    <w:p w:rsidR="0077526C" w:rsidRDefault="00775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079" w:rsidRDefault="00670209" w:rsidP="005B1079">
    <w:pPr>
      <w:jc w:val="center"/>
      <w:rPr>
        <w:rFonts w:cs="Arial"/>
        <w:b/>
        <w:sz w:val="24"/>
        <w:szCs w:val="24"/>
      </w:rPr>
    </w:pPr>
    <w:r>
      <w:rPr>
        <w:rFonts w:cs="Arial"/>
        <w:b/>
        <w:sz w:val="24"/>
        <w:szCs w:val="24"/>
      </w:rPr>
      <w:t xml:space="preserve">HES HR Model </w:t>
    </w:r>
    <w:r w:rsidR="00624E93">
      <w:rPr>
        <w:rFonts w:cs="Arial"/>
        <w:b/>
        <w:sz w:val="24"/>
        <w:szCs w:val="24"/>
      </w:rPr>
      <w:t>Disciplinary</w:t>
    </w:r>
    <w:r w:rsidR="00D06E76">
      <w:rPr>
        <w:rFonts w:cs="Arial"/>
        <w:b/>
        <w:sz w:val="24"/>
        <w:szCs w:val="24"/>
      </w:rPr>
      <w:t xml:space="preserve"> Policy</w:t>
    </w:r>
  </w:p>
  <w:p w:rsidR="00E6185B" w:rsidRPr="00D011D7" w:rsidRDefault="00E6185B" w:rsidP="005B1079">
    <w:pPr>
      <w:jc w:val="center"/>
      <w:rPr>
        <w:rFonts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28B9"/>
    <w:multiLevelType w:val="hybridMultilevel"/>
    <w:tmpl w:val="12E8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A1685"/>
    <w:multiLevelType w:val="hybridMultilevel"/>
    <w:tmpl w:val="49547D94"/>
    <w:lvl w:ilvl="0" w:tplc="04090001">
      <w:start w:val="1"/>
      <w:numFmt w:val="bullet"/>
      <w:lvlText w:val=""/>
      <w:lvlJc w:val="left"/>
      <w:pPr>
        <w:tabs>
          <w:tab w:val="num" w:pos="2061"/>
        </w:tabs>
        <w:ind w:left="206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52EEA"/>
    <w:multiLevelType w:val="multilevel"/>
    <w:tmpl w:val="3ACE4848"/>
    <w:lvl w:ilvl="0">
      <w:start w:val="3"/>
      <w:numFmt w:val="decimal"/>
      <w:lvlText w:val="%1.0"/>
      <w:lvlJc w:val="left"/>
      <w:pPr>
        <w:ind w:left="1080" w:hanging="720"/>
      </w:pPr>
      <w:rPr>
        <w:rFonts w:hint="default"/>
      </w:rPr>
    </w:lvl>
    <w:lvl w:ilvl="1">
      <w:start w:val="1"/>
      <w:numFmt w:val="decimal"/>
      <w:lvlText w:val="%1.%2"/>
      <w:lvlJc w:val="left"/>
      <w:pPr>
        <w:ind w:left="2563"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bullet"/>
      <w:lvlText w:val=""/>
      <w:lvlJc w:val="left"/>
      <w:pPr>
        <w:ind w:left="4680" w:hanging="1440"/>
      </w:pPr>
      <w:rPr>
        <w:rFonts w:ascii="Symbol" w:hAnsi="Symbol"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3" w15:restartNumberingAfterBreak="0">
    <w:nsid w:val="05274F8D"/>
    <w:multiLevelType w:val="hybridMultilevel"/>
    <w:tmpl w:val="F684C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F00A9"/>
    <w:multiLevelType w:val="multilevel"/>
    <w:tmpl w:val="BE60E93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EF0515E"/>
    <w:multiLevelType w:val="hybridMultilevel"/>
    <w:tmpl w:val="87506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D722E4"/>
    <w:multiLevelType w:val="multilevel"/>
    <w:tmpl w:val="6F6E5D52"/>
    <w:lvl w:ilvl="0">
      <w:start w:val="1"/>
      <w:numFmt w:val="bullet"/>
      <w:lvlText w:val=""/>
      <w:lvlJc w:val="left"/>
      <w:pPr>
        <w:ind w:left="360" w:hanging="360"/>
      </w:pPr>
      <w:rPr>
        <w:rFonts w:ascii="Symbol" w:hAnsi="Symbol"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5772687"/>
    <w:multiLevelType w:val="hybridMultilevel"/>
    <w:tmpl w:val="65562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8237E4"/>
    <w:multiLevelType w:val="hybridMultilevel"/>
    <w:tmpl w:val="C0AE63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B7370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7B32F3"/>
    <w:multiLevelType w:val="hybridMultilevel"/>
    <w:tmpl w:val="B6BCB748"/>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1" w15:restartNumberingAfterBreak="0">
    <w:nsid w:val="262D361E"/>
    <w:multiLevelType w:val="multilevel"/>
    <w:tmpl w:val="E6DAD8B8"/>
    <w:lvl w:ilvl="0">
      <w:start w:val="1"/>
      <w:numFmt w:val="decimal"/>
      <w:lvlText w:val="%1."/>
      <w:lvlJc w:val="left"/>
      <w:pPr>
        <w:tabs>
          <w:tab w:val="num" w:pos="567"/>
        </w:tabs>
        <w:ind w:left="567" w:hanging="567"/>
      </w:pPr>
      <w:rPr>
        <w:rFonts w:cs="Times New Roman"/>
        <w:b/>
      </w:rPr>
    </w:lvl>
    <w:lvl w:ilvl="1">
      <w:start w:val="1"/>
      <w:numFmt w:val="decimal"/>
      <w:isLgl/>
      <w:lvlText w:val="%1.%2"/>
      <w:lvlJc w:val="left"/>
      <w:pPr>
        <w:tabs>
          <w:tab w:val="num" w:pos="567"/>
        </w:tabs>
        <w:ind w:left="567" w:hanging="567"/>
      </w:pPr>
      <w:rPr>
        <w:rFonts w:ascii="Calibri" w:hAnsi="Calibri" w:cs="Calibri" w:hint="default"/>
        <w:b w:val="0"/>
        <w:sz w:val="22"/>
        <w:szCs w:val="22"/>
      </w:rPr>
    </w:lvl>
    <w:lvl w:ilvl="2">
      <w:start w:val="1"/>
      <w:numFmt w:val="decimal"/>
      <w:isLgl/>
      <w:lvlText w:val="%1.%2.%3"/>
      <w:lvlJc w:val="left"/>
      <w:pPr>
        <w:tabs>
          <w:tab w:val="num" w:pos="1134"/>
        </w:tabs>
        <w:ind w:left="1134" w:hanging="567"/>
      </w:pPr>
      <w:rPr>
        <w:rFonts w:ascii="Calibri" w:hAnsi="Calibri" w:cs="Calibri" w:hint="default"/>
        <w:b w:val="0"/>
        <w:sz w:val="22"/>
        <w:szCs w:val="22"/>
      </w:rPr>
    </w:lvl>
    <w:lvl w:ilvl="3">
      <w:start w:val="1"/>
      <w:numFmt w:val="decimal"/>
      <w:isLgl/>
      <w:lvlText w:val="%1.%2.%3.%4"/>
      <w:lvlJc w:val="left"/>
      <w:pPr>
        <w:ind w:left="2571" w:hanging="870"/>
      </w:pPr>
      <w:rPr>
        <w:rFonts w:cs="Times New Roman"/>
      </w:rPr>
    </w:lvl>
    <w:lvl w:ilvl="4">
      <w:start w:val="1"/>
      <w:numFmt w:val="decimal"/>
      <w:isLgl/>
      <w:lvlText w:val="%1.%2.%3.%4.%5"/>
      <w:lvlJc w:val="left"/>
      <w:pPr>
        <w:ind w:left="3348" w:hanging="1080"/>
      </w:pPr>
      <w:rPr>
        <w:rFonts w:cs="Times New Roman"/>
      </w:rPr>
    </w:lvl>
    <w:lvl w:ilvl="5">
      <w:start w:val="1"/>
      <w:numFmt w:val="decimal"/>
      <w:isLgl/>
      <w:lvlText w:val="%1.%2.%3.%4.%5.%6"/>
      <w:lvlJc w:val="left"/>
      <w:pPr>
        <w:ind w:left="3915" w:hanging="1080"/>
      </w:pPr>
      <w:rPr>
        <w:rFonts w:cs="Times New Roman"/>
      </w:rPr>
    </w:lvl>
    <w:lvl w:ilvl="6">
      <w:start w:val="1"/>
      <w:numFmt w:val="decimal"/>
      <w:isLgl/>
      <w:lvlText w:val="%1.%2.%3.%4.%5.%6.%7"/>
      <w:lvlJc w:val="left"/>
      <w:pPr>
        <w:ind w:left="4842" w:hanging="1440"/>
      </w:pPr>
      <w:rPr>
        <w:rFonts w:cs="Times New Roman"/>
      </w:rPr>
    </w:lvl>
    <w:lvl w:ilvl="7">
      <w:start w:val="1"/>
      <w:numFmt w:val="decimal"/>
      <w:isLgl/>
      <w:lvlText w:val="%1.%2.%3.%4.%5.%6.%7.%8"/>
      <w:lvlJc w:val="left"/>
      <w:pPr>
        <w:ind w:left="5409" w:hanging="1440"/>
      </w:pPr>
      <w:rPr>
        <w:rFonts w:cs="Times New Roman"/>
      </w:rPr>
    </w:lvl>
    <w:lvl w:ilvl="8">
      <w:start w:val="1"/>
      <w:numFmt w:val="decimal"/>
      <w:isLgl/>
      <w:lvlText w:val="%1.%2.%3.%4.%5.%6.%7.%8.%9"/>
      <w:lvlJc w:val="left"/>
      <w:pPr>
        <w:ind w:left="6336" w:hanging="1800"/>
      </w:pPr>
      <w:rPr>
        <w:rFonts w:cs="Times New Roman"/>
      </w:rPr>
    </w:lvl>
  </w:abstractNum>
  <w:abstractNum w:abstractNumId="12" w15:restartNumberingAfterBreak="0">
    <w:nsid w:val="35BE07E1"/>
    <w:multiLevelType w:val="multilevel"/>
    <w:tmpl w:val="4AF60CB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bullet"/>
      <w:lvlText w:val=""/>
      <w:lvlJc w:val="left"/>
      <w:pPr>
        <w:ind w:left="1080" w:hanging="108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212668"/>
    <w:multiLevelType w:val="multilevel"/>
    <w:tmpl w:val="33D0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FF1E89"/>
    <w:multiLevelType w:val="multilevel"/>
    <w:tmpl w:val="4AF60CB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bullet"/>
      <w:lvlText w:val=""/>
      <w:lvlJc w:val="left"/>
      <w:pPr>
        <w:ind w:left="1080" w:hanging="108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170B93"/>
    <w:multiLevelType w:val="hybridMultilevel"/>
    <w:tmpl w:val="4B48828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261" w:hanging="360"/>
      </w:pPr>
      <w:rPr>
        <w:rFonts w:ascii="Courier New" w:hAnsi="Courier New" w:cs="Courier New" w:hint="default"/>
      </w:rPr>
    </w:lvl>
    <w:lvl w:ilvl="2" w:tplc="08090005" w:tentative="1">
      <w:start w:val="1"/>
      <w:numFmt w:val="bullet"/>
      <w:lvlText w:val=""/>
      <w:lvlJc w:val="left"/>
      <w:pPr>
        <w:ind w:left="459" w:hanging="360"/>
      </w:pPr>
      <w:rPr>
        <w:rFonts w:ascii="Wingdings" w:hAnsi="Wingdings" w:hint="default"/>
      </w:rPr>
    </w:lvl>
    <w:lvl w:ilvl="3" w:tplc="08090001" w:tentative="1">
      <w:start w:val="1"/>
      <w:numFmt w:val="bullet"/>
      <w:lvlText w:val=""/>
      <w:lvlJc w:val="left"/>
      <w:pPr>
        <w:ind w:left="1179" w:hanging="360"/>
      </w:pPr>
      <w:rPr>
        <w:rFonts w:ascii="Symbol" w:hAnsi="Symbol" w:hint="default"/>
      </w:rPr>
    </w:lvl>
    <w:lvl w:ilvl="4" w:tplc="08090003" w:tentative="1">
      <w:start w:val="1"/>
      <w:numFmt w:val="bullet"/>
      <w:lvlText w:val="o"/>
      <w:lvlJc w:val="left"/>
      <w:pPr>
        <w:ind w:left="1899" w:hanging="360"/>
      </w:pPr>
      <w:rPr>
        <w:rFonts w:ascii="Courier New" w:hAnsi="Courier New" w:cs="Courier New" w:hint="default"/>
      </w:rPr>
    </w:lvl>
    <w:lvl w:ilvl="5" w:tplc="08090005" w:tentative="1">
      <w:start w:val="1"/>
      <w:numFmt w:val="bullet"/>
      <w:lvlText w:val=""/>
      <w:lvlJc w:val="left"/>
      <w:pPr>
        <w:ind w:left="2619" w:hanging="360"/>
      </w:pPr>
      <w:rPr>
        <w:rFonts w:ascii="Wingdings" w:hAnsi="Wingdings" w:hint="default"/>
      </w:rPr>
    </w:lvl>
    <w:lvl w:ilvl="6" w:tplc="08090001" w:tentative="1">
      <w:start w:val="1"/>
      <w:numFmt w:val="bullet"/>
      <w:lvlText w:val=""/>
      <w:lvlJc w:val="left"/>
      <w:pPr>
        <w:ind w:left="3339" w:hanging="360"/>
      </w:pPr>
      <w:rPr>
        <w:rFonts w:ascii="Symbol" w:hAnsi="Symbol" w:hint="default"/>
      </w:rPr>
    </w:lvl>
    <w:lvl w:ilvl="7" w:tplc="08090003" w:tentative="1">
      <w:start w:val="1"/>
      <w:numFmt w:val="bullet"/>
      <w:lvlText w:val="o"/>
      <w:lvlJc w:val="left"/>
      <w:pPr>
        <w:ind w:left="4059" w:hanging="360"/>
      </w:pPr>
      <w:rPr>
        <w:rFonts w:ascii="Courier New" w:hAnsi="Courier New" w:cs="Courier New" w:hint="default"/>
      </w:rPr>
    </w:lvl>
    <w:lvl w:ilvl="8" w:tplc="08090005" w:tentative="1">
      <w:start w:val="1"/>
      <w:numFmt w:val="bullet"/>
      <w:lvlText w:val=""/>
      <w:lvlJc w:val="left"/>
      <w:pPr>
        <w:ind w:left="4779" w:hanging="360"/>
      </w:pPr>
      <w:rPr>
        <w:rFonts w:ascii="Wingdings" w:hAnsi="Wingdings" w:hint="default"/>
      </w:rPr>
    </w:lvl>
  </w:abstractNum>
  <w:abstractNum w:abstractNumId="16" w15:restartNumberingAfterBreak="0">
    <w:nsid w:val="402A5BE7"/>
    <w:multiLevelType w:val="multilevel"/>
    <w:tmpl w:val="2E225B62"/>
    <w:lvl w:ilvl="0">
      <w:start w:val="2"/>
      <w:numFmt w:val="decimal"/>
      <w:lvlText w:val="%1"/>
      <w:lvlJc w:val="left"/>
      <w:pPr>
        <w:ind w:left="360" w:hanging="360"/>
      </w:pPr>
      <w:rPr>
        <w:rFonts w:hint="default"/>
      </w:rPr>
    </w:lvl>
    <w:lvl w:ilv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1871C72"/>
    <w:multiLevelType w:val="hybridMultilevel"/>
    <w:tmpl w:val="0732762C"/>
    <w:lvl w:ilvl="0" w:tplc="08090001">
      <w:start w:val="1"/>
      <w:numFmt w:val="bullet"/>
      <w:lvlText w:val=""/>
      <w:lvlJc w:val="left"/>
      <w:pPr>
        <w:ind w:left="196" w:hanging="360"/>
      </w:pPr>
      <w:rPr>
        <w:rFonts w:ascii="Symbol" w:hAnsi="Symbol" w:hint="default"/>
      </w:rPr>
    </w:lvl>
    <w:lvl w:ilvl="1" w:tplc="08090003">
      <w:start w:val="1"/>
      <w:numFmt w:val="bullet"/>
      <w:lvlText w:val="o"/>
      <w:lvlJc w:val="left"/>
      <w:pPr>
        <w:ind w:left="916" w:hanging="360"/>
      </w:pPr>
      <w:rPr>
        <w:rFonts w:ascii="Courier New" w:hAnsi="Courier New" w:cs="Courier New" w:hint="default"/>
      </w:rPr>
    </w:lvl>
    <w:lvl w:ilvl="2" w:tplc="08090005">
      <w:start w:val="1"/>
      <w:numFmt w:val="bullet"/>
      <w:lvlText w:val=""/>
      <w:lvlJc w:val="left"/>
      <w:pPr>
        <w:ind w:left="1636" w:hanging="360"/>
      </w:pPr>
      <w:rPr>
        <w:rFonts w:ascii="Wingdings" w:hAnsi="Wingdings" w:hint="default"/>
      </w:rPr>
    </w:lvl>
    <w:lvl w:ilvl="3" w:tplc="08090001">
      <w:start w:val="1"/>
      <w:numFmt w:val="bullet"/>
      <w:lvlText w:val=""/>
      <w:lvlJc w:val="left"/>
      <w:pPr>
        <w:ind w:left="2356" w:hanging="360"/>
      </w:pPr>
      <w:rPr>
        <w:rFonts w:ascii="Symbol" w:hAnsi="Symbol" w:hint="default"/>
      </w:rPr>
    </w:lvl>
    <w:lvl w:ilvl="4" w:tplc="08090003" w:tentative="1">
      <w:start w:val="1"/>
      <w:numFmt w:val="bullet"/>
      <w:lvlText w:val="o"/>
      <w:lvlJc w:val="left"/>
      <w:pPr>
        <w:ind w:left="3076" w:hanging="360"/>
      </w:pPr>
      <w:rPr>
        <w:rFonts w:ascii="Courier New" w:hAnsi="Courier New" w:cs="Courier New" w:hint="default"/>
      </w:rPr>
    </w:lvl>
    <w:lvl w:ilvl="5" w:tplc="08090005" w:tentative="1">
      <w:start w:val="1"/>
      <w:numFmt w:val="bullet"/>
      <w:lvlText w:val=""/>
      <w:lvlJc w:val="left"/>
      <w:pPr>
        <w:ind w:left="3796" w:hanging="360"/>
      </w:pPr>
      <w:rPr>
        <w:rFonts w:ascii="Wingdings" w:hAnsi="Wingdings" w:hint="default"/>
      </w:rPr>
    </w:lvl>
    <w:lvl w:ilvl="6" w:tplc="08090001" w:tentative="1">
      <w:start w:val="1"/>
      <w:numFmt w:val="bullet"/>
      <w:lvlText w:val=""/>
      <w:lvlJc w:val="left"/>
      <w:pPr>
        <w:ind w:left="4516" w:hanging="360"/>
      </w:pPr>
      <w:rPr>
        <w:rFonts w:ascii="Symbol" w:hAnsi="Symbol" w:hint="default"/>
      </w:rPr>
    </w:lvl>
    <w:lvl w:ilvl="7" w:tplc="08090003" w:tentative="1">
      <w:start w:val="1"/>
      <w:numFmt w:val="bullet"/>
      <w:lvlText w:val="o"/>
      <w:lvlJc w:val="left"/>
      <w:pPr>
        <w:ind w:left="5236" w:hanging="360"/>
      </w:pPr>
      <w:rPr>
        <w:rFonts w:ascii="Courier New" w:hAnsi="Courier New" w:cs="Courier New" w:hint="default"/>
      </w:rPr>
    </w:lvl>
    <w:lvl w:ilvl="8" w:tplc="08090005" w:tentative="1">
      <w:start w:val="1"/>
      <w:numFmt w:val="bullet"/>
      <w:lvlText w:val=""/>
      <w:lvlJc w:val="left"/>
      <w:pPr>
        <w:ind w:left="5956" w:hanging="360"/>
      </w:pPr>
      <w:rPr>
        <w:rFonts w:ascii="Wingdings" w:hAnsi="Wingdings" w:hint="default"/>
      </w:rPr>
    </w:lvl>
  </w:abstractNum>
  <w:abstractNum w:abstractNumId="18" w15:restartNumberingAfterBreak="0">
    <w:nsid w:val="435D0059"/>
    <w:multiLevelType w:val="hybridMultilevel"/>
    <w:tmpl w:val="09F2F7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BD611C3"/>
    <w:multiLevelType w:val="hybridMultilevel"/>
    <w:tmpl w:val="41782800"/>
    <w:lvl w:ilvl="0" w:tplc="04090001">
      <w:start w:val="1"/>
      <w:numFmt w:val="bullet"/>
      <w:lvlText w:val=""/>
      <w:lvlJc w:val="left"/>
      <w:pPr>
        <w:tabs>
          <w:tab w:val="num" w:pos="2061"/>
        </w:tabs>
        <w:ind w:left="2061" w:hanging="360"/>
      </w:pPr>
      <w:rPr>
        <w:rFonts w:ascii="Symbol" w:hAnsi="Symbol" w:hint="default"/>
      </w:rPr>
    </w:lvl>
    <w:lvl w:ilvl="1" w:tplc="04090003" w:tentative="1">
      <w:start w:val="1"/>
      <w:numFmt w:val="bullet"/>
      <w:lvlText w:val="o"/>
      <w:lvlJc w:val="left"/>
      <w:pPr>
        <w:tabs>
          <w:tab w:val="num" w:pos="2781"/>
        </w:tabs>
        <w:ind w:left="2781" w:hanging="360"/>
      </w:pPr>
      <w:rPr>
        <w:rFonts w:ascii="Courier New" w:hAnsi="Courier New" w:cs="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0" w15:restartNumberingAfterBreak="0">
    <w:nsid w:val="4EE201A2"/>
    <w:multiLevelType w:val="hybridMultilevel"/>
    <w:tmpl w:val="98488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2655F8"/>
    <w:multiLevelType w:val="hybridMultilevel"/>
    <w:tmpl w:val="9064D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8B12E3"/>
    <w:multiLevelType w:val="hybridMultilevel"/>
    <w:tmpl w:val="DF660FA2"/>
    <w:lvl w:ilvl="0" w:tplc="04090001">
      <w:start w:val="1"/>
      <w:numFmt w:val="bullet"/>
      <w:lvlText w:val=""/>
      <w:lvlJc w:val="left"/>
      <w:pPr>
        <w:tabs>
          <w:tab w:val="num" w:pos="2061"/>
        </w:tabs>
        <w:ind w:left="2061" w:hanging="360"/>
      </w:pPr>
      <w:rPr>
        <w:rFonts w:ascii="Symbol" w:hAnsi="Symbol" w:hint="default"/>
      </w:rPr>
    </w:lvl>
    <w:lvl w:ilvl="1" w:tplc="04090003" w:tentative="1">
      <w:start w:val="1"/>
      <w:numFmt w:val="bullet"/>
      <w:lvlText w:val="o"/>
      <w:lvlJc w:val="left"/>
      <w:pPr>
        <w:tabs>
          <w:tab w:val="num" w:pos="2781"/>
        </w:tabs>
        <w:ind w:left="2781" w:hanging="360"/>
      </w:pPr>
      <w:rPr>
        <w:rFonts w:ascii="Courier New" w:hAnsi="Courier New" w:cs="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3" w15:restartNumberingAfterBreak="0">
    <w:nsid w:val="5296036E"/>
    <w:multiLevelType w:val="hybridMultilevel"/>
    <w:tmpl w:val="85521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6459E"/>
    <w:multiLevelType w:val="multilevel"/>
    <w:tmpl w:val="0ED45E4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59764784"/>
    <w:multiLevelType w:val="hybridMultilevel"/>
    <w:tmpl w:val="ECCE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191CED"/>
    <w:multiLevelType w:val="multilevel"/>
    <w:tmpl w:val="6D88942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CF2CBF"/>
    <w:multiLevelType w:val="multilevel"/>
    <w:tmpl w:val="C10EBAB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DD72D6D"/>
    <w:multiLevelType w:val="hybridMultilevel"/>
    <w:tmpl w:val="DB90C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E479D4"/>
    <w:multiLevelType w:val="hybridMultilevel"/>
    <w:tmpl w:val="F41C9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F805303"/>
    <w:multiLevelType w:val="hybridMultilevel"/>
    <w:tmpl w:val="697C3D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A6D05CC"/>
    <w:multiLevelType w:val="hybridMultilevel"/>
    <w:tmpl w:val="771E3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26"/>
  </w:num>
  <w:num w:numId="3">
    <w:abstractNumId w:val="18"/>
  </w:num>
  <w:num w:numId="4">
    <w:abstractNumId w:val="29"/>
  </w:num>
  <w:num w:numId="5">
    <w:abstractNumId w:val="22"/>
  </w:num>
  <w:num w:numId="6">
    <w:abstractNumId w:val="17"/>
  </w:num>
  <w:num w:numId="7">
    <w:abstractNumId w:val="6"/>
  </w:num>
  <w:num w:numId="8">
    <w:abstractNumId w:val="24"/>
  </w:num>
  <w:num w:numId="9">
    <w:abstractNumId w:val="2"/>
  </w:num>
  <w:num w:numId="10">
    <w:abstractNumId w:val="4"/>
  </w:num>
  <w:num w:numId="11">
    <w:abstractNumId w:val="27"/>
  </w:num>
  <w:num w:numId="12">
    <w:abstractNumId w:val="12"/>
  </w:num>
  <w:num w:numId="13">
    <w:abstractNumId w:val="14"/>
  </w:num>
  <w:num w:numId="14">
    <w:abstractNumId w:val="31"/>
  </w:num>
  <w:num w:numId="15">
    <w:abstractNumId w:val="19"/>
  </w:num>
  <w:num w:numId="16">
    <w:abstractNumId w:val="9"/>
  </w:num>
  <w:num w:numId="17">
    <w:abstractNumId w:val="1"/>
  </w:num>
  <w:num w:numId="18">
    <w:abstractNumId w:val="15"/>
  </w:num>
  <w:num w:numId="19">
    <w:abstractNumId w:val="8"/>
  </w:num>
  <w:num w:numId="20">
    <w:abstractNumId w:val="30"/>
  </w:num>
  <w:num w:numId="21">
    <w:abstractNumId w:val="13"/>
  </w:num>
  <w:num w:numId="22">
    <w:abstractNumId w:val="10"/>
  </w:num>
  <w:num w:numId="23">
    <w:abstractNumId w:val="28"/>
  </w:num>
  <w:num w:numId="24">
    <w:abstractNumId w:val="20"/>
  </w:num>
  <w:num w:numId="25">
    <w:abstractNumId w:val="3"/>
  </w:num>
  <w:num w:numId="26">
    <w:abstractNumId w:val="25"/>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5"/>
  </w:num>
  <w:num w:numId="30">
    <w:abstractNumId w:val="0"/>
  </w:num>
  <w:num w:numId="31">
    <w:abstractNumId w:val="21"/>
  </w:num>
  <w:num w:numId="32">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05"/>
    <w:rsid w:val="00005801"/>
    <w:rsid w:val="00006BD7"/>
    <w:rsid w:val="0001427A"/>
    <w:rsid w:val="00014D80"/>
    <w:rsid w:val="00015220"/>
    <w:rsid w:val="00016296"/>
    <w:rsid w:val="00020EE4"/>
    <w:rsid w:val="00021F94"/>
    <w:rsid w:val="00027431"/>
    <w:rsid w:val="00027739"/>
    <w:rsid w:val="000330B5"/>
    <w:rsid w:val="000366DF"/>
    <w:rsid w:val="00042B92"/>
    <w:rsid w:val="00052A2A"/>
    <w:rsid w:val="00054E2C"/>
    <w:rsid w:val="00057B6C"/>
    <w:rsid w:val="00072A87"/>
    <w:rsid w:val="00095605"/>
    <w:rsid w:val="000A0E46"/>
    <w:rsid w:val="000A0FC9"/>
    <w:rsid w:val="000A10D0"/>
    <w:rsid w:val="000A30C2"/>
    <w:rsid w:val="000B7E73"/>
    <w:rsid w:val="000D42EE"/>
    <w:rsid w:val="000E2A88"/>
    <w:rsid w:val="000E6E46"/>
    <w:rsid w:val="000E730E"/>
    <w:rsid w:val="000F27F4"/>
    <w:rsid w:val="00104DA5"/>
    <w:rsid w:val="00106419"/>
    <w:rsid w:val="00113017"/>
    <w:rsid w:val="001172CB"/>
    <w:rsid w:val="00122F6D"/>
    <w:rsid w:val="001312AC"/>
    <w:rsid w:val="00141951"/>
    <w:rsid w:val="0014575E"/>
    <w:rsid w:val="00156D02"/>
    <w:rsid w:val="00163E98"/>
    <w:rsid w:val="00163FCD"/>
    <w:rsid w:val="00165CD7"/>
    <w:rsid w:val="001703CC"/>
    <w:rsid w:val="00193208"/>
    <w:rsid w:val="001968DF"/>
    <w:rsid w:val="001A231E"/>
    <w:rsid w:val="001C38DC"/>
    <w:rsid w:val="001C516C"/>
    <w:rsid w:val="001C7FD7"/>
    <w:rsid w:val="001E69E6"/>
    <w:rsid w:val="001E717E"/>
    <w:rsid w:val="001F58F2"/>
    <w:rsid w:val="00200831"/>
    <w:rsid w:val="00204F0E"/>
    <w:rsid w:val="00214B43"/>
    <w:rsid w:val="00231150"/>
    <w:rsid w:val="00246E26"/>
    <w:rsid w:val="00252777"/>
    <w:rsid w:val="0025535F"/>
    <w:rsid w:val="00255ED2"/>
    <w:rsid w:val="002576DC"/>
    <w:rsid w:val="00257833"/>
    <w:rsid w:val="002704F7"/>
    <w:rsid w:val="00271960"/>
    <w:rsid w:val="002763E8"/>
    <w:rsid w:val="00281892"/>
    <w:rsid w:val="00283376"/>
    <w:rsid w:val="002872B5"/>
    <w:rsid w:val="00290CC5"/>
    <w:rsid w:val="002A02A2"/>
    <w:rsid w:val="002A1351"/>
    <w:rsid w:val="002A3407"/>
    <w:rsid w:val="002A5629"/>
    <w:rsid w:val="002A5751"/>
    <w:rsid w:val="002A78B7"/>
    <w:rsid w:val="002B35D1"/>
    <w:rsid w:val="002C5411"/>
    <w:rsid w:val="002D20A5"/>
    <w:rsid w:val="002D3A11"/>
    <w:rsid w:val="002E1DCD"/>
    <w:rsid w:val="002F39C1"/>
    <w:rsid w:val="002F786A"/>
    <w:rsid w:val="003007A3"/>
    <w:rsid w:val="003037CF"/>
    <w:rsid w:val="00307E6E"/>
    <w:rsid w:val="003142A8"/>
    <w:rsid w:val="0032760A"/>
    <w:rsid w:val="0033207A"/>
    <w:rsid w:val="00334B56"/>
    <w:rsid w:val="00334D50"/>
    <w:rsid w:val="00343B9C"/>
    <w:rsid w:val="003503A7"/>
    <w:rsid w:val="00351DA3"/>
    <w:rsid w:val="00353B18"/>
    <w:rsid w:val="00357EFC"/>
    <w:rsid w:val="00361005"/>
    <w:rsid w:val="00363B8D"/>
    <w:rsid w:val="003671EB"/>
    <w:rsid w:val="003677CC"/>
    <w:rsid w:val="00377DA4"/>
    <w:rsid w:val="00387648"/>
    <w:rsid w:val="00392F73"/>
    <w:rsid w:val="00396A5C"/>
    <w:rsid w:val="003A36DF"/>
    <w:rsid w:val="003B27AC"/>
    <w:rsid w:val="003B3960"/>
    <w:rsid w:val="003B721B"/>
    <w:rsid w:val="003D384B"/>
    <w:rsid w:val="003F1054"/>
    <w:rsid w:val="003F46BF"/>
    <w:rsid w:val="003F78E4"/>
    <w:rsid w:val="004027D6"/>
    <w:rsid w:val="00420267"/>
    <w:rsid w:val="004303B8"/>
    <w:rsid w:val="004305E8"/>
    <w:rsid w:val="00432678"/>
    <w:rsid w:val="00433896"/>
    <w:rsid w:val="00440411"/>
    <w:rsid w:val="00456556"/>
    <w:rsid w:val="00465D42"/>
    <w:rsid w:val="00473EDA"/>
    <w:rsid w:val="004750DF"/>
    <w:rsid w:val="00483D6C"/>
    <w:rsid w:val="00491926"/>
    <w:rsid w:val="004A42BC"/>
    <w:rsid w:val="004A6DA1"/>
    <w:rsid w:val="004A758A"/>
    <w:rsid w:val="004B0A5E"/>
    <w:rsid w:val="004B1618"/>
    <w:rsid w:val="004B24C1"/>
    <w:rsid w:val="004B61AA"/>
    <w:rsid w:val="004B7A61"/>
    <w:rsid w:val="004C452D"/>
    <w:rsid w:val="004C4A2E"/>
    <w:rsid w:val="004D179F"/>
    <w:rsid w:val="004D200C"/>
    <w:rsid w:val="004D322C"/>
    <w:rsid w:val="004D64D1"/>
    <w:rsid w:val="004E5B1A"/>
    <w:rsid w:val="00505506"/>
    <w:rsid w:val="00505691"/>
    <w:rsid w:val="00512D32"/>
    <w:rsid w:val="005140E2"/>
    <w:rsid w:val="0051575B"/>
    <w:rsid w:val="00532DE1"/>
    <w:rsid w:val="005336BE"/>
    <w:rsid w:val="005406C0"/>
    <w:rsid w:val="00540DBF"/>
    <w:rsid w:val="00543653"/>
    <w:rsid w:val="00543D1B"/>
    <w:rsid w:val="005579A9"/>
    <w:rsid w:val="00567BA7"/>
    <w:rsid w:val="00573C0C"/>
    <w:rsid w:val="00587521"/>
    <w:rsid w:val="005879EE"/>
    <w:rsid w:val="00591292"/>
    <w:rsid w:val="00593987"/>
    <w:rsid w:val="005A3A0A"/>
    <w:rsid w:val="005A5906"/>
    <w:rsid w:val="005A5CA8"/>
    <w:rsid w:val="005A686E"/>
    <w:rsid w:val="005B0410"/>
    <w:rsid w:val="005B1079"/>
    <w:rsid w:val="005B2BB9"/>
    <w:rsid w:val="005C1FB9"/>
    <w:rsid w:val="005C3F8B"/>
    <w:rsid w:val="005E7F1A"/>
    <w:rsid w:val="005F1CFB"/>
    <w:rsid w:val="005F39F7"/>
    <w:rsid w:val="005F71AD"/>
    <w:rsid w:val="00601F64"/>
    <w:rsid w:val="00603FD8"/>
    <w:rsid w:val="00604D0E"/>
    <w:rsid w:val="00613231"/>
    <w:rsid w:val="006173D1"/>
    <w:rsid w:val="00622076"/>
    <w:rsid w:val="00623B74"/>
    <w:rsid w:val="00624E93"/>
    <w:rsid w:val="00634EA8"/>
    <w:rsid w:val="006509F2"/>
    <w:rsid w:val="00650E60"/>
    <w:rsid w:val="00652294"/>
    <w:rsid w:val="00653686"/>
    <w:rsid w:val="0066120C"/>
    <w:rsid w:val="00661726"/>
    <w:rsid w:val="00670209"/>
    <w:rsid w:val="00682505"/>
    <w:rsid w:val="00686F71"/>
    <w:rsid w:val="00690B26"/>
    <w:rsid w:val="00691663"/>
    <w:rsid w:val="006941EB"/>
    <w:rsid w:val="00697019"/>
    <w:rsid w:val="00697783"/>
    <w:rsid w:val="006A0F1F"/>
    <w:rsid w:val="006C595C"/>
    <w:rsid w:val="006C6A48"/>
    <w:rsid w:val="006C7484"/>
    <w:rsid w:val="006C7DD1"/>
    <w:rsid w:val="006D0297"/>
    <w:rsid w:val="006D5B79"/>
    <w:rsid w:val="006D5D84"/>
    <w:rsid w:val="006E2467"/>
    <w:rsid w:val="006E4266"/>
    <w:rsid w:val="006E52FE"/>
    <w:rsid w:val="006F0969"/>
    <w:rsid w:val="006F2E98"/>
    <w:rsid w:val="006F5AB4"/>
    <w:rsid w:val="00707438"/>
    <w:rsid w:val="00707E0F"/>
    <w:rsid w:val="0071176C"/>
    <w:rsid w:val="00713EAF"/>
    <w:rsid w:val="00730116"/>
    <w:rsid w:val="00736505"/>
    <w:rsid w:val="0074523C"/>
    <w:rsid w:val="00746DF3"/>
    <w:rsid w:val="00755C8D"/>
    <w:rsid w:val="0076545F"/>
    <w:rsid w:val="0076610C"/>
    <w:rsid w:val="0077526C"/>
    <w:rsid w:val="00775E9E"/>
    <w:rsid w:val="00786621"/>
    <w:rsid w:val="00787E6D"/>
    <w:rsid w:val="007A2D3E"/>
    <w:rsid w:val="007B184C"/>
    <w:rsid w:val="007B1C6F"/>
    <w:rsid w:val="007B7869"/>
    <w:rsid w:val="007C096D"/>
    <w:rsid w:val="007D68EA"/>
    <w:rsid w:val="007E3294"/>
    <w:rsid w:val="007E357D"/>
    <w:rsid w:val="007F771E"/>
    <w:rsid w:val="00815886"/>
    <w:rsid w:val="00820B6A"/>
    <w:rsid w:val="00827FC8"/>
    <w:rsid w:val="008350C7"/>
    <w:rsid w:val="008411D2"/>
    <w:rsid w:val="008459B0"/>
    <w:rsid w:val="00847F07"/>
    <w:rsid w:val="00854C1D"/>
    <w:rsid w:val="00856E40"/>
    <w:rsid w:val="008613C9"/>
    <w:rsid w:val="00876D6C"/>
    <w:rsid w:val="00877409"/>
    <w:rsid w:val="008809A4"/>
    <w:rsid w:val="00881368"/>
    <w:rsid w:val="00881FA2"/>
    <w:rsid w:val="008940E7"/>
    <w:rsid w:val="00894527"/>
    <w:rsid w:val="008B3346"/>
    <w:rsid w:val="008B5072"/>
    <w:rsid w:val="008B5FC9"/>
    <w:rsid w:val="008B6B10"/>
    <w:rsid w:val="008B6B44"/>
    <w:rsid w:val="008C0553"/>
    <w:rsid w:val="008C6434"/>
    <w:rsid w:val="008D653B"/>
    <w:rsid w:val="008E5624"/>
    <w:rsid w:val="008E74FE"/>
    <w:rsid w:val="008F2A64"/>
    <w:rsid w:val="00906BCE"/>
    <w:rsid w:val="009238CC"/>
    <w:rsid w:val="00924B17"/>
    <w:rsid w:val="00932043"/>
    <w:rsid w:val="00935F2B"/>
    <w:rsid w:val="0094335B"/>
    <w:rsid w:val="009517B4"/>
    <w:rsid w:val="00956043"/>
    <w:rsid w:val="00964FCC"/>
    <w:rsid w:val="00966636"/>
    <w:rsid w:val="00971DD5"/>
    <w:rsid w:val="00973B10"/>
    <w:rsid w:val="00975FFB"/>
    <w:rsid w:val="009914E4"/>
    <w:rsid w:val="009962CC"/>
    <w:rsid w:val="009A1295"/>
    <w:rsid w:val="009A5360"/>
    <w:rsid w:val="009B3900"/>
    <w:rsid w:val="009B45BA"/>
    <w:rsid w:val="009B4631"/>
    <w:rsid w:val="009C120F"/>
    <w:rsid w:val="009C3526"/>
    <w:rsid w:val="009D0524"/>
    <w:rsid w:val="009D40A9"/>
    <w:rsid w:val="009D7D75"/>
    <w:rsid w:val="009F33AF"/>
    <w:rsid w:val="009F3FCC"/>
    <w:rsid w:val="00A01146"/>
    <w:rsid w:val="00A012B9"/>
    <w:rsid w:val="00A05E67"/>
    <w:rsid w:val="00A07B4B"/>
    <w:rsid w:val="00A12138"/>
    <w:rsid w:val="00A22C50"/>
    <w:rsid w:val="00A311E8"/>
    <w:rsid w:val="00A435D9"/>
    <w:rsid w:val="00A47011"/>
    <w:rsid w:val="00A5247F"/>
    <w:rsid w:val="00A5539A"/>
    <w:rsid w:val="00A65CCA"/>
    <w:rsid w:val="00A65E2C"/>
    <w:rsid w:val="00A748E5"/>
    <w:rsid w:val="00A7523D"/>
    <w:rsid w:val="00A75968"/>
    <w:rsid w:val="00A81300"/>
    <w:rsid w:val="00A86891"/>
    <w:rsid w:val="00A87CAC"/>
    <w:rsid w:val="00A93753"/>
    <w:rsid w:val="00A93A5F"/>
    <w:rsid w:val="00A960E8"/>
    <w:rsid w:val="00AA2354"/>
    <w:rsid w:val="00AB181D"/>
    <w:rsid w:val="00AB2B99"/>
    <w:rsid w:val="00AB34DE"/>
    <w:rsid w:val="00AB5635"/>
    <w:rsid w:val="00AB5E6C"/>
    <w:rsid w:val="00AB6599"/>
    <w:rsid w:val="00AC0580"/>
    <w:rsid w:val="00AD330D"/>
    <w:rsid w:val="00AD5594"/>
    <w:rsid w:val="00AD5AD2"/>
    <w:rsid w:val="00AD7302"/>
    <w:rsid w:val="00AD7656"/>
    <w:rsid w:val="00AE5A9C"/>
    <w:rsid w:val="00AE6E9A"/>
    <w:rsid w:val="00B00818"/>
    <w:rsid w:val="00B16913"/>
    <w:rsid w:val="00B51FA2"/>
    <w:rsid w:val="00B53AC0"/>
    <w:rsid w:val="00B53DB6"/>
    <w:rsid w:val="00B53F05"/>
    <w:rsid w:val="00B55F9C"/>
    <w:rsid w:val="00B56003"/>
    <w:rsid w:val="00B57935"/>
    <w:rsid w:val="00B617FD"/>
    <w:rsid w:val="00B852CD"/>
    <w:rsid w:val="00B91A61"/>
    <w:rsid w:val="00BA025D"/>
    <w:rsid w:val="00BB3491"/>
    <w:rsid w:val="00BB532C"/>
    <w:rsid w:val="00BC4242"/>
    <w:rsid w:val="00BD1AF7"/>
    <w:rsid w:val="00BE043A"/>
    <w:rsid w:val="00BE16D5"/>
    <w:rsid w:val="00BE7DB0"/>
    <w:rsid w:val="00BF59E8"/>
    <w:rsid w:val="00C00108"/>
    <w:rsid w:val="00C03E2F"/>
    <w:rsid w:val="00C06DCA"/>
    <w:rsid w:val="00C072D5"/>
    <w:rsid w:val="00C14829"/>
    <w:rsid w:val="00C15285"/>
    <w:rsid w:val="00C21D18"/>
    <w:rsid w:val="00C235E2"/>
    <w:rsid w:val="00C33D1F"/>
    <w:rsid w:val="00C57C4A"/>
    <w:rsid w:val="00C635F0"/>
    <w:rsid w:val="00C66B3F"/>
    <w:rsid w:val="00C67BC6"/>
    <w:rsid w:val="00C74319"/>
    <w:rsid w:val="00C74FED"/>
    <w:rsid w:val="00C75343"/>
    <w:rsid w:val="00C822CC"/>
    <w:rsid w:val="00C872F9"/>
    <w:rsid w:val="00C92432"/>
    <w:rsid w:val="00CA1C0C"/>
    <w:rsid w:val="00CA4F02"/>
    <w:rsid w:val="00CB211E"/>
    <w:rsid w:val="00CB46B2"/>
    <w:rsid w:val="00CC62B5"/>
    <w:rsid w:val="00CD0DF5"/>
    <w:rsid w:val="00CD17FC"/>
    <w:rsid w:val="00CD51FB"/>
    <w:rsid w:val="00CD5A74"/>
    <w:rsid w:val="00CE2CFD"/>
    <w:rsid w:val="00CF1259"/>
    <w:rsid w:val="00CF22BA"/>
    <w:rsid w:val="00CF3D84"/>
    <w:rsid w:val="00CF3F5A"/>
    <w:rsid w:val="00CF5A84"/>
    <w:rsid w:val="00D06E76"/>
    <w:rsid w:val="00D205ED"/>
    <w:rsid w:val="00D27ADE"/>
    <w:rsid w:val="00D364E7"/>
    <w:rsid w:val="00D41E49"/>
    <w:rsid w:val="00D47D17"/>
    <w:rsid w:val="00D52546"/>
    <w:rsid w:val="00D615F1"/>
    <w:rsid w:val="00D6536F"/>
    <w:rsid w:val="00D73872"/>
    <w:rsid w:val="00D74F31"/>
    <w:rsid w:val="00D77659"/>
    <w:rsid w:val="00D77944"/>
    <w:rsid w:val="00D77A29"/>
    <w:rsid w:val="00D8672A"/>
    <w:rsid w:val="00D86C5E"/>
    <w:rsid w:val="00D9022C"/>
    <w:rsid w:val="00D907D8"/>
    <w:rsid w:val="00D937AC"/>
    <w:rsid w:val="00D95108"/>
    <w:rsid w:val="00DB107D"/>
    <w:rsid w:val="00DB14B0"/>
    <w:rsid w:val="00DD3296"/>
    <w:rsid w:val="00DD4F0C"/>
    <w:rsid w:val="00DD55CC"/>
    <w:rsid w:val="00DE000B"/>
    <w:rsid w:val="00DE5CCB"/>
    <w:rsid w:val="00DE7492"/>
    <w:rsid w:val="00DF0190"/>
    <w:rsid w:val="00DF1AA9"/>
    <w:rsid w:val="00DF514F"/>
    <w:rsid w:val="00DF789A"/>
    <w:rsid w:val="00E00DE0"/>
    <w:rsid w:val="00E04933"/>
    <w:rsid w:val="00E0779A"/>
    <w:rsid w:val="00E1339C"/>
    <w:rsid w:val="00E21030"/>
    <w:rsid w:val="00E23258"/>
    <w:rsid w:val="00E257D0"/>
    <w:rsid w:val="00E41421"/>
    <w:rsid w:val="00E42E1D"/>
    <w:rsid w:val="00E43D1F"/>
    <w:rsid w:val="00E46599"/>
    <w:rsid w:val="00E4740E"/>
    <w:rsid w:val="00E50462"/>
    <w:rsid w:val="00E6185B"/>
    <w:rsid w:val="00E62893"/>
    <w:rsid w:val="00E86103"/>
    <w:rsid w:val="00E8660F"/>
    <w:rsid w:val="00E91F16"/>
    <w:rsid w:val="00E968A7"/>
    <w:rsid w:val="00EA2F7F"/>
    <w:rsid w:val="00EA6247"/>
    <w:rsid w:val="00EA76D8"/>
    <w:rsid w:val="00EB2E9C"/>
    <w:rsid w:val="00EC11E8"/>
    <w:rsid w:val="00EC1316"/>
    <w:rsid w:val="00EC1798"/>
    <w:rsid w:val="00ED6DDC"/>
    <w:rsid w:val="00EE56C4"/>
    <w:rsid w:val="00EF092D"/>
    <w:rsid w:val="00EF22E4"/>
    <w:rsid w:val="00F14A98"/>
    <w:rsid w:val="00F179B1"/>
    <w:rsid w:val="00F261F6"/>
    <w:rsid w:val="00F3102E"/>
    <w:rsid w:val="00F51BF0"/>
    <w:rsid w:val="00F529FA"/>
    <w:rsid w:val="00F66751"/>
    <w:rsid w:val="00F75F76"/>
    <w:rsid w:val="00F86237"/>
    <w:rsid w:val="00F90581"/>
    <w:rsid w:val="00F908F4"/>
    <w:rsid w:val="00F9475E"/>
    <w:rsid w:val="00F96184"/>
    <w:rsid w:val="00FA69B2"/>
    <w:rsid w:val="00FB2C1D"/>
    <w:rsid w:val="00FB70BF"/>
    <w:rsid w:val="00FC0265"/>
    <w:rsid w:val="00FC51EC"/>
    <w:rsid w:val="00FE0F0D"/>
    <w:rsid w:val="00FE26FC"/>
    <w:rsid w:val="00FE41D6"/>
    <w:rsid w:val="00FE6456"/>
    <w:rsid w:val="00FF0D81"/>
    <w:rsid w:val="00FF2226"/>
    <w:rsid w:val="00FF4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8BB61423-2D3B-4B3D-BFFD-E52266A6F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896"/>
    <w:rPr>
      <w:rFonts w:ascii="Arial" w:hAnsi="Arial"/>
      <w:sz w:val="22"/>
      <w:lang w:val="en-GB"/>
    </w:rPr>
  </w:style>
  <w:style w:type="paragraph" w:styleId="Heading1">
    <w:name w:val="heading 1"/>
    <w:basedOn w:val="Normal"/>
    <w:next w:val="Normal"/>
    <w:qFormat/>
    <w:rsid w:val="00433896"/>
    <w:pPr>
      <w:keepNext/>
      <w:outlineLvl w:val="0"/>
    </w:pPr>
    <w:rPr>
      <w:b/>
      <w:bCs/>
    </w:rPr>
  </w:style>
  <w:style w:type="paragraph" w:styleId="Heading2">
    <w:name w:val="heading 2"/>
    <w:basedOn w:val="Normal"/>
    <w:next w:val="Normal"/>
    <w:qFormat/>
    <w:rsid w:val="00433896"/>
    <w:pPr>
      <w:keepNext/>
      <w:outlineLvl w:val="1"/>
    </w:pPr>
    <w:rPr>
      <w:b/>
      <w:bCs/>
      <w:sz w:val="28"/>
    </w:rPr>
  </w:style>
  <w:style w:type="paragraph" w:styleId="Heading4">
    <w:name w:val="heading 4"/>
    <w:basedOn w:val="Normal"/>
    <w:next w:val="Normal"/>
    <w:qFormat/>
    <w:rsid w:val="0043389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3896"/>
    <w:pPr>
      <w:tabs>
        <w:tab w:val="center" w:pos="4153"/>
        <w:tab w:val="right" w:pos="8306"/>
      </w:tabs>
    </w:pPr>
  </w:style>
  <w:style w:type="paragraph" w:styleId="Footer">
    <w:name w:val="footer"/>
    <w:basedOn w:val="Normal"/>
    <w:link w:val="FooterChar"/>
    <w:uiPriority w:val="99"/>
    <w:rsid w:val="00433896"/>
    <w:pPr>
      <w:tabs>
        <w:tab w:val="center" w:pos="4153"/>
        <w:tab w:val="right" w:pos="8306"/>
      </w:tabs>
    </w:pPr>
  </w:style>
  <w:style w:type="character" w:styleId="PageNumber">
    <w:name w:val="page number"/>
    <w:basedOn w:val="DefaultParagraphFont"/>
    <w:rsid w:val="00433896"/>
  </w:style>
  <w:style w:type="paragraph" w:styleId="BalloonText">
    <w:name w:val="Balloon Text"/>
    <w:basedOn w:val="Normal"/>
    <w:semiHidden/>
    <w:rsid w:val="00433896"/>
    <w:rPr>
      <w:rFonts w:ascii="Tahoma" w:hAnsi="Tahoma" w:cs="Tahoma"/>
      <w:sz w:val="16"/>
      <w:szCs w:val="16"/>
    </w:rPr>
  </w:style>
  <w:style w:type="character" w:styleId="Hyperlink">
    <w:name w:val="Hyperlink"/>
    <w:basedOn w:val="DefaultParagraphFont"/>
    <w:rsid w:val="00433896"/>
    <w:rPr>
      <w:color w:val="0000FF"/>
      <w:u w:val="single"/>
    </w:rPr>
  </w:style>
  <w:style w:type="paragraph" w:styleId="NormalWeb">
    <w:name w:val="Normal (Web)"/>
    <w:basedOn w:val="Normal"/>
    <w:uiPriority w:val="99"/>
    <w:rsid w:val="00433896"/>
    <w:pPr>
      <w:spacing w:before="100" w:beforeAutospacing="1" w:after="100" w:afterAutospacing="1"/>
    </w:pPr>
    <w:rPr>
      <w:rFonts w:ascii="Times New Roman" w:hAnsi="Times New Roman"/>
      <w:sz w:val="24"/>
      <w:szCs w:val="24"/>
      <w:lang w:val="en-US"/>
    </w:rPr>
  </w:style>
  <w:style w:type="paragraph" w:customStyle="1" w:styleId="DiscHeading1">
    <w:name w:val="Disc Heading 1"/>
    <w:rsid w:val="005B1079"/>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uiPriority w:val="34"/>
    <w:qFormat/>
    <w:rsid w:val="00624E93"/>
    <w:pPr>
      <w:ind w:left="720"/>
      <w:contextualSpacing/>
    </w:pPr>
  </w:style>
  <w:style w:type="paragraph" w:customStyle="1" w:styleId="Default">
    <w:name w:val="Default"/>
    <w:rsid w:val="00DD4F0C"/>
    <w:pPr>
      <w:autoSpaceDE w:val="0"/>
      <w:autoSpaceDN w:val="0"/>
      <w:adjustRightInd w:val="0"/>
    </w:pPr>
    <w:rPr>
      <w:rFonts w:ascii="Arial" w:hAnsi="Arial" w:cs="Arial"/>
      <w:color w:val="000000"/>
      <w:sz w:val="24"/>
      <w:szCs w:val="24"/>
      <w:lang w:val="en-GB"/>
    </w:rPr>
  </w:style>
  <w:style w:type="paragraph" w:styleId="NoSpacing">
    <w:name w:val="No Spacing"/>
    <w:uiPriority w:val="1"/>
    <w:qFormat/>
    <w:rsid w:val="00042B92"/>
    <w:pPr>
      <w:overflowPunct w:val="0"/>
      <w:autoSpaceDE w:val="0"/>
      <w:autoSpaceDN w:val="0"/>
      <w:adjustRightInd w:val="0"/>
      <w:textAlignment w:val="baseline"/>
    </w:pPr>
    <w:rPr>
      <w:lang w:val="en-AU"/>
    </w:rPr>
  </w:style>
  <w:style w:type="paragraph" w:styleId="BodyText3">
    <w:name w:val="Body Text 3"/>
    <w:basedOn w:val="Normal"/>
    <w:link w:val="BodyText3Char"/>
    <w:rsid w:val="009A1295"/>
    <w:pPr>
      <w:spacing w:after="120"/>
    </w:pPr>
    <w:rPr>
      <w:rFonts w:ascii="Times New Roman" w:hAnsi="Times New Roman"/>
      <w:sz w:val="16"/>
      <w:szCs w:val="16"/>
    </w:rPr>
  </w:style>
  <w:style w:type="character" w:customStyle="1" w:styleId="BodyText3Char">
    <w:name w:val="Body Text 3 Char"/>
    <w:basedOn w:val="DefaultParagraphFont"/>
    <w:link w:val="BodyText3"/>
    <w:rsid w:val="009A1295"/>
    <w:rPr>
      <w:sz w:val="16"/>
      <w:szCs w:val="16"/>
      <w:lang w:val="en-GB"/>
    </w:rPr>
  </w:style>
  <w:style w:type="character" w:styleId="Strong">
    <w:name w:val="Strong"/>
    <w:qFormat/>
    <w:rsid w:val="007B184C"/>
    <w:rPr>
      <w:b/>
      <w:bCs/>
    </w:rPr>
  </w:style>
  <w:style w:type="paragraph" w:customStyle="1" w:styleId="legp1paratext1">
    <w:name w:val="legp1paratext1"/>
    <w:basedOn w:val="Normal"/>
    <w:rsid w:val="004A6DA1"/>
    <w:pPr>
      <w:shd w:val="clear" w:color="auto" w:fill="FFFFFF"/>
      <w:spacing w:after="120" w:line="360" w:lineRule="atLeast"/>
      <w:ind w:firstLine="240"/>
      <w:jc w:val="both"/>
    </w:pPr>
    <w:rPr>
      <w:rFonts w:ascii="Times New Roman" w:hAnsi="Times New Roman"/>
      <w:color w:val="494949"/>
      <w:sz w:val="19"/>
      <w:szCs w:val="19"/>
      <w:lang w:eastAsia="en-GB"/>
    </w:rPr>
  </w:style>
  <w:style w:type="paragraph" w:customStyle="1" w:styleId="legp2paratext1">
    <w:name w:val="legp2paratext1"/>
    <w:basedOn w:val="Normal"/>
    <w:rsid w:val="004A6DA1"/>
    <w:pPr>
      <w:shd w:val="clear" w:color="auto" w:fill="FFFFFF"/>
      <w:spacing w:after="120" w:line="360" w:lineRule="atLeast"/>
      <w:ind w:firstLine="240"/>
      <w:jc w:val="both"/>
    </w:pPr>
    <w:rPr>
      <w:rFonts w:ascii="Times New Roman" w:hAnsi="Times New Roman"/>
      <w:color w:val="494949"/>
      <w:sz w:val="19"/>
      <w:szCs w:val="19"/>
      <w:lang w:eastAsia="en-GB"/>
    </w:rPr>
  </w:style>
  <w:style w:type="paragraph" w:customStyle="1" w:styleId="CM14">
    <w:name w:val="CM14"/>
    <w:basedOn w:val="Default"/>
    <w:next w:val="Default"/>
    <w:rsid w:val="00B57935"/>
    <w:pPr>
      <w:spacing w:after="540"/>
    </w:pPr>
    <w:rPr>
      <w:rFonts w:cs="Times New Roman"/>
      <w:color w:val="auto"/>
      <w:lang w:eastAsia="en-GB"/>
    </w:rPr>
  </w:style>
  <w:style w:type="paragraph" w:customStyle="1" w:styleId="legclearfix2">
    <w:name w:val="legclearfix2"/>
    <w:basedOn w:val="Normal"/>
    <w:rsid w:val="00D27ADE"/>
    <w:pPr>
      <w:shd w:val="clear" w:color="auto" w:fill="FFFFFF"/>
      <w:spacing w:after="120" w:line="360" w:lineRule="atLeast"/>
    </w:pPr>
    <w:rPr>
      <w:rFonts w:ascii="Times New Roman" w:hAnsi="Times New Roman"/>
      <w:color w:val="000000"/>
      <w:sz w:val="19"/>
      <w:szCs w:val="19"/>
      <w:lang w:eastAsia="en-GB"/>
    </w:rPr>
  </w:style>
  <w:style w:type="character" w:customStyle="1" w:styleId="legds2">
    <w:name w:val="legds2"/>
    <w:basedOn w:val="DefaultParagraphFont"/>
    <w:rsid w:val="00D27ADE"/>
    <w:rPr>
      <w:vanish w:val="0"/>
      <w:webHidden w:val="0"/>
      <w:specVanish w:val="0"/>
    </w:rPr>
  </w:style>
  <w:style w:type="character" w:customStyle="1" w:styleId="FooterChar">
    <w:name w:val="Footer Char"/>
    <w:basedOn w:val="DefaultParagraphFont"/>
    <w:link w:val="Footer"/>
    <w:uiPriority w:val="99"/>
    <w:rsid w:val="000E2A88"/>
    <w:rPr>
      <w:rFonts w:ascii="Arial" w:hAnsi="Arial"/>
      <w:sz w:val="22"/>
      <w:lang w:val="en-GB"/>
    </w:rPr>
  </w:style>
  <w:style w:type="character" w:styleId="CommentReference">
    <w:name w:val="annotation reference"/>
    <w:basedOn w:val="DefaultParagraphFont"/>
    <w:uiPriority w:val="99"/>
    <w:semiHidden/>
    <w:unhideWhenUsed/>
    <w:rsid w:val="00603FD8"/>
    <w:rPr>
      <w:sz w:val="16"/>
      <w:szCs w:val="16"/>
    </w:rPr>
  </w:style>
  <w:style w:type="paragraph" w:styleId="CommentText">
    <w:name w:val="annotation text"/>
    <w:basedOn w:val="Normal"/>
    <w:link w:val="CommentTextChar"/>
    <w:uiPriority w:val="99"/>
    <w:semiHidden/>
    <w:unhideWhenUsed/>
    <w:rsid w:val="00603FD8"/>
    <w:rPr>
      <w:sz w:val="20"/>
    </w:rPr>
  </w:style>
  <w:style w:type="character" w:customStyle="1" w:styleId="CommentTextChar">
    <w:name w:val="Comment Text Char"/>
    <w:basedOn w:val="DefaultParagraphFont"/>
    <w:link w:val="CommentText"/>
    <w:uiPriority w:val="99"/>
    <w:semiHidden/>
    <w:rsid w:val="00603FD8"/>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979">
      <w:marLeft w:val="0"/>
      <w:marRight w:val="0"/>
      <w:marTop w:val="0"/>
      <w:marBottom w:val="0"/>
      <w:divBdr>
        <w:top w:val="none" w:sz="0" w:space="0" w:color="auto"/>
        <w:left w:val="none" w:sz="0" w:space="0" w:color="auto"/>
        <w:bottom w:val="none" w:sz="0" w:space="0" w:color="auto"/>
        <w:right w:val="none" w:sz="0" w:space="0" w:color="auto"/>
      </w:divBdr>
    </w:div>
    <w:div w:id="570700158">
      <w:marLeft w:val="0"/>
      <w:marRight w:val="0"/>
      <w:marTop w:val="0"/>
      <w:marBottom w:val="0"/>
      <w:divBdr>
        <w:top w:val="none" w:sz="0" w:space="0" w:color="auto"/>
        <w:left w:val="none" w:sz="0" w:space="0" w:color="auto"/>
        <w:bottom w:val="none" w:sz="0" w:space="0" w:color="auto"/>
        <w:right w:val="none" w:sz="0" w:space="0" w:color="auto"/>
      </w:divBdr>
    </w:div>
    <w:div w:id="629433770">
      <w:marLeft w:val="0"/>
      <w:marRight w:val="0"/>
      <w:marTop w:val="0"/>
      <w:marBottom w:val="0"/>
      <w:divBdr>
        <w:top w:val="none" w:sz="0" w:space="0" w:color="auto"/>
        <w:left w:val="none" w:sz="0" w:space="0" w:color="auto"/>
        <w:bottom w:val="none" w:sz="0" w:space="0" w:color="auto"/>
        <w:right w:val="none" w:sz="0" w:space="0" w:color="auto"/>
      </w:divBdr>
    </w:div>
    <w:div w:id="815492294">
      <w:marLeft w:val="0"/>
      <w:marRight w:val="0"/>
      <w:marTop w:val="0"/>
      <w:marBottom w:val="0"/>
      <w:divBdr>
        <w:top w:val="none" w:sz="0" w:space="0" w:color="auto"/>
        <w:left w:val="none" w:sz="0" w:space="0" w:color="auto"/>
        <w:bottom w:val="none" w:sz="0" w:space="0" w:color="auto"/>
        <w:right w:val="none" w:sz="0" w:space="0" w:color="auto"/>
      </w:divBdr>
    </w:div>
    <w:div w:id="837114093">
      <w:bodyDiv w:val="1"/>
      <w:marLeft w:val="0"/>
      <w:marRight w:val="0"/>
      <w:marTop w:val="0"/>
      <w:marBottom w:val="0"/>
      <w:divBdr>
        <w:top w:val="none" w:sz="0" w:space="0" w:color="auto"/>
        <w:left w:val="none" w:sz="0" w:space="0" w:color="auto"/>
        <w:bottom w:val="none" w:sz="0" w:space="0" w:color="auto"/>
        <w:right w:val="none" w:sz="0" w:space="0" w:color="auto"/>
      </w:divBdr>
    </w:div>
    <w:div w:id="996421853">
      <w:bodyDiv w:val="1"/>
      <w:marLeft w:val="0"/>
      <w:marRight w:val="0"/>
      <w:marTop w:val="0"/>
      <w:marBottom w:val="0"/>
      <w:divBdr>
        <w:top w:val="none" w:sz="0" w:space="0" w:color="auto"/>
        <w:left w:val="none" w:sz="0" w:space="0" w:color="auto"/>
        <w:bottom w:val="none" w:sz="0" w:space="0" w:color="auto"/>
        <w:right w:val="none" w:sz="0" w:space="0" w:color="auto"/>
      </w:divBdr>
      <w:divsChild>
        <w:div w:id="1385176207">
          <w:marLeft w:val="0"/>
          <w:marRight w:val="0"/>
          <w:marTop w:val="0"/>
          <w:marBottom w:val="0"/>
          <w:divBdr>
            <w:top w:val="none" w:sz="0" w:space="0" w:color="auto"/>
            <w:left w:val="none" w:sz="0" w:space="0" w:color="auto"/>
            <w:bottom w:val="none" w:sz="0" w:space="0" w:color="auto"/>
            <w:right w:val="none" w:sz="0" w:space="0" w:color="auto"/>
          </w:divBdr>
          <w:divsChild>
            <w:div w:id="1386415970">
              <w:marLeft w:val="0"/>
              <w:marRight w:val="0"/>
              <w:marTop w:val="0"/>
              <w:marBottom w:val="0"/>
              <w:divBdr>
                <w:top w:val="single" w:sz="2" w:space="0" w:color="FFFFFF"/>
                <w:left w:val="single" w:sz="6" w:space="0" w:color="FFFFFF"/>
                <w:bottom w:val="single" w:sz="6" w:space="0" w:color="FFFFFF"/>
                <w:right w:val="single" w:sz="6" w:space="0" w:color="FFFFFF"/>
              </w:divBdr>
              <w:divsChild>
                <w:div w:id="1470513065">
                  <w:marLeft w:val="0"/>
                  <w:marRight w:val="0"/>
                  <w:marTop w:val="0"/>
                  <w:marBottom w:val="0"/>
                  <w:divBdr>
                    <w:top w:val="single" w:sz="6" w:space="1" w:color="D3D3D3"/>
                    <w:left w:val="none" w:sz="0" w:space="0" w:color="auto"/>
                    <w:bottom w:val="none" w:sz="0" w:space="0" w:color="auto"/>
                    <w:right w:val="none" w:sz="0" w:space="0" w:color="auto"/>
                  </w:divBdr>
                  <w:divsChild>
                    <w:div w:id="12927323">
                      <w:marLeft w:val="0"/>
                      <w:marRight w:val="0"/>
                      <w:marTop w:val="0"/>
                      <w:marBottom w:val="0"/>
                      <w:divBdr>
                        <w:top w:val="none" w:sz="0" w:space="0" w:color="auto"/>
                        <w:left w:val="none" w:sz="0" w:space="0" w:color="auto"/>
                        <w:bottom w:val="none" w:sz="0" w:space="0" w:color="auto"/>
                        <w:right w:val="none" w:sz="0" w:space="0" w:color="auto"/>
                      </w:divBdr>
                      <w:divsChild>
                        <w:div w:id="202266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842678">
      <w:marLeft w:val="0"/>
      <w:marRight w:val="0"/>
      <w:marTop w:val="0"/>
      <w:marBottom w:val="0"/>
      <w:divBdr>
        <w:top w:val="none" w:sz="0" w:space="0" w:color="auto"/>
        <w:left w:val="none" w:sz="0" w:space="0" w:color="auto"/>
        <w:bottom w:val="none" w:sz="0" w:space="0" w:color="auto"/>
        <w:right w:val="none" w:sz="0" w:space="0" w:color="auto"/>
      </w:divBdr>
    </w:div>
    <w:div w:id="1099523053">
      <w:marLeft w:val="0"/>
      <w:marRight w:val="0"/>
      <w:marTop w:val="0"/>
      <w:marBottom w:val="0"/>
      <w:divBdr>
        <w:top w:val="none" w:sz="0" w:space="0" w:color="auto"/>
        <w:left w:val="none" w:sz="0" w:space="0" w:color="auto"/>
        <w:bottom w:val="none" w:sz="0" w:space="0" w:color="auto"/>
        <w:right w:val="none" w:sz="0" w:space="0" w:color="auto"/>
      </w:divBdr>
    </w:div>
    <w:div w:id="1142233498">
      <w:bodyDiv w:val="1"/>
      <w:marLeft w:val="0"/>
      <w:marRight w:val="0"/>
      <w:marTop w:val="0"/>
      <w:marBottom w:val="0"/>
      <w:divBdr>
        <w:top w:val="none" w:sz="0" w:space="0" w:color="auto"/>
        <w:left w:val="none" w:sz="0" w:space="0" w:color="auto"/>
        <w:bottom w:val="none" w:sz="0" w:space="0" w:color="auto"/>
        <w:right w:val="none" w:sz="0" w:space="0" w:color="auto"/>
      </w:divBdr>
      <w:divsChild>
        <w:div w:id="1571453622">
          <w:marLeft w:val="0"/>
          <w:marRight w:val="0"/>
          <w:marTop w:val="0"/>
          <w:marBottom w:val="0"/>
          <w:divBdr>
            <w:top w:val="none" w:sz="0" w:space="0" w:color="auto"/>
            <w:left w:val="none" w:sz="0" w:space="0" w:color="auto"/>
            <w:bottom w:val="none" w:sz="0" w:space="0" w:color="auto"/>
            <w:right w:val="none" w:sz="0" w:space="0" w:color="auto"/>
          </w:divBdr>
          <w:divsChild>
            <w:div w:id="1377583795">
              <w:marLeft w:val="0"/>
              <w:marRight w:val="0"/>
              <w:marTop w:val="0"/>
              <w:marBottom w:val="0"/>
              <w:divBdr>
                <w:top w:val="single" w:sz="2" w:space="0" w:color="FFFFFF"/>
                <w:left w:val="single" w:sz="6" w:space="0" w:color="FFFFFF"/>
                <w:bottom w:val="single" w:sz="6" w:space="0" w:color="FFFFFF"/>
                <w:right w:val="single" w:sz="6" w:space="0" w:color="FFFFFF"/>
              </w:divBdr>
              <w:divsChild>
                <w:div w:id="1935239965">
                  <w:marLeft w:val="0"/>
                  <w:marRight w:val="0"/>
                  <w:marTop w:val="0"/>
                  <w:marBottom w:val="0"/>
                  <w:divBdr>
                    <w:top w:val="single" w:sz="6" w:space="1" w:color="D3D3D3"/>
                    <w:left w:val="none" w:sz="0" w:space="0" w:color="auto"/>
                    <w:bottom w:val="none" w:sz="0" w:space="0" w:color="auto"/>
                    <w:right w:val="none" w:sz="0" w:space="0" w:color="auto"/>
                  </w:divBdr>
                  <w:divsChild>
                    <w:div w:id="171536488">
                      <w:marLeft w:val="0"/>
                      <w:marRight w:val="0"/>
                      <w:marTop w:val="0"/>
                      <w:marBottom w:val="0"/>
                      <w:divBdr>
                        <w:top w:val="none" w:sz="0" w:space="0" w:color="auto"/>
                        <w:left w:val="none" w:sz="0" w:space="0" w:color="auto"/>
                        <w:bottom w:val="none" w:sz="0" w:space="0" w:color="auto"/>
                        <w:right w:val="none" w:sz="0" w:space="0" w:color="auto"/>
                      </w:divBdr>
                      <w:divsChild>
                        <w:div w:id="4781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754940">
      <w:bodyDiv w:val="1"/>
      <w:marLeft w:val="0"/>
      <w:marRight w:val="0"/>
      <w:marTop w:val="0"/>
      <w:marBottom w:val="0"/>
      <w:divBdr>
        <w:top w:val="none" w:sz="0" w:space="0" w:color="auto"/>
        <w:left w:val="none" w:sz="0" w:space="0" w:color="auto"/>
        <w:bottom w:val="none" w:sz="0" w:space="0" w:color="auto"/>
        <w:right w:val="none" w:sz="0" w:space="0" w:color="auto"/>
      </w:divBdr>
    </w:div>
    <w:div w:id="1183083917">
      <w:marLeft w:val="0"/>
      <w:marRight w:val="0"/>
      <w:marTop w:val="0"/>
      <w:marBottom w:val="0"/>
      <w:divBdr>
        <w:top w:val="none" w:sz="0" w:space="0" w:color="auto"/>
        <w:left w:val="none" w:sz="0" w:space="0" w:color="auto"/>
        <w:bottom w:val="none" w:sz="0" w:space="0" w:color="auto"/>
        <w:right w:val="none" w:sz="0" w:space="0" w:color="auto"/>
      </w:divBdr>
    </w:div>
    <w:div w:id="1605376853">
      <w:marLeft w:val="0"/>
      <w:marRight w:val="0"/>
      <w:marTop w:val="0"/>
      <w:marBottom w:val="0"/>
      <w:divBdr>
        <w:top w:val="none" w:sz="0" w:space="0" w:color="auto"/>
        <w:left w:val="none" w:sz="0" w:space="0" w:color="auto"/>
        <w:bottom w:val="none" w:sz="0" w:space="0" w:color="auto"/>
        <w:right w:val="none" w:sz="0" w:space="0" w:color="auto"/>
      </w:divBdr>
    </w:div>
    <w:div w:id="1921720869">
      <w:marLeft w:val="0"/>
      <w:marRight w:val="0"/>
      <w:marTop w:val="0"/>
      <w:marBottom w:val="0"/>
      <w:divBdr>
        <w:top w:val="none" w:sz="0" w:space="0" w:color="auto"/>
        <w:left w:val="none" w:sz="0" w:space="0" w:color="auto"/>
        <w:bottom w:val="none" w:sz="0" w:space="0" w:color="auto"/>
        <w:right w:val="none" w:sz="0" w:space="0" w:color="auto"/>
      </w:divBdr>
    </w:div>
    <w:div w:id="2013487558">
      <w:marLeft w:val="0"/>
      <w:marRight w:val="0"/>
      <w:marTop w:val="0"/>
      <w:marBottom w:val="0"/>
      <w:divBdr>
        <w:top w:val="none" w:sz="0" w:space="0" w:color="auto"/>
        <w:left w:val="none" w:sz="0" w:space="0" w:color="auto"/>
        <w:bottom w:val="none" w:sz="0" w:space="0" w:color="auto"/>
        <w:right w:val="none" w:sz="0" w:space="0" w:color="auto"/>
      </w:divBdr>
    </w:div>
    <w:div w:id="210726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DB52C-0931-42F8-A7EA-680D423D9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2522</Words>
  <Characters>13566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London Borough Of Havering</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name placeholder</dc:creator>
  <cp:lastModifiedBy>Martin Organisciok</cp:lastModifiedBy>
  <cp:revision>14</cp:revision>
  <cp:lastPrinted>2020-10-28T09:36:00Z</cp:lastPrinted>
  <dcterms:created xsi:type="dcterms:W3CDTF">2024-07-31T09:35:00Z</dcterms:created>
  <dcterms:modified xsi:type="dcterms:W3CDTF">2025-08-18T09:23:00Z</dcterms:modified>
</cp:coreProperties>
</file>