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FC" w:rsidRPr="0059610C" w:rsidRDefault="00EE59FC" w:rsidP="00EE59FC">
      <w:pPr>
        <w:pStyle w:val="DiscHeading1"/>
        <w:tabs>
          <w:tab w:val="left" w:pos="7088"/>
          <w:tab w:val="left" w:pos="7938"/>
          <w:tab w:val="left" w:pos="8789"/>
          <w:tab w:val="right" w:pos="10440"/>
        </w:tabs>
        <w:jc w:val="both"/>
        <w:rPr>
          <w:b/>
          <w:bCs/>
          <w:color w:val="auto"/>
          <w:sz w:val="36"/>
          <w:szCs w:val="36"/>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6A5EF2"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9E1846"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EE59FC" w:rsidRDefault="00DF2C35"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MENOPAUSE</w:t>
      </w:r>
      <w:r w:rsidR="00BA4341">
        <w:rPr>
          <w:rFonts w:eastAsia="SimSun" w:cs="Arial"/>
          <w:b/>
          <w:sz w:val="56"/>
          <w:szCs w:val="48"/>
          <w:lang w:eastAsia="zh-CN"/>
        </w:rPr>
        <w:t xml:space="preserve"> </w:t>
      </w:r>
      <w:r>
        <w:rPr>
          <w:rFonts w:eastAsia="SimSun" w:cs="Arial"/>
          <w:b/>
          <w:sz w:val="56"/>
          <w:szCs w:val="48"/>
          <w:lang w:eastAsia="zh-CN"/>
        </w:rPr>
        <w:t>GUIDANCE</w:t>
      </w: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59610C" w:rsidRDefault="00EE59FC" w:rsidP="00EE59FC">
      <w:pPr>
        <w:jc w:val="both"/>
        <w:rPr>
          <w:b/>
          <w:sz w:val="36"/>
          <w:szCs w:val="36"/>
        </w:rPr>
      </w:pPr>
    </w:p>
    <w:p w:rsidR="00EE59FC" w:rsidRPr="0059610C" w:rsidRDefault="00EE59FC" w:rsidP="00EE59FC">
      <w:pPr>
        <w:jc w:val="both"/>
        <w:rPr>
          <w:b/>
          <w:sz w:val="36"/>
          <w:szCs w:val="36"/>
        </w:rPr>
      </w:pPr>
    </w:p>
    <w:p w:rsidR="00EE59FC" w:rsidRPr="0059610C" w:rsidRDefault="00EE59FC" w:rsidP="00EE59FC">
      <w:pPr>
        <w:jc w:val="both"/>
        <w:rPr>
          <w:b/>
          <w:sz w:val="36"/>
          <w:szCs w:val="36"/>
        </w:rPr>
      </w:pPr>
    </w:p>
    <w:tbl>
      <w:tblPr>
        <w:tblW w:w="0" w:type="auto"/>
        <w:tblLook w:val="0000" w:firstRow="0" w:lastRow="0" w:firstColumn="0" w:lastColumn="0" w:noHBand="0" w:noVBand="0"/>
      </w:tblPr>
      <w:tblGrid>
        <w:gridCol w:w="1014"/>
        <w:gridCol w:w="7717"/>
        <w:gridCol w:w="908"/>
      </w:tblGrid>
      <w:tr w:rsidR="00847F07" w:rsidRPr="00F71ADE" w:rsidTr="000D4208">
        <w:trPr>
          <w:trHeight w:val="283"/>
        </w:trPr>
        <w:tc>
          <w:tcPr>
            <w:tcW w:w="1014" w:type="dxa"/>
          </w:tcPr>
          <w:p w:rsidR="00847F07" w:rsidRPr="00F71ADE" w:rsidRDefault="00847F07" w:rsidP="00623DF7">
            <w:pPr>
              <w:jc w:val="both"/>
              <w:rPr>
                <w:rFonts w:cs="Arial"/>
                <w:b/>
                <w:bCs/>
                <w:sz w:val="28"/>
                <w:szCs w:val="28"/>
              </w:rPr>
            </w:pPr>
            <w:r w:rsidRPr="00F71ADE">
              <w:rPr>
                <w:rFonts w:cs="Arial"/>
                <w:b/>
                <w:bCs/>
                <w:sz w:val="28"/>
                <w:szCs w:val="28"/>
              </w:rPr>
              <w:lastRenderedPageBreak/>
              <w:t>1.0</w:t>
            </w:r>
          </w:p>
        </w:tc>
        <w:tc>
          <w:tcPr>
            <w:tcW w:w="8625" w:type="dxa"/>
            <w:gridSpan w:val="2"/>
          </w:tcPr>
          <w:p w:rsidR="00847F07" w:rsidRPr="00F71ADE" w:rsidRDefault="005B1079" w:rsidP="00623DF7">
            <w:pPr>
              <w:jc w:val="both"/>
              <w:rPr>
                <w:rFonts w:cs="Arial"/>
                <w:b/>
                <w:bCs/>
                <w:sz w:val="28"/>
                <w:szCs w:val="28"/>
              </w:rPr>
            </w:pPr>
            <w:r w:rsidRPr="00F71ADE">
              <w:rPr>
                <w:rFonts w:cs="Arial"/>
                <w:b/>
                <w:bCs/>
                <w:sz w:val="28"/>
                <w:szCs w:val="28"/>
              </w:rPr>
              <w:t>Purpose and Scope</w:t>
            </w:r>
          </w:p>
        </w:tc>
      </w:tr>
      <w:tr w:rsidR="00847F07" w:rsidRPr="0073021A" w:rsidTr="000D4208">
        <w:trPr>
          <w:trHeight w:val="283"/>
        </w:trPr>
        <w:tc>
          <w:tcPr>
            <w:tcW w:w="1014" w:type="dxa"/>
          </w:tcPr>
          <w:p w:rsidR="00847F07" w:rsidRPr="0073021A" w:rsidRDefault="00847F07" w:rsidP="00623DF7">
            <w:pPr>
              <w:jc w:val="both"/>
              <w:rPr>
                <w:rFonts w:cs="Arial"/>
                <w:szCs w:val="22"/>
              </w:rPr>
            </w:pPr>
          </w:p>
        </w:tc>
        <w:tc>
          <w:tcPr>
            <w:tcW w:w="8625" w:type="dxa"/>
            <w:gridSpan w:val="2"/>
          </w:tcPr>
          <w:p w:rsidR="00847F07" w:rsidRPr="0073021A" w:rsidRDefault="00847F07" w:rsidP="00623DF7">
            <w:pPr>
              <w:jc w:val="both"/>
              <w:rPr>
                <w:rFonts w:cs="Arial"/>
                <w:szCs w:val="22"/>
              </w:rPr>
            </w:pPr>
          </w:p>
        </w:tc>
      </w:tr>
      <w:tr w:rsidR="00847F07" w:rsidRPr="0073021A" w:rsidTr="000D4208">
        <w:trPr>
          <w:trHeight w:val="283"/>
        </w:trPr>
        <w:tc>
          <w:tcPr>
            <w:tcW w:w="1014" w:type="dxa"/>
          </w:tcPr>
          <w:p w:rsidR="00847F07" w:rsidRPr="0073021A" w:rsidRDefault="00847F07" w:rsidP="00623DF7">
            <w:pPr>
              <w:jc w:val="both"/>
              <w:rPr>
                <w:rFonts w:cs="Arial"/>
                <w:szCs w:val="22"/>
              </w:rPr>
            </w:pPr>
            <w:r w:rsidRPr="0073021A">
              <w:rPr>
                <w:rFonts w:cs="Arial"/>
                <w:szCs w:val="22"/>
              </w:rPr>
              <w:t>1.1</w:t>
            </w:r>
          </w:p>
        </w:tc>
        <w:tc>
          <w:tcPr>
            <w:tcW w:w="8625" w:type="dxa"/>
            <w:gridSpan w:val="2"/>
          </w:tcPr>
          <w:p w:rsidR="00847F07" w:rsidRPr="0073021A" w:rsidRDefault="00056E89" w:rsidP="00DF2C35">
            <w:pPr>
              <w:jc w:val="both"/>
              <w:rPr>
                <w:rFonts w:cs="Arial"/>
                <w:szCs w:val="22"/>
              </w:rPr>
            </w:pPr>
            <w:r w:rsidRPr="0073021A">
              <w:rPr>
                <w:rFonts w:cs="Arial"/>
                <w:szCs w:val="22"/>
              </w:rPr>
              <w:t>The School</w:t>
            </w:r>
            <w:r w:rsidR="004F2FBF" w:rsidRPr="0073021A">
              <w:rPr>
                <w:rFonts w:cs="Arial"/>
                <w:szCs w:val="22"/>
              </w:rPr>
              <w:t xml:space="preserve"> is committed to </w:t>
            </w:r>
            <w:r w:rsidR="001C31D4" w:rsidRPr="0073021A">
              <w:rPr>
                <w:rFonts w:cs="Arial"/>
                <w:szCs w:val="22"/>
              </w:rPr>
              <w:t xml:space="preserve">ensuring the health, safety and wellbeing of all its employees thus </w:t>
            </w:r>
            <w:r w:rsidR="004F2FBF" w:rsidRPr="0073021A">
              <w:rPr>
                <w:rFonts w:cs="Arial"/>
                <w:szCs w:val="22"/>
              </w:rPr>
              <w:t>creating a work environm</w:t>
            </w:r>
            <w:r w:rsidR="00A4136C" w:rsidRPr="0073021A">
              <w:rPr>
                <w:rFonts w:cs="Arial"/>
                <w:szCs w:val="22"/>
              </w:rPr>
              <w:t>ent which is supportive of all employees</w:t>
            </w:r>
            <w:r w:rsidR="004F2FBF" w:rsidRPr="0073021A">
              <w:rPr>
                <w:rFonts w:cs="Arial"/>
                <w:szCs w:val="22"/>
              </w:rPr>
              <w:t>, including those who</w:t>
            </w:r>
            <w:r w:rsidR="001C31D4" w:rsidRPr="0073021A">
              <w:rPr>
                <w:rFonts w:cs="Arial"/>
                <w:szCs w:val="22"/>
              </w:rPr>
              <w:t xml:space="preserve"> are going through the menopause. </w:t>
            </w:r>
            <w:r w:rsidR="004F2FBF" w:rsidRPr="0073021A">
              <w:rPr>
                <w:rFonts w:cs="Arial"/>
                <w:szCs w:val="22"/>
              </w:rPr>
              <w:t xml:space="preserve"> </w:t>
            </w:r>
          </w:p>
        </w:tc>
      </w:tr>
      <w:tr w:rsidR="00692236" w:rsidRPr="0073021A" w:rsidTr="000D4208">
        <w:trPr>
          <w:trHeight w:val="283"/>
        </w:trPr>
        <w:tc>
          <w:tcPr>
            <w:tcW w:w="1014" w:type="dxa"/>
          </w:tcPr>
          <w:p w:rsidR="00692236" w:rsidRPr="0073021A" w:rsidRDefault="00692236" w:rsidP="00623DF7">
            <w:pPr>
              <w:jc w:val="both"/>
              <w:rPr>
                <w:rFonts w:cs="Arial"/>
                <w:szCs w:val="22"/>
              </w:rPr>
            </w:pPr>
          </w:p>
        </w:tc>
        <w:tc>
          <w:tcPr>
            <w:tcW w:w="8625" w:type="dxa"/>
            <w:gridSpan w:val="2"/>
          </w:tcPr>
          <w:p w:rsidR="00692236" w:rsidRPr="0073021A" w:rsidRDefault="00692236" w:rsidP="00623DF7">
            <w:pPr>
              <w:jc w:val="both"/>
              <w:rPr>
                <w:rFonts w:cs="Arial"/>
                <w:szCs w:val="22"/>
              </w:rPr>
            </w:pPr>
          </w:p>
        </w:tc>
      </w:tr>
      <w:tr w:rsidR="00847F07" w:rsidRPr="0073021A" w:rsidTr="000D4208">
        <w:trPr>
          <w:trHeight w:val="283"/>
        </w:trPr>
        <w:tc>
          <w:tcPr>
            <w:tcW w:w="1014" w:type="dxa"/>
          </w:tcPr>
          <w:p w:rsidR="00847F07" w:rsidRPr="0073021A" w:rsidRDefault="00847F07" w:rsidP="00623DF7">
            <w:pPr>
              <w:jc w:val="both"/>
              <w:rPr>
                <w:rFonts w:cs="Arial"/>
                <w:szCs w:val="22"/>
              </w:rPr>
            </w:pPr>
            <w:r w:rsidRPr="0073021A">
              <w:rPr>
                <w:rFonts w:cs="Arial"/>
                <w:szCs w:val="22"/>
              </w:rPr>
              <w:t>1.2</w:t>
            </w:r>
          </w:p>
        </w:tc>
        <w:tc>
          <w:tcPr>
            <w:tcW w:w="8625" w:type="dxa"/>
            <w:gridSpan w:val="2"/>
          </w:tcPr>
          <w:p w:rsidR="000D4208" w:rsidRPr="0073021A" w:rsidRDefault="0020537B" w:rsidP="00623DF7">
            <w:pPr>
              <w:jc w:val="both"/>
              <w:rPr>
                <w:rFonts w:cs="Arial"/>
                <w:bCs/>
                <w:szCs w:val="22"/>
              </w:rPr>
            </w:pPr>
            <w:r w:rsidRPr="0073021A">
              <w:rPr>
                <w:rFonts w:cs="Arial"/>
                <w:szCs w:val="22"/>
              </w:rPr>
              <w:t>The purpose of this guidance</w:t>
            </w:r>
            <w:r w:rsidR="004F2FBF" w:rsidRPr="0073021A">
              <w:rPr>
                <w:rFonts w:cs="Arial"/>
                <w:szCs w:val="22"/>
              </w:rPr>
              <w:t xml:space="preserve"> is to ensure that </w:t>
            </w:r>
            <w:r w:rsidR="001C31D4" w:rsidRPr="0073021A">
              <w:rPr>
                <w:rFonts w:cs="Arial"/>
                <w:szCs w:val="22"/>
              </w:rPr>
              <w:t>affected employees are treated with dignity and respect during the menopause which, for many can be positively managed through lifestyle adjustments.  However</w:t>
            </w:r>
            <w:r w:rsidR="000D4208" w:rsidRPr="0073021A">
              <w:rPr>
                <w:rFonts w:cs="Arial"/>
                <w:szCs w:val="22"/>
              </w:rPr>
              <w:t>,</w:t>
            </w:r>
            <w:r w:rsidR="001C31D4" w:rsidRPr="0073021A">
              <w:rPr>
                <w:rFonts w:cs="Arial"/>
                <w:szCs w:val="22"/>
              </w:rPr>
              <w:t xml:space="preserve"> the School does recognise that for some women the menopause is not always an easy transition and therefore additional considerations </w:t>
            </w:r>
            <w:r w:rsidR="000D4208" w:rsidRPr="0073021A">
              <w:rPr>
                <w:rFonts w:cs="Arial"/>
                <w:szCs w:val="22"/>
              </w:rPr>
              <w:t xml:space="preserve">can be put in place to help support them within the work environment. </w:t>
            </w:r>
          </w:p>
        </w:tc>
      </w:tr>
      <w:tr w:rsidR="00692236" w:rsidRPr="0073021A" w:rsidTr="000D4208">
        <w:trPr>
          <w:trHeight w:val="283"/>
        </w:trPr>
        <w:tc>
          <w:tcPr>
            <w:tcW w:w="1014" w:type="dxa"/>
          </w:tcPr>
          <w:p w:rsidR="00692236" w:rsidRPr="0073021A" w:rsidRDefault="00692236" w:rsidP="00623DF7">
            <w:pPr>
              <w:jc w:val="both"/>
              <w:rPr>
                <w:rFonts w:cs="Arial"/>
                <w:szCs w:val="22"/>
              </w:rPr>
            </w:pPr>
          </w:p>
        </w:tc>
        <w:tc>
          <w:tcPr>
            <w:tcW w:w="8625" w:type="dxa"/>
            <w:gridSpan w:val="2"/>
          </w:tcPr>
          <w:p w:rsidR="00692236" w:rsidRPr="0073021A" w:rsidRDefault="00692236" w:rsidP="00623DF7">
            <w:pPr>
              <w:jc w:val="both"/>
              <w:rPr>
                <w:rFonts w:cs="Arial"/>
                <w:szCs w:val="22"/>
              </w:rPr>
            </w:pPr>
          </w:p>
        </w:tc>
      </w:tr>
      <w:tr w:rsidR="00847F07" w:rsidRPr="0073021A" w:rsidTr="000D4208">
        <w:trPr>
          <w:trHeight w:val="283"/>
        </w:trPr>
        <w:tc>
          <w:tcPr>
            <w:tcW w:w="1014" w:type="dxa"/>
          </w:tcPr>
          <w:p w:rsidR="00847F07" w:rsidRPr="0073021A" w:rsidRDefault="000D4208" w:rsidP="00623DF7">
            <w:pPr>
              <w:jc w:val="both"/>
              <w:rPr>
                <w:rFonts w:cs="Arial"/>
                <w:szCs w:val="22"/>
              </w:rPr>
            </w:pPr>
            <w:r w:rsidRPr="0073021A">
              <w:rPr>
                <w:rFonts w:cs="Arial"/>
                <w:szCs w:val="22"/>
              </w:rPr>
              <w:t>1.3</w:t>
            </w:r>
          </w:p>
        </w:tc>
        <w:tc>
          <w:tcPr>
            <w:tcW w:w="8625" w:type="dxa"/>
            <w:gridSpan w:val="2"/>
          </w:tcPr>
          <w:p w:rsidR="00847F07" w:rsidRPr="0073021A" w:rsidRDefault="000D4208" w:rsidP="00623DF7">
            <w:pPr>
              <w:jc w:val="both"/>
              <w:rPr>
                <w:rFonts w:cs="Arial"/>
                <w:bCs/>
                <w:szCs w:val="22"/>
              </w:rPr>
            </w:pPr>
            <w:r w:rsidRPr="0073021A">
              <w:rPr>
                <w:rFonts w:cs="Arial"/>
                <w:bCs/>
                <w:szCs w:val="22"/>
              </w:rPr>
              <w:t>School based employees tend to be predominately female and many will be working through the natural age of the menopause and beyond</w:t>
            </w:r>
            <w:r w:rsidR="0020537B" w:rsidRPr="0073021A">
              <w:rPr>
                <w:rFonts w:cs="Arial"/>
                <w:bCs/>
                <w:szCs w:val="22"/>
              </w:rPr>
              <w:t>. Therefore there is a need for clear guidance in this area.</w:t>
            </w:r>
          </w:p>
        </w:tc>
      </w:tr>
      <w:tr w:rsidR="00692236" w:rsidRPr="0073021A" w:rsidTr="000D4208">
        <w:trPr>
          <w:trHeight w:val="283"/>
        </w:trPr>
        <w:tc>
          <w:tcPr>
            <w:tcW w:w="1014" w:type="dxa"/>
          </w:tcPr>
          <w:p w:rsidR="00692236" w:rsidRPr="0073021A" w:rsidRDefault="00692236" w:rsidP="00623DF7">
            <w:pPr>
              <w:jc w:val="both"/>
              <w:rPr>
                <w:rFonts w:cs="Arial"/>
                <w:szCs w:val="22"/>
              </w:rPr>
            </w:pPr>
          </w:p>
        </w:tc>
        <w:tc>
          <w:tcPr>
            <w:tcW w:w="8625" w:type="dxa"/>
            <w:gridSpan w:val="2"/>
          </w:tcPr>
          <w:p w:rsidR="00692236" w:rsidRPr="0073021A" w:rsidRDefault="00692236" w:rsidP="00623DF7">
            <w:pPr>
              <w:jc w:val="both"/>
              <w:rPr>
                <w:rFonts w:cs="Arial"/>
                <w:szCs w:val="22"/>
              </w:rPr>
            </w:pPr>
          </w:p>
        </w:tc>
      </w:tr>
      <w:tr w:rsidR="00E37BCE" w:rsidRPr="0073021A" w:rsidTr="000D4208">
        <w:trPr>
          <w:trHeight w:val="283"/>
        </w:trPr>
        <w:tc>
          <w:tcPr>
            <w:tcW w:w="1014" w:type="dxa"/>
          </w:tcPr>
          <w:p w:rsidR="00E37BCE" w:rsidRDefault="00E37BCE" w:rsidP="00623DF7">
            <w:pPr>
              <w:jc w:val="both"/>
              <w:rPr>
                <w:rFonts w:cs="Arial"/>
                <w:szCs w:val="22"/>
              </w:rPr>
            </w:pPr>
            <w:r w:rsidRPr="0073021A">
              <w:rPr>
                <w:rFonts w:cs="Arial"/>
                <w:szCs w:val="22"/>
              </w:rPr>
              <w:t>1.</w:t>
            </w:r>
            <w:r w:rsidR="000D4208" w:rsidRPr="0073021A">
              <w:rPr>
                <w:rFonts w:cs="Arial"/>
                <w:szCs w:val="22"/>
              </w:rPr>
              <w:t>4</w:t>
            </w:r>
          </w:p>
          <w:p w:rsidR="0028052D" w:rsidRDefault="0028052D" w:rsidP="00623DF7">
            <w:pPr>
              <w:jc w:val="both"/>
              <w:rPr>
                <w:rFonts w:cs="Arial"/>
                <w:szCs w:val="22"/>
              </w:rPr>
            </w:pPr>
          </w:p>
          <w:p w:rsidR="0028052D" w:rsidRPr="0073021A" w:rsidRDefault="0028052D" w:rsidP="00623DF7">
            <w:pPr>
              <w:jc w:val="both"/>
              <w:rPr>
                <w:rFonts w:cs="Arial"/>
                <w:szCs w:val="22"/>
              </w:rPr>
            </w:pPr>
          </w:p>
        </w:tc>
        <w:tc>
          <w:tcPr>
            <w:tcW w:w="8625" w:type="dxa"/>
            <w:gridSpan w:val="2"/>
          </w:tcPr>
          <w:p w:rsidR="00E37BCE" w:rsidRPr="0073021A" w:rsidRDefault="0020537B" w:rsidP="00623DF7">
            <w:pPr>
              <w:jc w:val="both"/>
              <w:rPr>
                <w:rFonts w:cs="Arial"/>
                <w:szCs w:val="22"/>
              </w:rPr>
            </w:pPr>
            <w:r w:rsidRPr="0073021A">
              <w:rPr>
                <w:rFonts w:cs="Arial"/>
                <w:szCs w:val="22"/>
              </w:rPr>
              <w:t xml:space="preserve">This guidance </w:t>
            </w:r>
            <w:r w:rsidR="009D49FC" w:rsidRPr="0073021A">
              <w:rPr>
                <w:rFonts w:cs="Arial"/>
                <w:szCs w:val="22"/>
              </w:rPr>
              <w:t xml:space="preserve">is also </w:t>
            </w:r>
            <w:r w:rsidR="00DF5D1A" w:rsidRPr="0073021A">
              <w:rPr>
                <w:rFonts w:cs="Arial"/>
                <w:szCs w:val="22"/>
              </w:rPr>
              <w:t xml:space="preserve">to support and inform </w:t>
            </w:r>
            <w:r w:rsidR="00DF2C35">
              <w:rPr>
                <w:rFonts w:cs="Arial"/>
                <w:szCs w:val="22"/>
              </w:rPr>
              <w:t>Head Teacher</w:t>
            </w:r>
            <w:r w:rsidR="00DF5D1A" w:rsidRPr="0073021A">
              <w:rPr>
                <w:rFonts w:cs="Arial"/>
                <w:szCs w:val="22"/>
              </w:rPr>
              <w:t xml:space="preserve">s and </w:t>
            </w:r>
            <w:r w:rsidR="00DF2C35">
              <w:rPr>
                <w:rFonts w:cs="Arial"/>
                <w:szCs w:val="22"/>
              </w:rPr>
              <w:t>Line M</w:t>
            </w:r>
            <w:r w:rsidR="00DF5D1A" w:rsidRPr="0073021A">
              <w:rPr>
                <w:rFonts w:cs="Arial"/>
                <w:szCs w:val="22"/>
              </w:rPr>
              <w:t xml:space="preserve">anagers so that employees reporting issues are treated fairly and given appropriate support. </w:t>
            </w:r>
          </w:p>
          <w:p w:rsidR="000D4208" w:rsidRPr="0073021A" w:rsidRDefault="000D4208" w:rsidP="00623DF7">
            <w:pPr>
              <w:jc w:val="both"/>
              <w:rPr>
                <w:rFonts w:cs="Arial"/>
                <w:szCs w:val="22"/>
              </w:rPr>
            </w:pPr>
          </w:p>
        </w:tc>
      </w:tr>
      <w:tr w:rsidR="00F71ADE" w:rsidRPr="0073021A" w:rsidTr="000D4208">
        <w:trPr>
          <w:trHeight w:val="283"/>
        </w:trPr>
        <w:tc>
          <w:tcPr>
            <w:tcW w:w="1014" w:type="dxa"/>
          </w:tcPr>
          <w:p w:rsidR="00F71ADE" w:rsidRPr="0073021A" w:rsidRDefault="00F71ADE" w:rsidP="00623DF7">
            <w:pPr>
              <w:jc w:val="both"/>
              <w:rPr>
                <w:rFonts w:cs="Arial"/>
                <w:szCs w:val="22"/>
              </w:rPr>
            </w:pPr>
            <w:r>
              <w:rPr>
                <w:rFonts w:cs="Arial"/>
                <w:szCs w:val="22"/>
              </w:rPr>
              <w:t>1.5</w:t>
            </w:r>
          </w:p>
        </w:tc>
        <w:tc>
          <w:tcPr>
            <w:tcW w:w="8625" w:type="dxa"/>
            <w:gridSpan w:val="2"/>
          </w:tcPr>
          <w:p w:rsidR="00F71ADE" w:rsidRPr="0073021A" w:rsidRDefault="00F71ADE" w:rsidP="00623DF7">
            <w:pPr>
              <w:jc w:val="both"/>
              <w:rPr>
                <w:rFonts w:cs="Arial"/>
                <w:szCs w:val="22"/>
              </w:rPr>
            </w:pPr>
            <w:r w:rsidRPr="0073021A">
              <w:rPr>
                <w:rFonts w:cs="Arial"/>
                <w:szCs w:val="22"/>
              </w:rPr>
              <w:t>This policy applies to all employees employed by</w:t>
            </w:r>
            <w:r>
              <w:rPr>
                <w:rFonts w:cs="Arial"/>
                <w:szCs w:val="22"/>
              </w:rPr>
              <w:t xml:space="preserve"> the School. It does not apply </w:t>
            </w:r>
            <w:r w:rsidRPr="0073021A">
              <w:rPr>
                <w:rFonts w:cs="Arial"/>
                <w:szCs w:val="22"/>
              </w:rPr>
              <w:t xml:space="preserve">to agency staff, consultants, casual workers and external </w:t>
            </w:r>
            <w:proofErr w:type="spellStart"/>
            <w:r w:rsidRPr="0073021A">
              <w:rPr>
                <w:rFonts w:cs="Arial"/>
                <w:szCs w:val="22"/>
              </w:rPr>
              <w:t>secondees</w:t>
            </w:r>
            <w:proofErr w:type="spellEnd"/>
            <w:r w:rsidRPr="0073021A">
              <w:rPr>
                <w:rFonts w:cs="Arial"/>
                <w:szCs w:val="22"/>
              </w:rPr>
              <w:t xml:space="preserve"> working for the School.</w:t>
            </w:r>
          </w:p>
        </w:tc>
      </w:tr>
      <w:tr w:rsidR="000D4208" w:rsidRPr="0073021A" w:rsidTr="00A7448D">
        <w:trPr>
          <w:gridAfter w:val="1"/>
          <w:wAfter w:w="908" w:type="dxa"/>
          <w:trHeight w:val="283"/>
        </w:trPr>
        <w:tc>
          <w:tcPr>
            <w:tcW w:w="8731" w:type="dxa"/>
            <w:gridSpan w:val="2"/>
          </w:tcPr>
          <w:p w:rsidR="000D4208" w:rsidRPr="0073021A" w:rsidRDefault="000D4208" w:rsidP="00623DF7">
            <w:pPr>
              <w:jc w:val="both"/>
              <w:rPr>
                <w:rFonts w:cs="Arial"/>
                <w:szCs w:val="22"/>
              </w:rPr>
            </w:pPr>
          </w:p>
        </w:tc>
      </w:tr>
    </w:tbl>
    <w:p w:rsidR="00601F64" w:rsidRPr="0073021A" w:rsidRDefault="000D4208" w:rsidP="00DF2C35">
      <w:pPr>
        <w:pStyle w:val="Header"/>
        <w:tabs>
          <w:tab w:val="clear" w:pos="4153"/>
          <w:tab w:val="clear" w:pos="8306"/>
          <w:tab w:val="left" w:pos="1310"/>
        </w:tabs>
        <w:jc w:val="both"/>
        <w:rPr>
          <w:rFonts w:cs="Arial"/>
          <w:szCs w:val="22"/>
        </w:rPr>
      </w:pPr>
      <w:r w:rsidRPr="0073021A">
        <w:rPr>
          <w:rFonts w:cs="Arial"/>
          <w:szCs w:val="22"/>
        </w:rPr>
        <w:t xml:space="preserve"> </w:t>
      </w:r>
      <w:bookmarkStart w:id="0" w:name="8"/>
      <w:bookmarkEnd w:id="0"/>
      <w:r w:rsidR="00DF2C35">
        <w:rPr>
          <w:rFonts w:cs="Arial"/>
          <w:szCs w:val="22"/>
        </w:rPr>
        <w:tab/>
      </w:r>
    </w:p>
    <w:tbl>
      <w:tblPr>
        <w:tblW w:w="9751" w:type="dxa"/>
        <w:tblLook w:val="0000" w:firstRow="0" w:lastRow="0" w:firstColumn="0" w:lastColumn="0" w:noHBand="0" w:noVBand="0"/>
      </w:tblPr>
      <w:tblGrid>
        <w:gridCol w:w="1030"/>
        <w:gridCol w:w="8721"/>
      </w:tblGrid>
      <w:tr w:rsidR="00601F64" w:rsidRPr="00F71ADE" w:rsidTr="006335EC">
        <w:trPr>
          <w:trHeight w:val="283"/>
        </w:trPr>
        <w:tc>
          <w:tcPr>
            <w:tcW w:w="1030" w:type="dxa"/>
          </w:tcPr>
          <w:p w:rsidR="00601F64" w:rsidRPr="00F71ADE" w:rsidRDefault="00B57210" w:rsidP="00623DF7">
            <w:pPr>
              <w:jc w:val="both"/>
              <w:rPr>
                <w:rFonts w:cs="Arial"/>
                <w:b/>
                <w:bCs/>
                <w:sz w:val="28"/>
                <w:szCs w:val="28"/>
              </w:rPr>
            </w:pPr>
            <w:r w:rsidRPr="00F71ADE">
              <w:rPr>
                <w:rFonts w:cs="Arial"/>
                <w:b/>
                <w:bCs/>
                <w:sz w:val="28"/>
                <w:szCs w:val="28"/>
              </w:rPr>
              <w:t>2</w:t>
            </w:r>
            <w:r w:rsidR="00DF5D1A" w:rsidRPr="00F71ADE">
              <w:rPr>
                <w:rFonts w:cs="Arial"/>
                <w:b/>
                <w:bCs/>
                <w:sz w:val="28"/>
                <w:szCs w:val="28"/>
              </w:rPr>
              <w:t>.0</w:t>
            </w:r>
          </w:p>
        </w:tc>
        <w:tc>
          <w:tcPr>
            <w:tcW w:w="8721" w:type="dxa"/>
          </w:tcPr>
          <w:p w:rsidR="00601F64" w:rsidRPr="00F71ADE" w:rsidRDefault="00F71ADE" w:rsidP="00623DF7">
            <w:pPr>
              <w:pStyle w:val="Heading2"/>
              <w:jc w:val="both"/>
              <w:rPr>
                <w:rFonts w:cs="Arial"/>
                <w:szCs w:val="28"/>
              </w:rPr>
            </w:pPr>
            <w:r>
              <w:rPr>
                <w:rFonts w:cs="Arial"/>
                <w:szCs w:val="28"/>
              </w:rPr>
              <w:t>Aims of this G</w:t>
            </w:r>
            <w:r w:rsidR="00DF5D1A" w:rsidRPr="00F71ADE">
              <w:rPr>
                <w:rFonts w:cs="Arial"/>
                <w:szCs w:val="28"/>
              </w:rPr>
              <w:t xml:space="preserve">uidance </w:t>
            </w:r>
          </w:p>
        </w:tc>
      </w:tr>
      <w:tr w:rsidR="00601F64" w:rsidRPr="0073021A" w:rsidTr="006335EC">
        <w:trPr>
          <w:trHeight w:val="283"/>
        </w:trPr>
        <w:tc>
          <w:tcPr>
            <w:tcW w:w="1030" w:type="dxa"/>
          </w:tcPr>
          <w:p w:rsidR="00601F64" w:rsidRPr="0073021A" w:rsidRDefault="00601F64" w:rsidP="00623DF7">
            <w:pPr>
              <w:jc w:val="both"/>
              <w:rPr>
                <w:rFonts w:cs="Arial"/>
                <w:szCs w:val="22"/>
              </w:rPr>
            </w:pPr>
          </w:p>
        </w:tc>
        <w:tc>
          <w:tcPr>
            <w:tcW w:w="8721" w:type="dxa"/>
          </w:tcPr>
          <w:p w:rsidR="00601F64" w:rsidRPr="0073021A" w:rsidRDefault="00601F64" w:rsidP="00623DF7">
            <w:pPr>
              <w:jc w:val="both"/>
              <w:rPr>
                <w:rFonts w:cs="Arial"/>
                <w:szCs w:val="22"/>
              </w:rPr>
            </w:pPr>
          </w:p>
        </w:tc>
      </w:tr>
      <w:tr w:rsidR="00601F64" w:rsidRPr="0073021A" w:rsidTr="006335EC">
        <w:trPr>
          <w:trHeight w:val="283"/>
        </w:trPr>
        <w:tc>
          <w:tcPr>
            <w:tcW w:w="1030" w:type="dxa"/>
          </w:tcPr>
          <w:p w:rsidR="00601F64" w:rsidRPr="0073021A" w:rsidRDefault="00B57210" w:rsidP="00623DF7">
            <w:pPr>
              <w:jc w:val="both"/>
              <w:rPr>
                <w:rFonts w:cs="Arial"/>
                <w:szCs w:val="22"/>
              </w:rPr>
            </w:pPr>
            <w:r w:rsidRPr="0073021A">
              <w:rPr>
                <w:rFonts w:cs="Arial"/>
                <w:szCs w:val="22"/>
              </w:rPr>
              <w:t>2</w:t>
            </w:r>
            <w:r w:rsidR="00601F64" w:rsidRPr="0073021A">
              <w:rPr>
                <w:rFonts w:cs="Arial"/>
                <w:szCs w:val="22"/>
              </w:rPr>
              <w:t>.1</w:t>
            </w:r>
          </w:p>
        </w:tc>
        <w:tc>
          <w:tcPr>
            <w:tcW w:w="8721" w:type="dxa"/>
          </w:tcPr>
          <w:p w:rsidR="00601F64" w:rsidRPr="0073021A" w:rsidRDefault="00DF5D1A" w:rsidP="00623DF7">
            <w:pPr>
              <w:jc w:val="both"/>
              <w:rPr>
                <w:rFonts w:cs="Arial"/>
                <w:szCs w:val="22"/>
              </w:rPr>
            </w:pPr>
            <w:r w:rsidRPr="0073021A">
              <w:rPr>
                <w:rFonts w:cs="Arial"/>
                <w:szCs w:val="22"/>
              </w:rPr>
              <w:t xml:space="preserve">To support employees going through the menopause to remain at work. </w:t>
            </w:r>
          </w:p>
        </w:tc>
      </w:tr>
      <w:tr w:rsidR="00DD3B34" w:rsidRPr="0073021A" w:rsidTr="006335EC">
        <w:trPr>
          <w:trHeight w:val="283"/>
        </w:trPr>
        <w:tc>
          <w:tcPr>
            <w:tcW w:w="1030" w:type="dxa"/>
          </w:tcPr>
          <w:p w:rsidR="00DD3B34" w:rsidRPr="0073021A" w:rsidRDefault="00DD3B34" w:rsidP="00623DF7">
            <w:pPr>
              <w:jc w:val="both"/>
              <w:rPr>
                <w:rFonts w:cs="Arial"/>
                <w:szCs w:val="22"/>
              </w:rPr>
            </w:pPr>
          </w:p>
        </w:tc>
        <w:tc>
          <w:tcPr>
            <w:tcW w:w="8721" w:type="dxa"/>
          </w:tcPr>
          <w:p w:rsidR="00DD3B34" w:rsidRPr="0073021A" w:rsidRDefault="00DD3B34" w:rsidP="00623DF7">
            <w:pPr>
              <w:jc w:val="both"/>
              <w:rPr>
                <w:rFonts w:cs="Arial"/>
                <w:szCs w:val="22"/>
              </w:rPr>
            </w:pPr>
          </w:p>
        </w:tc>
      </w:tr>
      <w:tr w:rsidR="00A75D47" w:rsidRPr="0073021A" w:rsidTr="006335EC">
        <w:trPr>
          <w:trHeight w:val="283"/>
        </w:trPr>
        <w:tc>
          <w:tcPr>
            <w:tcW w:w="1030" w:type="dxa"/>
          </w:tcPr>
          <w:p w:rsidR="00A75D47" w:rsidRPr="0073021A" w:rsidRDefault="00A75D47" w:rsidP="00623DF7">
            <w:pPr>
              <w:jc w:val="both"/>
              <w:rPr>
                <w:rFonts w:cs="Arial"/>
                <w:szCs w:val="22"/>
              </w:rPr>
            </w:pPr>
            <w:r>
              <w:rPr>
                <w:rFonts w:cs="Arial"/>
                <w:szCs w:val="22"/>
              </w:rPr>
              <w:t>2.2</w:t>
            </w:r>
          </w:p>
        </w:tc>
        <w:tc>
          <w:tcPr>
            <w:tcW w:w="8721" w:type="dxa"/>
          </w:tcPr>
          <w:p w:rsidR="00A75D47" w:rsidRPr="0073021A" w:rsidRDefault="00A75D47" w:rsidP="00623DF7">
            <w:pPr>
              <w:jc w:val="both"/>
              <w:rPr>
                <w:rFonts w:cs="Arial"/>
                <w:szCs w:val="22"/>
              </w:rPr>
            </w:pPr>
            <w:r w:rsidRPr="0073021A">
              <w:rPr>
                <w:rFonts w:cs="Arial"/>
                <w:szCs w:val="22"/>
              </w:rPr>
              <w:t>To raise awareness of menopause, the related issues and how it can affect employees.</w:t>
            </w:r>
          </w:p>
        </w:tc>
      </w:tr>
      <w:tr w:rsidR="00A75D47" w:rsidRPr="0073021A" w:rsidTr="006335EC">
        <w:trPr>
          <w:trHeight w:val="283"/>
        </w:trPr>
        <w:tc>
          <w:tcPr>
            <w:tcW w:w="1030" w:type="dxa"/>
          </w:tcPr>
          <w:p w:rsidR="00A75D47" w:rsidRDefault="00A75D47" w:rsidP="00623DF7">
            <w:pPr>
              <w:jc w:val="both"/>
              <w:rPr>
                <w:rFonts w:cs="Arial"/>
                <w:szCs w:val="22"/>
              </w:rPr>
            </w:pPr>
          </w:p>
        </w:tc>
        <w:tc>
          <w:tcPr>
            <w:tcW w:w="8721" w:type="dxa"/>
          </w:tcPr>
          <w:p w:rsidR="00A75D47" w:rsidRPr="0073021A" w:rsidRDefault="00A75D47" w:rsidP="00623DF7">
            <w:pPr>
              <w:jc w:val="both"/>
              <w:rPr>
                <w:rFonts w:cs="Arial"/>
                <w:szCs w:val="22"/>
              </w:rPr>
            </w:pPr>
          </w:p>
        </w:tc>
      </w:tr>
      <w:tr w:rsidR="00A75D47" w:rsidRPr="0073021A" w:rsidTr="006335EC">
        <w:trPr>
          <w:trHeight w:val="283"/>
        </w:trPr>
        <w:tc>
          <w:tcPr>
            <w:tcW w:w="1030" w:type="dxa"/>
          </w:tcPr>
          <w:p w:rsidR="00A75D47" w:rsidRDefault="00A75D47" w:rsidP="00623DF7">
            <w:pPr>
              <w:jc w:val="both"/>
              <w:rPr>
                <w:rFonts w:cs="Arial"/>
                <w:szCs w:val="22"/>
              </w:rPr>
            </w:pPr>
            <w:r>
              <w:rPr>
                <w:rFonts w:cs="Arial"/>
                <w:szCs w:val="22"/>
              </w:rPr>
              <w:t>2.3</w:t>
            </w:r>
          </w:p>
        </w:tc>
        <w:tc>
          <w:tcPr>
            <w:tcW w:w="8721" w:type="dxa"/>
          </w:tcPr>
          <w:p w:rsidR="00A75D47" w:rsidRPr="0073021A" w:rsidRDefault="00A75D47" w:rsidP="00623DF7">
            <w:pPr>
              <w:jc w:val="both"/>
              <w:rPr>
                <w:rFonts w:cs="Arial"/>
                <w:szCs w:val="22"/>
              </w:rPr>
            </w:pPr>
            <w:r w:rsidRPr="0073021A">
              <w:rPr>
                <w:rFonts w:cs="Arial"/>
                <w:szCs w:val="22"/>
              </w:rPr>
              <w:t>To break the stigma and taboo surrounding the menopause at work and to promote an environment in which employees feel confident in discussing menopausal issues and ask for support and adjustments, if required.</w:t>
            </w:r>
          </w:p>
        </w:tc>
      </w:tr>
      <w:tr w:rsidR="00A75D47" w:rsidRPr="0073021A" w:rsidTr="006335EC">
        <w:trPr>
          <w:trHeight w:val="283"/>
        </w:trPr>
        <w:tc>
          <w:tcPr>
            <w:tcW w:w="1030" w:type="dxa"/>
          </w:tcPr>
          <w:p w:rsidR="00A75D47" w:rsidRDefault="00A75D47" w:rsidP="00623DF7">
            <w:pPr>
              <w:jc w:val="both"/>
              <w:rPr>
                <w:rFonts w:cs="Arial"/>
                <w:szCs w:val="22"/>
              </w:rPr>
            </w:pPr>
          </w:p>
        </w:tc>
        <w:tc>
          <w:tcPr>
            <w:tcW w:w="8721" w:type="dxa"/>
          </w:tcPr>
          <w:p w:rsidR="00A75D47" w:rsidRPr="0073021A" w:rsidRDefault="00A75D47" w:rsidP="00623DF7">
            <w:pPr>
              <w:jc w:val="both"/>
              <w:rPr>
                <w:rFonts w:cs="Arial"/>
                <w:szCs w:val="22"/>
              </w:rPr>
            </w:pPr>
          </w:p>
        </w:tc>
      </w:tr>
      <w:tr w:rsidR="00A75D47" w:rsidRPr="0073021A" w:rsidTr="006335EC">
        <w:trPr>
          <w:trHeight w:val="283"/>
        </w:trPr>
        <w:tc>
          <w:tcPr>
            <w:tcW w:w="1030" w:type="dxa"/>
          </w:tcPr>
          <w:p w:rsidR="00A75D47" w:rsidRDefault="00A75D47" w:rsidP="00623DF7">
            <w:pPr>
              <w:jc w:val="both"/>
              <w:rPr>
                <w:rFonts w:cs="Arial"/>
                <w:szCs w:val="22"/>
              </w:rPr>
            </w:pPr>
            <w:r>
              <w:rPr>
                <w:rFonts w:cs="Arial"/>
                <w:szCs w:val="22"/>
              </w:rPr>
              <w:t>2.4</w:t>
            </w:r>
          </w:p>
        </w:tc>
        <w:tc>
          <w:tcPr>
            <w:tcW w:w="8721" w:type="dxa"/>
          </w:tcPr>
          <w:p w:rsidR="00A75D47" w:rsidRPr="0073021A" w:rsidRDefault="00A75D47" w:rsidP="00623DF7">
            <w:pPr>
              <w:jc w:val="both"/>
              <w:rPr>
                <w:rFonts w:cs="Arial"/>
                <w:szCs w:val="22"/>
              </w:rPr>
            </w:pPr>
            <w:r w:rsidRPr="0073021A">
              <w:rPr>
                <w:rFonts w:cs="Arial"/>
                <w:szCs w:val="22"/>
              </w:rPr>
              <w:t>To provide direction on how to support employees who raise menopausal issues and also those who may be affected indirectly, which may include managers and work colleagues.</w:t>
            </w:r>
          </w:p>
        </w:tc>
      </w:tr>
      <w:tr w:rsidR="00A75D47" w:rsidRPr="0073021A" w:rsidTr="006335EC">
        <w:trPr>
          <w:trHeight w:val="283"/>
        </w:trPr>
        <w:tc>
          <w:tcPr>
            <w:tcW w:w="1030" w:type="dxa"/>
          </w:tcPr>
          <w:p w:rsidR="00A75D47" w:rsidRDefault="00A75D47" w:rsidP="00623DF7">
            <w:pPr>
              <w:jc w:val="both"/>
              <w:rPr>
                <w:rFonts w:cs="Arial"/>
                <w:szCs w:val="22"/>
              </w:rPr>
            </w:pPr>
          </w:p>
        </w:tc>
        <w:tc>
          <w:tcPr>
            <w:tcW w:w="8721" w:type="dxa"/>
          </w:tcPr>
          <w:p w:rsidR="00A75D47" w:rsidRPr="0073021A" w:rsidRDefault="00A75D47" w:rsidP="00623DF7">
            <w:pPr>
              <w:jc w:val="both"/>
              <w:rPr>
                <w:rFonts w:cs="Arial"/>
                <w:szCs w:val="22"/>
              </w:rPr>
            </w:pPr>
          </w:p>
        </w:tc>
      </w:tr>
      <w:tr w:rsidR="00436E9B" w:rsidRPr="0073021A" w:rsidTr="006335EC">
        <w:trPr>
          <w:trHeight w:val="283"/>
        </w:trPr>
        <w:tc>
          <w:tcPr>
            <w:tcW w:w="1030" w:type="dxa"/>
          </w:tcPr>
          <w:p w:rsidR="00436E9B" w:rsidRPr="0073021A" w:rsidRDefault="00436E9B" w:rsidP="00623DF7">
            <w:pPr>
              <w:jc w:val="both"/>
              <w:rPr>
                <w:rFonts w:cs="Arial"/>
                <w:szCs w:val="22"/>
              </w:rPr>
            </w:pPr>
          </w:p>
        </w:tc>
        <w:tc>
          <w:tcPr>
            <w:tcW w:w="8721" w:type="dxa"/>
          </w:tcPr>
          <w:p w:rsidR="00436E9B" w:rsidRPr="0073021A" w:rsidRDefault="00436E9B" w:rsidP="00623DF7">
            <w:pPr>
              <w:rPr>
                <w:rFonts w:cs="Arial"/>
                <w:szCs w:val="22"/>
              </w:rPr>
            </w:pPr>
          </w:p>
        </w:tc>
      </w:tr>
      <w:tr w:rsidR="009745C3" w:rsidRPr="00A75D47" w:rsidTr="006335EC">
        <w:trPr>
          <w:trHeight w:val="283"/>
        </w:trPr>
        <w:tc>
          <w:tcPr>
            <w:tcW w:w="1030" w:type="dxa"/>
          </w:tcPr>
          <w:p w:rsidR="009745C3" w:rsidRPr="00A75D47" w:rsidRDefault="00E43577" w:rsidP="00623DF7">
            <w:pPr>
              <w:jc w:val="both"/>
              <w:rPr>
                <w:rFonts w:cs="Arial"/>
                <w:b/>
                <w:sz w:val="28"/>
                <w:szCs w:val="28"/>
              </w:rPr>
            </w:pPr>
            <w:r w:rsidRPr="00A75D47">
              <w:rPr>
                <w:rFonts w:cs="Arial"/>
                <w:b/>
                <w:sz w:val="28"/>
                <w:szCs w:val="28"/>
              </w:rPr>
              <w:t>3.0</w:t>
            </w:r>
          </w:p>
        </w:tc>
        <w:tc>
          <w:tcPr>
            <w:tcW w:w="8721" w:type="dxa"/>
          </w:tcPr>
          <w:p w:rsidR="009745C3" w:rsidRPr="00A75D47" w:rsidRDefault="00E43577" w:rsidP="00623DF7">
            <w:pPr>
              <w:jc w:val="both"/>
              <w:rPr>
                <w:rFonts w:cs="Arial"/>
                <w:b/>
                <w:sz w:val="28"/>
                <w:szCs w:val="28"/>
              </w:rPr>
            </w:pPr>
            <w:r w:rsidRPr="00A75D47">
              <w:rPr>
                <w:rFonts w:cs="Arial"/>
                <w:b/>
                <w:sz w:val="28"/>
                <w:szCs w:val="28"/>
              </w:rPr>
              <w:t>Definitions of terms</w:t>
            </w:r>
          </w:p>
        </w:tc>
      </w:tr>
      <w:tr w:rsidR="00981F5F" w:rsidRPr="00981F5F" w:rsidTr="006335EC">
        <w:trPr>
          <w:trHeight w:val="283"/>
        </w:trPr>
        <w:tc>
          <w:tcPr>
            <w:tcW w:w="1030" w:type="dxa"/>
          </w:tcPr>
          <w:p w:rsidR="00981F5F" w:rsidRPr="00981F5F" w:rsidRDefault="00981F5F" w:rsidP="00623DF7">
            <w:pPr>
              <w:jc w:val="both"/>
              <w:rPr>
                <w:rFonts w:cs="Arial"/>
                <w:szCs w:val="22"/>
              </w:rPr>
            </w:pPr>
          </w:p>
        </w:tc>
        <w:tc>
          <w:tcPr>
            <w:tcW w:w="8721" w:type="dxa"/>
          </w:tcPr>
          <w:p w:rsidR="00981F5F" w:rsidRPr="00981F5F" w:rsidRDefault="00981F5F" w:rsidP="00623DF7">
            <w:pPr>
              <w:jc w:val="both"/>
              <w:rPr>
                <w:rFonts w:cs="Arial"/>
                <w:szCs w:val="22"/>
              </w:rPr>
            </w:pPr>
          </w:p>
        </w:tc>
      </w:tr>
      <w:tr w:rsidR="00DD3B34" w:rsidRPr="0073021A" w:rsidTr="006335EC">
        <w:trPr>
          <w:trHeight w:val="283"/>
        </w:trPr>
        <w:tc>
          <w:tcPr>
            <w:tcW w:w="1030" w:type="dxa"/>
          </w:tcPr>
          <w:p w:rsidR="00DD3B34" w:rsidRPr="00981F5F" w:rsidRDefault="00981F5F" w:rsidP="00623DF7">
            <w:pPr>
              <w:jc w:val="both"/>
              <w:rPr>
                <w:rFonts w:cs="Arial"/>
                <w:b/>
                <w:szCs w:val="22"/>
              </w:rPr>
            </w:pPr>
            <w:r w:rsidRPr="00981F5F">
              <w:rPr>
                <w:rFonts w:cs="Arial"/>
                <w:b/>
                <w:szCs w:val="22"/>
              </w:rPr>
              <w:t>3.1</w:t>
            </w:r>
          </w:p>
        </w:tc>
        <w:tc>
          <w:tcPr>
            <w:tcW w:w="8721" w:type="dxa"/>
          </w:tcPr>
          <w:p w:rsidR="00DD3B34" w:rsidRPr="00981F5F" w:rsidRDefault="00981F5F" w:rsidP="00623DF7">
            <w:pPr>
              <w:rPr>
                <w:rFonts w:cs="Arial"/>
                <w:b/>
                <w:szCs w:val="22"/>
              </w:rPr>
            </w:pPr>
            <w:r w:rsidRPr="00981F5F">
              <w:rPr>
                <w:rFonts w:cs="Arial"/>
                <w:b/>
                <w:szCs w:val="22"/>
              </w:rPr>
              <w:t>Menopause</w:t>
            </w:r>
          </w:p>
          <w:p w:rsidR="00981F5F" w:rsidRPr="0073021A" w:rsidRDefault="00981F5F" w:rsidP="00623DF7">
            <w:pPr>
              <w:autoSpaceDE w:val="0"/>
              <w:autoSpaceDN w:val="0"/>
              <w:adjustRightInd w:val="0"/>
              <w:jc w:val="both"/>
              <w:rPr>
                <w:rFonts w:cs="Arial"/>
                <w:szCs w:val="22"/>
              </w:rPr>
            </w:pPr>
            <w:r w:rsidRPr="0073021A">
              <w:rPr>
                <w:rFonts w:cs="Arial"/>
                <w:szCs w:val="22"/>
              </w:rPr>
              <w:t>The menopause is a natural part of ageing and refers to the time in</w:t>
            </w:r>
            <w:r>
              <w:rPr>
                <w:rFonts w:cs="Arial"/>
                <w:szCs w:val="22"/>
              </w:rPr>
              <w:t xml:space="preserve"> </w:t>
            </w:r>
            <w:r w:rsidRPr="0073021A">
              <w:rPr>
                <w:rFonts w:cs="Arial"/>
                <w:szCs w:val="22"/>
              </w:rPr>
              <w:t>life when periods stop and the natural reproductive cycle ends. It usually occurs</w:t>
            </w:r>
            <w:r>
              <w:rPr>
                <w:rFonts w:cs="Arial"/>
                <w:szCs w:val="22"/>
              </w:rPr>
              <w:t xml:space="preserve"> </w:t>
            </w:r>
            <w:r w:rsidRPr="0073021A">
              <w:rPr>
                <w:rFonts w:cs="Arial"/>
                <w:szCs w:val="22"/>
              </w:rPr>
              <w:t>between the ages of 45 and 55 with the average age being 51.</w:t>
            </w:r>
          </w:p>
        </w:tc>
      </w:tr>
      <w:tr w:rsidR="00981F5F" w:rsidRPr="0073021A" w:rsidTr="006335EC">
        <w:trPr>
          <w:trHeight w:val="283"/>
        </w:trPr>
        <w:tc>
          <w:tcPr>
            <w:tcW w:w="1030" w:type="dxa"/>
          </w:tcPr>
          <w:p w:rsidR="00981F5F" w:rsidRPr="00981F5F" w:rsidRDefault="00981F5F" w:rsidP="00623DF7">
            <w:pPr>
              <w:jc w:val="both"/>
              <w:rPr>
                <w:rFonts w:cs="Arial"/>
                <w:b/>
                <w:szCs w:val="22"/>
              </w:rPr>
            </w:pPr>
          </w:p>
        </w:tc>
        <w:tc>
          <w:tcPr>
            <w:tcW w:w="8721" w:type="dxa"/>
          </w:tcPr>
          <w:p w:rsidR="00981F5F" w:rsidRPr="00981F5F" w:rsidRDefault="00981F5F" w:rsidP="00623DF7">
            <w:pPr>
              <w:rPr>
                <w:rFonts w:cs="Arial"/>
                <w:b/>
                <w:szCs w:val="22"/>
              </w:rPr>
            </w:pPr>
          </w:p>
        </w:tc>
      </w:tr>
      <w:tr w:rsidR="00981F5F" w:rsidRPr="0073021A" w:rsidTr="006335EC">
        <w:trPr>
          <w:trHeight w:val="283"/>
        </w:trPr>
        <w:tc>
          <w:tcPr>
            <w:tcW w:w="1030" w:type="dxa"/>
          </w:tcPr>
          <w:p w:rsidR="00981F5F" w:rsidRPr="00981F5F" w:rsidRDefault="00981F5F" w:rsidP="00623DF7">
            <w:pPr>
              <w:jc w:val="both"/>
              <w:rPr>
                <w:rFonts w:cs="Arial"/>
                <w:b/>
                <w:szCs w:val="22"/>
              </w:rPr>
            </w:pPr>
            <w:r>
              <w:rPr>
                <w:rFonts w:cs="Arial"/>
                <w:b/>
                <w:szCs w:val="22"/>
              </w:rPr>
              <w:t>3.2</w:t>
            </w:r>
          </w:p>
        </w:tc>
        <w:tc>
          <w:tcPr>
            <w:tcW w:w="8721" w:type="dxa"/>
          </w:tcPr>
          <w:p w:rsidR="00981F5F" w:rsidRPr="0073021A" w:rsidRDefault="00981F5F" w:rsidP="00623DF7">
            <w:pPr>
              <w:autoSpaceDE w:val="0"/>
              <w:autoSpaceDN w:val="0"/>
              <w:adjustRightInd w:val="0"/>
              <w:jc w:val="both"/>
              <w:rPr>
                <w:rFonts w:cs="Arial"/>
                <w:b/>
                <w:bCs/>
                <w:szCs w:val="22"/>
              </w:rPr>
            </w:pPr>
            <w:r>
              <w:rPr>
                <w:rFonts w:cs="Arial"/>
                <w:b/>
                <w:bCs/>
                <w:szCs w:val="22"/>
              </w:rPr>
              <w:t>Premature Ovarian I</w:t>
            </w:r>
            <w:r w:rsidR="00910EAF">
              <w:rPr>
                <w:rFonts w:cs="Arial"/>
                <w:b/>
                <w:bCs/>
                <w:szCs w:val="22"/>
              </w:rPr>
              <w:t>nsufficiency (Premature Me</w:t>
            </w:r>
            <w:r w:rsidRPr="0073021A">
              <w:rPr>
                <w:rFonts w:cs="Arial"/>
                <w:b/>
                <w:bCs/>
                <w:szCs w:val="22"/>
              </w:rPr>
              <w:t xml:space="preserve">nopause) </w:t>
            </w:r>
          </w:p>
          <w:p w:rsidR="00981F5F" w:rsidRPr="00981F5F" w:rsidRDefault="00981F5F" w:rsidP="00623DF7">
            <w:pPr>
              <w:autoSpaceDE w:val="0"/>
              <w:autoSpaceDN w:val="0"/>
              <w:adjustRightInd w:val="0"/>
              <w:jc w:val="both"/>
              <w:rPr>
                <w:rFonts w:cs="Arial"/>
                <w:szCs w:val="22"/>
              </w:rPr>
            </w:pPr>
            <w:r w:rsidRPr="0073021A">
              <w:rPr>
                <w:rFonts w:cs="Arial"/>
                <w:szCs w:val="22"/>
              </w:rPr>
              <w:t xml:space="preserve">Approximately 1 in 100 affected </w:t>
            </w:r>
            <w:r>
              <w:rPr>
                <w:rFonts w:cs="Arial"/>
                <w:szCs w:val="22"/>
              </w:rPr>
              <w:t>women</w:t>
            </w:r>
            <w:r w:rsidRPr="0073021A">
              <w:rPr>
                <w:rFonts w:cs="Arial"/>
                <w:szCs w:val="22"/>
              </w:rPr>
              <w:t xml:space="preserve"> will experience menopause before 40 years of age (naturally or as an effect of a medical condition or treatment).</w:t>
            </w:r>
            <w:r>
              <w:rPr>
                <w:rFonts w:cs="Arial"/>
                <w:szCs w:val="22"/>
              </w:rPr>
              <w:t xml:space="preserve"> For example, undergoing a hysterectomy can trigger the menopause immediately, regardless of age (known as a surgical menopause). </w:t>
            </w:r>
          </w:p>
        </w:tc>
      </w:tr>
      <w:tr w:rsidR="00981F5F" w:rsidRPr="0073021A" w:rsidTr="006335EC">
        <w:trPr>
          <w:trHeight w:val="283"/>
        </w:trPr>
        <w:tc>
          <w:tcPr>
            <w:tcW w:w="1030" w:type="dxa"/>
          </w:tcPr>
          <w:p w:rsidR="00981F5F" w:rsidRDefault="00981F5F" w:rsidP="00623DF7">
            <w:pPr>
              <w:jc w:val="both"/>
              <w:rPr>
                <w:rFonts w:cs="Arial"/>
                <w:b/>
                <w:szCs w:val="22"/>
              </w:rPr>
            </w:pPr>
          </w:p>
        </w:tc>
        <w:tc>
          <w:tcPr>
            <w:tcW w:w="8721" w:type="dxa"/>
          </w:tcPr>
          <w:p w:rsidR="00981F5F" w:rsidRDefault="00981F5F" w:rsidP="00623DF7">
            <w:pPr>
              <w:autoSpaceDE w:val="0"/>
              <w:autoSpaceDN w:val="0"/>
              <w:adjustRightInd w:val="0"/>
              <w:jc w:val="both"/>
              <w:rPr>
                <w:rFonts w:cs="Arial"/>
                <w:b/>
                <w:bCs/>
                <w:szCs w:val="22"/>
              </w:rPr>
            </w:pPr>
          </w:p>
        </w:tc>
      </w:tr>
      <w:tr w:rsidR="00981F5F" w:rsidRPr="0073021A" w:rsidTr="006335EC">
        <w:trPr>
          <w:trHeight w:val="283"/>
        </w:trPr>
        <w:tc>
          <w:tcPr>
            <w:tcW w:w="1030" w:type="dxa"/>
          </w:tcPr>
          <w:p w:rsidR="00981F5F" w:rsidRDefault="00981F5F" w:rsidP="00623DF7">
            <w:pPr>
              <w:jc w:val="both"/>
              <w:rPr>
                <w:rFonts w:cs="Arial"/>
                <w:b/>
                <w:szCs w:val="22"/>
              </w:rPr>
            </w:pPr>
            <w:r>
              <w:rPr>
                <w:rFonts w:cs="Arial"/>
                <w:b/>
                <w:szCs w:val="22"/>
              </w:rPr>
              <w:t>3.3</w:t>
            </w:r>
          </w:p>
        </w:tc>
        <w:tc>
          <w:tcPr>
            <w:tcW w:w="8721" w:type="dxa"/>
          </w:tcPr>
          <w:p w:rsidR="00981F5F" w:rsidRPr="0073021A" w:rsidRDefault="00981F5F" w:rsidP="00623DF7">
            <w:pPr>
              <w:autoSpaceDE w:val="0"/>
              <w:autoSpaceDN w:val="0"/>
              <w:adjustRightInd w:val="0"/>
              <w:jc w:val="both"/>
              <w:rPr>
                <w:rFonts w:cs="Arial"/>
                <w:b/>
                <w:bCs/>
                <w:szCs w:val="22"/>
              </w:rPr>
            </w:pPr>
            <w:proofErr w:type="spellStart"/>
            <w:r>
              <w:rPr>
                <w:rFonts w:cs="Arial"/>
                <w:b/>
                <w:bCs/>
                <w:szCs w:val="22"/>
              </w:rPr>
              <w:t>Peri</w:t>
            </w:r>
            <w:proofErr w:type="spellEnd"/>
            <w:r>
              <w:rPr>
                <w:rFonts w:cs="Arial"/>
                <w:b/>
                <w:bCs/>
                <w:szCs w:val="22"/>
              </w:rPr>
              <w:t>-M</w:t>
            </w:r>
            <w:r w:rsidRPr="0073021A">
              <w:rPr>
                <w:rFonts w:cs="Arial"/>
                <w:b/>
                <w:bCs/>
                <w:szCs w:val="22"/>
              </w:rPr>
              <w:t xml:space="preserve">enopause </w:t>
            </w:r>
          </w:p>
          <w:p w:rsidR="00981F5F" w:rsidRPr="00981F5F" w:rsidRDefault="00981F5F" w:rsidP="00623DF7">
            <w:pPr>
              <w:autoSpaceDE w:val="0"/>
              <w:autoSpaceDN w:val="0"/>
              <w:adjustRightInd w:val="0"/>
              <w:jc w:val="both"/>
              <w:rPr>
                <w:rFonts w:cs="Arial"/>
                <w:szCs w:val="22"/>
              </w:rPr>
            </w:pPr>
            <w:r w:rsidRPr="0073021A">
              <w:rPr>
                <w:rFonts w:cs="Arial"/>
                <w:szCs w:val="22"/>
              </w:rPr>
              <w:t>The time leading up to menopause when menopausal</w:t>
            </w:r>
            <w:r>
              <w:rPr>
                <w:rFonts w:cs="Arial"/>
                <w:szCs w:val="22"/>
              </w:rPr>
              <w:t xml:space="preserve"> </w:t>
            </w:r>
            <w:r w:rsidRPr="0073021A">
              <w:rPr>
                <w:rFonts w:cs="Arial"/>
                <w:szCs w:val="22"/>
              </w:rPr>
              <w:t>symptoms can be experienced. Symptoms can start a few months or even years</w:t>
            </w:r>
            <w:r>
              <w:rPr>
                <w:rFonts w:cs="Arial"/>
                <w:szCs w:val="22"/>
              </w:rPr>
              <w:t xml:space="preserve"> </w:t>
            </w:r>
            <w:r w:rsidRPr="0073021A">
              <w:rPr>
                <w:rFonts w:cs="Arial"/>
                <w:szCs w:val="22"/>
              </w:rPr>
              <w:t>before periods stop.</w:t>
            </w:r>
          </w:p>
        </w:tc>
      </w:tr>
      <w:tr w:rsidR="00981F5F" w:rsidRPr="0073021A" w:rsidTr="006335EC">
        <w:trPr>
          <w:trHeight w:val="283"/>
        </w:trPr>
        <w:tc>
          <w:tcPr>
            <w:tcW w:w="1030" w:type="dxa"/>
          </w:tcPr>
          <w:p w:rsidR="00981F5F" w:rsidRDefault="00981F5F" w:rsidP="00623DF7">
            <w:pPr>
              <w:jc w:val="both"/>
              <w:rPr>
                <w:rFonts w:cs="Arial"/>
                <w:b/>
                <w:szCs w:val="22"/>
              </w:rPr>
            </w:pPr>
            <w:r>
              <w:rPr>
                <w:rFonts w:cs="Arial"/>
                <w:b/>
                <w:szCs w:val="22"/>
              </w:rPr>
              <w:lastRenderedPageBreak/>
              <w:t>3.4</w:t>
            </w:r>
          </w:p>
        </w:tc>
        <w:tc>
          <w:tcPr>
            <w:tcW w:w="8721" w:type="dxa"/>
          </w:tcPr>
          <w:p w:rsidR="00981F5F" w:rsidRPr="0073021A" w:rsidRDefault="00910EAF" w:rsidP="00623DF7">
            <w:pPr>
              <w:jc w:val="both"/>
              <w:rPr>
                <w:rFonts w:cs="Arial"/>
                <w:b/>
                <w:bCs/>
                <w:szCs w:val="22"/>
              </w:rPr>
            </w:pPr>
            <w:r>
              <w:rPr>
                <w:rFonts w:cs="Arial"/>
                <w:b/>
                <w:bCs/>
                <w:szCs w:val="22"/>
              </w:rPr>
              <w:t>Post-M</w:t>
            </w:r>
            <w:r w:rsidR="00981F5F" w:rsidRPr="0073021A">
              <w:rPr>
                <w:rFonts w:cs="Arial"/>
                <w:b/>
                <w:bCs/>
                <w:szCs w:val="22"/>
              </w:rPr>
              <w:t xml:space="preserve">enopause </w:t>
            </w:r>
          </w:p>
          <w:p w:rsidR="00981F5F" w:rsidRPr="00981F5F" w:rsidRDefault="00981F5F" w:rsidP="00623DF7">
            <w:pPr>
              <w:autoSpaceDE w:val="0"/>
              <w:autoSpaceDN w:val="0"/>
              <w:adjustRightInd w:val="0"/>
              <w:jc w:val="both"/>
              <w:rPr>
                <w:rFonts w:cs="Arial"/>
                <w:szCs w:val="22"/>
              </w:rPr>
            </w:pPr>
            <w:r w:rsidRPr="0073021A">
              <w:rPr>
                <w:rFonts w:cs="Arial"/>
                <w:szCs w:val="22"/>
              </w:rPr>
              <w:t>The time after the last period.</w:t>
            </w:r>
          </w:p>
        </w:tc>
      </w:tr>
      <w:tr w:rsidR="00981F5F" w:rsidRPr="0073021A" w:rsidTr="006335EC">
        <w:trPr>
          <w:trHeight w:val="283"/>
        </w:trPr>
        <w:tc>
          <w:tcPr>
            <w:tcW w:w="1030" w:type="dxa"/>
          </w:tcPr>
          <w:p w:rsidR="00981F5F" w:rsidRDefault="00981F5F" w:rsidP="00623DF7">
            <w:pPr>
              <w:jc w:val="both"/>
              <w:rPr>
                <w:rFonts w:cs="Arial"/>
                <w:b/>
                <w:szCs w:val="22"/>
              </w:rPr>
            </w:pPr>
          </w:p>
        </w:tc>
        <w:tc>
          <w:tcPr>
            <w:tcW w:w="8721" w:type="dxa"/>
          </w:tcPr>
          <w:p w:rsidR="00981F5F" w:rsidRPr="0073021A" w:rsidRDefault="00981F5F" w:rsidP="00623DF7">
            <w:pPr>
              <w:jc w:val="both"/>
              <w:rPr>
                <w:rFonts w:cs="Arial"/>
                <w:b/>
                <w:bCs/>
                <w:szCs w:val="22"/>
              </w:rPr>
            </w:pPr>
          </w:p>
        </w:tc>
      </w:tr>
      <w:tr w:rsidR="00981F5F" w:rsidRPr="0073021A" w:rsidTr="006335EC">
        <w:trPr>
          <w:trHeight w:val="283"/>
        </w:trPr>
        <w:tc>
          <w:tcPr>
            <w:tcW w:w="1030" w:type="dxa"/>
          </w:tcPr>
          <w:p w:rsidR="00981F5F" w:rsidRDefault="00981F5F" w:rsidP="00623DF7">
            <w:pPr>
              <w:jc w:val="both"/>
              <w:rPr>
                <w:rFonts w:cs="Arial"/>
                <w:b/>
                <w:szCs w:val="22"/>
              </w:rPr>
            </w:pPr>
          </w:p>
        </w:tc>
        <w:tc>
          <w:tcPr>
            <w:tcW w:w="8721" w:type="dxa"/>
          </w:tcPr>
          <w:p w:rsidR="00981F5F" w:rsidRPr="0073021A" w:rsidRDefault="00981F5F" w:rsidP="00623DF7">
            <w:pPr>
              <w:jc w:val="both"/>
              <w:rPr>
                <w:rFonts w:cs="Arial"/>
                <w:b/>
                <w:bCs/>
                <w:szCs w:val="22"/>
              </w:rPr>
            </w:pPr>
          </w:p>
        </w:tc>
      </w:tr>
      <w:tr w:rsidR="00991FE9" w:rsidRPr="00981F5F" w:rsidTr="006335EC">
        <w:trPr>
          <w:trHeight w:val="60"/>
        </w:trPr>
        <w:tc>
          <w:tcPr>
            <w:tcW w:w="1030" w:type="dxa"/>
          </w:tcPr>
          <w:p w:rsidR="00991FE9" w:rsidRPr="00981F5F" w:rsidRDefault="00981F5F" w:rsidP="00623DF7">
            <w:pPr>
              <w:jc w:val="both"/>
              <w:rPr>
                <w:rFonts w:cs="Arial"/>
                <w:b/>
                <w:sz w:val="28"/>
                <w:szCs w:val="28"/>
              </w:rPr>
            </w:pPr>
            <w:r w:rsidRPr="00981F5F">
              <w:rPr>
                <w:rFonts w:cs="Arial"/>
                <w:b/>
                <w:sz w:val="28"/>
                <w:szCs w:val="28"/>
              </w:rPr>
              <w:t>4.0</w:t>
            </w:r>
          </w:p>
        </w:tc>
        <w:tc>
          <w:tcPr>
            <w:tcW w:w="8721" w:type="dxa"/>
          </w:tcPr>
          <w:p w:rsidR="00991FE9" w:rsidRPr="00981F5F" w:rsidRDefault="00981F5F" w:rsidP="00623DF7">
            <w:pPr>
              <w:jc w:val="both"/>
              <w:rPr>
                <w:rFonts w:cs="Arial"/>
                <w:b/>
                <w:sz w:val="28"/>
                <w:szCs w:val="28"/>
              </w:rPr>
            </w:pPr>
            <w:r w:rsidRPr="00981F5F">
              <w:rPr>
                <w:rFonts w:cs="Arial"/>
                <w:b/>
                <w:sz w:val="28"/>
                <w:szCs w:val="28"/>
              </w:rPr>
              <w:t>Symptoms of Menopause</w:t>
            </w:r>
          </w:p>
        </w:tc>
      </w:tr>
      <w:tr w:rsidR="00981F5F" w:rsidRPr="00981F5F" w:rsidTr="006335EC">
        <w:trPr>
          <w:trHeight w:val="60"/>
        </w:trPr>
        <w:tc>
          <w:tcPr>
            <w:tcW w:w="1030" w:type="dxa"/>
          </w:tcPr>
          <w:p w:rsidR="00981F5F" w:rsidRPr="00981F5F" w:rsidRDefault="00981F5F" w:rsidP="00623DF7">
            <w:pPr>
              <w:jc w:val="both"/>
              <w:rPr>
                <w:rFonts w:cs="Arial"/>
                <w:szCs w:val="22"/>
              </w:rPr>
            </w:pPr>
          </w:p>
        </w:tc>
        <w:tc>
          <w:tcPr>
            <w:tcW w:w="8721" w:type="dxa"/>
          </w:tcPr>
          <w:p w:rsidR="00981F5F" w:rsidRPr="00981F5F" w:rsidRDefault="00981F5F" w:rsidP="00623DF7">
            <w:pPr>
              <w:jc w:val="both"/>
              <w:rPr>
                <w:rFonts w:cs="Arial"/>
                <w:szCs w:val="22"/>
              </w:rPr>
            </w:pPr>
          </w:p>
        </w:tc>
      </w:tr>
      <w:tr w:rsidR="00981F5F" w:rsidRPr="00981F5F" w:rsidTr="006335EC">
        <w:trPr>
          <w:trHeight w:val="60"/>
        </w:trPr>
        <w:tc>
          <w:tcPr>
            <w:tcW w:w="1030" w:type="dxa"/>
          </w:tcPr>
          <w:p w:rsidR="00981F5F" w:rsidRPr="00981F5F" w:rsidRDefault="00981F5F" w:rsidP="00623DF7">
            <w:pPr>
              <w:jc w:val="both"/>
              <w:rPr>
                <w:rFonts w:cs="Arial"/>
                <w:szCs w:val="22"/>
              </w:rPr>
            </w:pPr>
            <w:r>
              <w:rPr>
                <w:rFonts w:cs="Arial"/>
                <w:szCs w:val="22"/>
              </w:rPr>
              <w:t>4.1</w:t>
            </w:r>
          </w:p>
        </w:tc>
        <w:tc>
          <w:tcPr>
            <w:tcW w:w="8721" w:type="dxa"/>
          </w:tcPr>
          <w:p w:rsidR="00981F5F" w:rsidRPr="00981F5F" w:rsidRDefault="00981F5F" w:rsidP="00623DF7">
            <w:pPr>
              <w:jc w:val="both"/>
              <w:rPr>
                <w:rFonts w:cs="Arial"/>
                <w:szCs w:val="22"/>
              </w:rPr>
            </w:pPr>
            <w:r w:rsidRPr="0073021A">
              <w:rPr>
                <w:rFonts w:cs="Arial"/>
                <w:szCs w:val="22"/>
              </w:rPr>
              <w:t>Symptoms of menopause are associated to a decrease in the body’s production of the hormone</w:t>
            </w:r>
            <w:r w:rsidR="00910EAF">
              <w:rPr>
                <w:rFonts w:cs="Arial"/>
                <w:szCs w:val="22"/>
              </w:rPr>
              <w:t>,</w:t>
            </w:r>
            <w:r w:rsidRPr="0073021A">
              <w:rPr>
                <w:rFonts w:cs="Arial"/>
                <w:szCs w:val="22"/>
              </w:rPr>
              <w:t xml:space="preserve"> oestrogen, although other factors such as diet, exercise and medication can also influence the symptoms.</w:t>
            </w:r>
          </w:p>
        </w:tc>
      </w:tr>
      <w:tr w:rsidR="00981F5F" w:rsidRPr="00981F5F" w:rsidTr="006335EC">
        <w:trPr>
          <w:trHeight w:val="60"/>
        </w:trPr>
        <w:tc>
          <w:tcPr>
            <w:tcW w:w="1030" w:type="dxa"/>
          </w:tcPr>
          <w:p w:rsidR="00981F5F" w:rsidRDefault="00981F5F" w:rsidP="00623DF7">
            <w:pPr>
              <w:jc w:val="both"/>
              <w:rPr>
                <w:rFonts w:cs="Arial"/>
                <w:szCs w:val="22"/>
              </w:rPr>
            </w:pPr>
          </w:p>
        </w:tc>
        <w:tc>
          <w:tcPr>
            <w:tcW w:w="8721" w:type="dxa"/>
          </w:tcPr>
          <w:p w:rsidR="00981F5F" w:rsidRPr="0073021A" w:rsidRDefault="00981F5F" w:rsidP="00623DF7">
            <w:pPr>
              <w:jc w:val="both"/>
              <w:rPr>
                <w:rFonts w:cs="Arial"/>
                <w:szCs w:val="22"/>
              </w:rPr>
            </w:pPr>
          </w:p>
        </w:tc>
      </w:tr>
      <w:tr w:rsidR="00981F5F" w:rsidRPr="00981F5F" w:rsidTr="006335EC">
        <w:trPr>
          <w:trHeight w:val="60"/>
        </w:trPr>
        <w:tc>
          <w:tcPr>
            <w:tcW w:w="1030" w:type="dxa"/>
          </w:tcPr>
          <w:p w:rsidR="00981F5F" w:rsidRDefault="00981F5F" w:rsidP="00623DF7">
            <w:pPr>
              <w:jc w:val="both"/>
              <w:rPr>
                <w:rFonts w:cs="Arial"/>
                <w:szCs w:val="22"/>
              </w:rPr>
            </w:pPr>
            <w:r>
              <w:rPr>
                <w:rFonts w:cs="Arial"/>
                <w:szCs w:val="22"/>
              </w:rPr>
              <w:t>4.2</w:t>
            </w:r>
          </w:p>
        </w:tc>
        <w:tc>
          <w:tcPr>
            <w:tcW w:w="8721" w:type="dxa"/>
          </w:tcPr>
          <w:p w:rsidR="00981F5F" w:rsidRPr="0073021A" w:rsidRDefault="00981F5F" w:rsidP="00623DF7">
            <w:pPr>
              <w:jc w:val="both"/>
              <w:rPr>
                <w:rFonts w:cs="Arial"/>
                <w:szCs w:val="22"/>
              </w:rPr>
            </w:pPr>
            <w:r w:rsidRPr="0073021A">
              <w:rPr>
                <w:rFonts w:cs="Arial"/>
                <w:szCs w:val="22"/>
              </w:rPr>
              <w:t>Whilst not all women will notice symptoms or need support in the workplace, it is important to note that the most common symptoms, that may lead to affecting performance at work, include:</w:t>
            </w:r>
          </w:p>
          <w:p w:rsidR="00981F5F" w:rsidRDefault="00981F5F" w:rsidP="00623DF7">
            <w:pPr>
              <w:jc w:val="both"/>
              <w:rPr>
                <w:rFonts w:cs="Arial"/>
                <w:szCs w:val="22"/>
              </w:rPr>
            </w:pP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Hot flushes</w:t>
            </w: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Sleep disruption</w:t>
            </w: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 xml:space="preserve">Difficulty concentrating </w:t>
            </w: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Memory problems</w:t>
            </w: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Loss of confidence</w:t>
            </w:r>
          </w:p>
          <w:p w:rsidR="00981F5F" w:rsidRPr="0073021A" w:rsidRDefault="00981F5F" w:rsidP="00623DF7">
            <w:pPr>
              <w:pStyle w:val="ListParagraph"/>
              <w:numPr>
                <w:ilvl w:val="0"/>
                <w:numId w:val="25"/>
              </w:numPr>
              <w:jc w:val="both"/>
              <w:rPr>
                <w:rFonts w:cs="Arial"/>
                <w:sz w:val="22"/>
                <w:szCs w:val="22"/>
              </w:rPr>
            </w:pPr>
            <w:r w:rsidRPr="0073021A">
              <w:rPr>
                <w:rFonts w:cs="Arial"/>
                <w:sz w:val="22"/>
                <w:szCs w:val="22"/>
              </w:rPr>
              <w:t>Mood d</w:t>
            </w:r>
            <w:r w:rsidR="00910EAF">
              <w:rPr>
                <w:rFonts w:cs="Arial"/>
                <w:sz w:val="22"/>
                <w:szCs w:val="22"/>
              </w:rPr>
              <w:t xml:space="preserve">isturbances including anxiety and </w:t>
            </w:r>
            <w:r w:rsidRPr="0073021A">
              <w:rPr>
                <w:rFonts w:cs="Arial"/>
                <w:sz w:val="22"/>
                <w:szCs w:val="22"/>
              </w:rPr>
              <w:t>depression</w:t>
            </w:r>
          </w:p>
          <w:p w:rsidR="00981F5F" w:rsidRDefault="00981F5F" w:rsidP="00623DF7">
            <w:pPr>
              <w:pStyle w:val="ListParagraph"/>
              <w:numPr>
                <w:ilvl w:val="0"/>
                <w:numId w:val="25"/>
              </w:numPr>
              <w:jc w:val="both"/>
              <w:rPr>
                <w:rFonts w:cs="Arial"/>
                <w:sz w:val="22"/>
                <w:szCs w:val="22"/>
              </w:rPr>
            </w:pPr>
            <w:r w:rsidRPr="0073021A">
              <w:rPr>
                <w:rFonts w:cs="Arial"/>
                <w:sz w:val="22"/>
                <w:szCs w:val="22"/>
              </w:rPr>
              <w:t>I</w:t>
            </w:r>
            <w:r>
              <w:rPr>
                <w:rFonts w:cs="Arial"/>
                <w:sz w:val="22"/>
                <w:szCs w:val="22"/>
              </w:rPr>
              <w:t>rregular periods/heavy bleeding</w:t>
            </w:r>
          </w:p>
          <w:p w:rsidR="00981F5F" w:rsidRDefault="00981F5F" w:rsidP="00623DF7">
            <w:pPr>
              <w:jc w:val="both"/>
              <w:rPr>
                <w:rFonts w:cs="Arial"/>
                <w:szCs w:val="22"/>
              </w:rPr>
            </w:pPr>
          </w:p>
          <w:p w:rsidR="00981F5F" w:rsidRPr="0073021A" w:rsidRDefault="00981F5F" w:rsidP="00623DF7">
            <w:pPr>
              <w:jc w:val="both"/>
              <w:rPr>
                <w:rFonts w:cs="Arial"/>
                <w:szCs w:val="22"/>
              </w:rPr>
            </w:pPr>
            <w:r>
              <w:rPr>
                <w:rFonts w:cs="Arial"/>
                <w:szCs w:val="22"/>
              </w:rPr>
              <w:t>This is not an exhaustive list.</w:t>
            </w:r>
          </w:p>
        </w:tc>
      </w:tr>
      <w:tr w:rsidR="00981F5F" w:rsidRPr="00981F5F" w:rsidTr="006335EC">
        <w:trPr>
          <w:trHeight w:val="60"/>
        </w:trPr>
        <w:tc>
          <w:tcPr>
            <w:tcW w:w="1030" w:type="dxa"/>
          </w:tcPr>
          <w:p w:rsidR="00981F5F" w:rsidRDefault="00981F5F" w:rsidP="00623DF7">
            <w:pPr>
              <w:jc w:val="both"/>
              <w:rPr>
                <w:rFonts w:cs="Arial"/>
                <w:szCs w:val="22"/>
              </w:rPr>
            </w:pPr>
          </w:p>
        </w:tc>
        <w:tc>
          <w:tcPr>
            <w:tcW w:w="8721" w:type="dxa"/>
          </w:tcPr>
          <w:p w:rsidR="00981F5F" w:rsidRPr="0073021A" w:rsidRDefault="00981F5F" w:rsidP="00623DF7">
            <w:pPr>
              <w:jc w:val="both"/>
              <w:rPr>
                <w:rFonts w:cs="Arial"/>
                <w:szCs w:val="22"/>
              </w:rPr>
            </w:pPr>
          </w:p>
        </w:tc>
      </w:tr>
      <w:tr w:rsidR="00981F5F" w:rsidRPr="00981F5F" w:rsidTr="006335EC">
        <w:trPr>
          <w:trHeight w:val="60"/>
        </w:trPr>
        <w:tc>
          <w:tcPr>
            <w:tcW w:w="1030" w:type="dxa"/>
          </w:tcPr>
          <w:p w:rsidR="00981F5F" w:rsidRDefault="00981F5F" w:rsidP="00623DF7">
            <w:pPr>
              <w:jc w:val="both"/>
              <w:rPr>
                <w:rFonts w:cs="Arial"/>
                <w:szCs w:val="22"/>
              </w:rPr>
            </w:pPr>
            <w:r>
              <w:rPr>
                <w:rFonts w:cs="Arial"/>
                <w:szCs w:val="22"/>
              </w:rPr>
              <w:t>4.3</w:t>
            </w:r>
          </w:p>
        </w:tc>
        <w:tc>
          <w:tcPr>
            <w:tcW w:w="8721" w:type="dxa"/>
          </w:tcPr>
          <w:p w:rsidR="00981F5F" w:rsidRPr="0073021A" w:rsidRDefault="00981F5F" w:rsidP="00623DF7">
            <w:pPr>
              <w:autoSpaceDE w:val="0"/>
              <w:autoSpaceDN w:val="0"/>
              <w:adjustRightInd w:val="0"/>
              <w:rPr>
                <w:rFonts w:cs="Arial"/>
                <w:szCs w:val="22"/>
              </w:rPr>
            </w:pPr>
            <w:r w:rsidRPr="0073021A">
              <w:rPr>
                <w:rFonts w:cs="Arial"/>
                <w:szCs w:val="22"/>
              </w:rPr>
              <w:t>Symptoms on average continue for 2</w:t>
            </w:r>
            <w:r w:rsidR="00530C64">
              <w:rPr>
                <w:rFonts w:cs="Arial"/>
                <w:szCs w:val="22"/>
              </w:rPr>
              <w:t xml:space="preserve"> to </w:t>
            </w:r>
            <w:r w:rsidRPr="0073021A">
              <w:rPr>
                <w:rFonts w:cs="Arial"/>
                <w:szCs w:val="22"/>
              </w:rPr>
              <w:t>4 years</w:t>
            </w:r>
            <w:r w:rsidR="00530C64">
              <w:rPr>
                <w:rFonts w:cs="Arial"/>
                <w:szCs w:val="22"/>
              </w:rPr>
              <w:t xml:space="preserve">. However, </w:t>
            </w:r>
            <w:r w:rsidRPr="0073021A">
              <w:rPr>
                <w:rFonts w:cs="Arial"/>
                <w:szCs w:val="22"/>
              </w:rPr>
              <w:t>some women will</w:t>
            </w:r>
            <w:r>
              <w:rPr>
                <w:rFonts w:cs="Arial"/>
                <w:szCs w:val="22"/>
              </w:rPr>
              <w:t xml:space="preserve"> </w:t>
            </w:r>
            <w:r w:rsidRPr="0073021A">
              <w:rPr>
                <w:rFonts w:cs="Arial"/>
                <w:szCs w:val="22"/>
              </w:rPr>
              <w:t>experience symptoms for longer. The nature of symptoms will vary from mild to severe. These symptoms can have a significant adverse impact on the quality of both personal and working life.</w:t>
            </w:r>
          </w:p>
        </w:tc>
      </w:tr>
      <w:tr w:rsidR="00981F5F" w:rsidRPr="00981F5F" w:rsidTr="006335EC">
        <w:trPr>
          <w:trHeight w:val="60"/>
        </w:trPr>
        <w:tc>
          <w:tcPr>
            <w:tcW w:w="1030" w:type="dxa"/>
          </w:tcPr>
          <w:p w:rsidR="00981F5F" w:rsidRDefault="00981F5F" w:rsidP="00623DF7">
            <w:pPr>
              <w:jc w:val="both"/>
              <w:rPr>
                <w:rFonts w:cs="Arial"/>
                <w:szCs w:val="22"/>
              </w:rPr>
            </w:pPr>
          </w:p>
        </w:tc>
        <w:tc>
          <w:tcPr>
            <w:tcW w:w="8721" w:type="dxa"/>
          </w:tcPr>
          <w:p w:rsidR="00981F5F" w:rsidRPr="0073021A" w:rsidRDefault="00981F5F" w:rsidP="00623DF7">
            <w:pPr>
              <w:autoSpaceDE w:val="0"/>
              <w:autoSpaceDN w:val="0"/>
              <w:adjustRightInd w:val="0"/>
              <w:rPr>
                <w:rFonts w:cs="Arial"/>
                <w:szCs w:val="22"/>
              </w:rPr>
            </w:pPr>
          </w:p>
        </w:tc>
      </w:tr>
      <w:tr w:rsidR="00981F5F" w:rsidRPr="00981F5F" w:rsidTr="006335EC">
        <w:trPr>
          <w:trHeight w:val="60"/>
        </w:trPr>
        <w:tc>
          <w:tcPr>
            <w:tcW w:w="1030" w:type="dxa"/>
          </w:tcPr>
          <w:p w:rsidR="00981F5F" w:rsidRDefault="00981F5F" w:rsidP="00623DF7">
            <w:pPr>
              <w:jc w:val="both"/>
              <w:rPr>
                <w:rFonts w:cs="Arial"/>
                <w:szCs w:val="22"/>
              </w:rPr>
            </w:pPr>
            <w:r>
              <w:rPr>
                <w:rFonts w:cs="Arial"/>
                <w:szCs w:val="22"/>
              </w:rPr>
              <w:t>4.4</w:t>
            </w:r>
          </w:p>
        </w:tc>
        <w:tc>
          <w:tcPr>
            <w:tcW w:w="8721" w:type="dxa"/>
          </w:tcPr>
          <w:p w:rsidR="00981F5F" w:rsidRPr="0073021A" w:rsidRDefault="00981F5F" w:rsidP="00623DF7">
            <w:pPr>
              <w:autoSpaceDE w:val="0"/>
              <w:autoSpaceDN w:val="0"/>
              <w:adjustRightInd w:val="0"/>
              <w:rPr>
                <w:rFonts w:cs="Arial"/>
                <w:szCs w:val="22"/>
              </w:rPr>
            </w:pPr>
            <w:r>
              <w:rPr>
                <w:rFonts w:cs="Arial"/>
                <w:szCs w:val="22"/>
              </w:rPr>
              <w:t xml:space="preserve">Where possible </w:t>
            </w:r>
            <w:r w:rsidR="00DF2C35">
              <w:rPr>
                <w:rFonts w:cs="Arial"/>
                <w:szCs w:val="22"/>
              </w:rPr>
              <w:t>Head Teacher</w:t>
            </w:r>
            <w:r w:rsidR="00910EAF">
              <w:rPr>
                <w:rFonts w:cs="Arial"/>
                <w:szCs w:val="22"/>
              </w:rPr>
              <w:t>s/Line M</w:t>
            </w:r>
            <w:r>
              <w:rPr>
                <w:rFonts w:cs="Arial"/>
                <w:szCs w:val="22"/>
              </w:rPr>
              <w:t xml:space="preserve">anagers should be mindful of those employees who will go through a surgical menopause, and may suffer with a sudden </w:t>
            </w:r>
            <w:r w:rsidR="00910EAF">
              <w:rPr>
                <w:rFonts w:cs="Arial"/>
                <w:szCs w:val="22"/>
              </w:rPr>
              <w:t>onset</w:t>
            </w:r>
            <w:r>
              <w:rPr>
                <w:rFonts w:cs="Arial"/>
                <w:szCs w:val="22"/>
              </w:rPr>
              <w:t xml:space="preserve"> of symptoms, which could be difficult for the employee to manage/come to terms with.</w:t>
            </w:r>
          </w:p>
          <w:p w:rsidR="00981F5F" w:rsidRPr="0073021A" w:rsidRDefault="00981F5F" w:rsidP="00623DF7">
            <w:pPr>
              <w:autoSpaceDE w:val="0"/>
              <w:autoSpaceDN w:val="0"/>
              <w:adjustRightInd w:val="0"/>
              <w:rPr>
                <w:rFonts w:cs="Arial"/>
                <w:szCs w:val="22"/>
              </w:rPr>
            </w:pPr>
          </w:p>
        </w:tc>
      </w:tr>
      <w:tr w:rsidR="00981F5F" w:rsidRPr="00981F5F" w:rsidTr="006335EC">
        <w:trPr>
          <w:trHeight w:val="60"/>
        </w:trPr>
        <w:tc>
          <w:tcPr>
            <w:tcW w:w="1030" w:type="dxa"/>
          </w:tcPr>
          <w:p w:rsidR="00981F5F" w:rsidRDefault="00981F5F" w:rsidP="00623DF7">
            <w:pPr>
              <w:jc w:val="both"/>
              <w:rPr>
                <w:rFonts w:cs="Arial"/>
                <w:szCs w:val="22"/>
              </w:rPr>
            </w:pPr>
            <w:r>
              <w:rPr>
                <w:rFonts w:cs="Arial"/>
                <w:szCs w:val="22"/>
              </w:rPr>
              <w:t>4.5</w:t>
            </w:r>
          </w:p>
        </w:tc>
        <w:tc>
          <w:tcPr>
            <w:tcW w:w="8721" w:type="dxa"/>
          </w:tcPr>
          <w:p w:rsidR="00981F5F" w:rsidRPr="0073021A" w:rsidRDefault="00981F5F" w:rsidP="00623DF7">
            <w:pPr>
              <w:autoSpaceDE w:val="0"/>
              <w:autoSpaceDN w:val="0"/>
              <w:adjustRightInd w:val="0"/>
              <w:rPr>
                <w:rFonts w:cs="Arial"/>
                <w:szCs w:val="22"/>
              </w:rPr>
            </w:pPr>
            <w:r w:rsidRPr="0073021A">
              <w:rPr>
                <w:rFonts w:cs="Arial"/>
                <w:szCs w:val="22"/>
              </w:rPr>
              <w:t>It is also important to note that the onset of menopause symptoms can also</w:t>
            </w:r>
            <w:r>
              <w:rPr>
                <w:rFonts w:cs="Arial"/>
                <w:szCs w:val="22"/>
              </w:rPr>
              <w:t xml:space="preserve"> </w:t>
            </w:r>
            <w:r w:rsidRPr="0073021A">
              <w:rPr>
                <w:rFonts w:cs="Arial"/>
                <w:szCs w:val="22"/>
              </w:rPr>
              <w:t xml:space="preserve">coincide with other health issues as well as potential caring responsibilities. </w:t>
            </w:r>
          </w:p>
        </w:tc>
      </w:tr>
      <w:tr w:rsidR="0062621B" w:rsidRPr="00981F5F" w:rsidTr="006335EC">
        <w:trPr>
          <w:trHeight w:val="60"/>
        </w:trPr>
        <w:tc>
          <w:tcPr>
            <w:tcW w:w="1030" w:type="dxa"/>
          </w:tcPr>
          <w:p w:rsidR="0062621B" w:rsidRDefault="0062621B" w:rsidP="00623DF7">
            <w:pPr>
              <w:jc w:val="both"/>
              <w:rPr>
                <w:rFonts w:cs="Arial"/>
                <w:szCs w:val="22"/>
              </w:rPr>
            </w:pPr>
          </w:p>
        </w:tc>
        <w:tc>
          <w:tcPr>
            <w:tcW w:w="8721" w:type="dxa"/>
          </w:tcPr>
          <w:p w:rsidR="0062621B" w:rsidRPr="0073021A" w:rsidRDefault="0062621B" w:rsidP="00623DF7">
            <w:pPr>
              <w:autoSpaceDE w:val="0"/>
              <w:autoSpaceDN w:val="0"/>
              <w:adjustRightInd w:val="0"/>
              <w:rPr>
                <w:rFonts w:cs="Arial"/>
                <w:szCs w:val="22"/>
              </w:rPr>
            </w:pPr>
          </w:p>
        </w:tc>
      </w:tr>
      <w:tr w:rsidR="0062621B" w:rsidRPr="00981F5F" w:rsidTr="006335EC">
        <w:trPr>
          <w:trHeight w:val="60"/>
        </w:trPr>
        <w:tc>
          <w:tcPr>
            <w:tcW w:w="1030" w:type="dxa"/>
          </w:tcPr>
          <w:p w:rsidR="0062621B" w:rsidRDefault="0062621B" w:rsidP="00623DF7">
            <w:pPr>
              <w:jc w:val="both"/>
              <w:rPr>
                <w:rFonts w:cs="Arial"/>
                <w:szCs w:val="22"/>
              </w:rPr>
            </w:pPr>
          </w:p>
        </w:tc>
        <w:tc>
          <w:tcPr>
            <w:tcW w:w="8721" w:type="dxa"/>
          </w:tcPr>
          <w:p w:rsidR="0062621B" w:rsidRPr="0073021A" w:rsidRDefault="0062621B" w:rsidP="00623DF7">
            <w:pPr>
              <w:autoSpaceDE w:val="0"/>
              <w:autoSpaceDN w:val="0"/>
              <w:adjustRightInd w:val="0"/>
              <w:rPr>
                <w:rFonts w:cs="Arial"/>
                <w:szCs w:val="22"/>
              </w:rPr>
            </w:pPr>
          </w:p>
        </w:tc>
      </w:tr>
      <w:tr w:rsidR="0062621B" w:rsidRPr="0062621B" w:rsidTr="006335EC">
        <w:trPr>
          <w:trHeight w:val="60"/>
        </w:trPr>
        <w:tc>
          <w:tcPr>
            <w:tcW w:w="1030" w:type="dxa"/>
          </w:tcPr>
          <w:p w:rsidR="0062621B" w:rsidRPr="0062621B" w:rsidRDefault="0062621B" w:rsidP="00910EAF">
            <w:pPr>
              <w:rPr>
                <w:rFonts w:cs="Arial"/>
                <w:b/>
                <w:sz w:val="28"/>
                <w:szCs w:val="28"/>
              </w:rPr>
            </w:pPr>
            <w:r w:rsidRPr="0062621B">
              <w:rPr>
                <w:rFonts w:cs="Arial"/>
                <w:b/>
                <w:sz w:val="28"/>
                <w:szCs w:val="28"/>
              </w:rPr>
              <w:t>5.0</w:t>
            </w:r>
          </w:p>
        </w:tc>
        <w:tc>
          <w:tcPr>
            <w:tcW w:w="8721" w:type="dxa"/>
          </w:tcPr>
          <w:p w:rsidR="0062621B" w:rsidRPr="0062621B" w:rsidRDefault="0062621B" w:rsidP="00910EAF">
            <w:pPr>
              <w:autoSpaceDE w:val="0"/>
              <w:autoSpaceDN w:val="0"/>
              <w:adjustRightInd w:val="0"/>
              <w:rPr>
                <w:rFonts w:cs="Arial"/>
                <w:b/>
                <w:sz w:val="28"/>
                <w:szCs w:val="28"/>
              </w:rPr>
            </w:pPr>
            <w:r w:rsidRPr="0062621B">
              <w:rPr>
                <w:rFonts w:cs="Arial"/>
                <w:b/>
                <w:sz w:val="28"/>
                <w:szCs w:val="28"/>
              </w:rPr>
              <w:t>Roles and Responsibilities</w:t>
            </w:r>
          </w:p>
        </w:tc>
      </w:tr>
      <w:tr w:rsidR="0062621B" w:rsidRPr="0062621B" w:rsidTr="006335EC">
        <w:trPr>
          <w:trHeight w:val="60"/>
        </w:trPr>
        <w:tc>
          <w:tcPr>
            <w:tcW w:w="1030" w:type="dxa"/>
          </w:tcPr>
          <w:p w:rsidR="0062621B" w:rsidRPr="0062621B" w:rsidRDefault="0062621B" w:rsidP="00910EAF">
            <w:pPr>
              <w:rPr>
                <w:rFonts w:cs="Arial"/>
                <w:b/>
                <w:sz w:val="28"/>
                <w:szCs w:val="28"/>
              </w:rPr>
            </w:pPr>
          </w:p>
        </w:tc>
        <w:tc>
          <w:tcPr>
            <w:tcW w:w="8721" w:type="dxa"/>
          </w:tcPr>
          <w:p w:rsidR="0062621B" w:rsidRPr="0062621B" w:rsidRDefault="0062621B" w:rsidP="00910EAF">
            <w:pPr>
              <w:autoSpaceDE w:val="0"/>
              <w:autoSpaceDN w:val="0"/>
              <w:adjustRightInd w:val="0"/>
              <w:rPr>
                <w:rFonts w:cs="Arial"/>
                <w:b/>
                <w:sz w:val="28"/>
                <w:szCs w:val="28"/>
              </w:rPr>
            </w:pPr>
          </w:p>
        </w:tc>
      </w:tr>
      <w:tr w:rsidR="0062621B" w:rsidRPr="0062621B" w:rsidTr="006335EC">
        <w:trPr>
          <w:trHeight w:val="60"/>
        </w:trPr>
        <w:tc>
          <w:tcPr>
            <w:tcW w:w="1030" w:type="dxa"/>
          </w:tcPr>
          <w:p w:rsidR="0062621B" w:rsidRPr="0062621B" w:rsidRDefault="0062621B" w:rsidP="00910EAF">
            <w:pPr>
              <w:rPr>
                <w:rFonts w:cs="Arial"/>
                <w:szCs w:val="22"/>
              </w:rPr>
            </w:pPr>
            <w:r w:rsidRPr="0062621B">
              <w:rPr>
                <w:rFonts w:cs="Arial"/>
                <w:szCs w:val="22"/>
              </w:rPr>
              <w:t>5.1</w:t>
            </w:r>
          </w:p>
        </w:tc>
        <w:tc>
          <w:tcPr>
            <w:tcW w:w="8721" w:type="dxa"/>
          </w:tcPr>
          <w:p w:rsidR="0062621B" w:rsidRDefault="0062621B" w:rsidP="00910EAF">
            <w:pPr>
              <w:rPr>
                <w:rFonts w:cs="Arial"/>
                <w:szCs w:val="22"/>
              </w:rPr>
            </w:pPr>
            <w:r w:rsidRPr="0062621B">
              <w:rPr>
                <w:rFonts w:cs="Arial"/>
                <w:szCs w:val="22"/>
              </w:rPr>
              <w:t>Employees are responsible for:</w:t>
            </w:r>
          </w:p>
          <w:p w:rsidR="00910EAF" w:rsidRPr="0062621B" w:rsidRDefault="00910EAF" w:rsidP="00910EAF">
            <w:pPr>
              <w:rPr>
                <w:rFonts w:cs="Arial"/>
                <w:szCs w:val="22"/>
              </w:rPr>
            </w:pPr>
          </w:p>
          <w:p w:rsidR="0062621B" w:rsidRPr="0062621B" w:rsidRDefault="0062621B" w:rsidP="00910EAF">
            <w:pPr>
              <w:pStyle w:val="ListParagraph"/>
              <w:numPr>
                <w:ilvl w:val="0"/>
                <w:numId w:val="25"/>
              </w:numPr>
              <w:rPr>
                <w:rFonts w:cs="Arial"/>
                <w:sz w:val="22"/>
                <w:szCs w:val="22"/>
              </w:rPr>
            </w:pPr>
            <w:r w:rsidRPr="0062621B">
              <w:rPr>
                <w:rFonts w:cs="Arial"/>
                <w:sz w:val="22"/>
                <w:szCs w:val="22"/>
              </w:rPr>
              <w:t>Taking reasonable responsibility and care for their own health and well-being.</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Being open to having conversations with the most appropriate person, if they feel they need support and/or adjustments.</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Upholding a positive working environment by treating others with dignity and respect.</w:t>
            </w:r>
          </w:p>
        </w:tc>
      </w:tr>
      <w:tr w:rsidR="0062621B" w:rsidRPr="0062621B" w:rsidTr="006335EC">
        <w:trPr>
          <w:trHeight w:val="60"/>
        </w:trPr>
        <w:tc>
          <w:tcPr>
            <w:tcW w:w="1030" w:type="dxa"/>
          </w:tcPr>
          <w:p w:rsidR="0062621B" w:rsidRPr="0062621B" w:rsidRDefault="0062621B" w:rsidP="00910EAF">
            <w:pPr>
              <w:rPr>
                <w:rFonts w:cs="Arial"/>
                <w:szCs w:val="22"/>
              </w:rPr>
            </w:pPr>
          </w:p>
        </w:tc>
        <w:tc>
          <w:tcPr>
            <w:tcW w:w="8721" w:type="dxa"/>
          </w:tcPr>
          <w:p w:rsidR="0062621B" w:rsidRPr="0062621B" w:rsidRDefault="0062621B" w:rsidP="00910EAF">
            <w:pPr>
              <w:rPr>
                <w:rFonts w:cs="Arial"/>
                <w:szCs w:val="22"/>
              </w:rPr>
            </w:pPr>
          </w:p>
        </w:tc>
      </w:tr>
      <w:tr w:rsidR="0062621B" w:rsidRPr="0062621B" w:rsidTr="006335EC">
        <w:trPr>
          <w:trHeight w:val="60"/>
        </w:trPr>
        <w:tc>
          <w:tcPr>
            <w:tcW w:w="1030" w:type="dxa"/>
          </w:tcPr>
          <w:p w:rsidR="0062621B" w:rsidRPr="0062621B" w:rsidRDefault="0062621B" w:rsidP="00910EAF">
            <w:pPr>
              <w:rPr>
                <w:rFonts w:cs="Arial"/>
                <w:szCs w:val="22"/>
              </w:rPr>
            </w:pPr>
            <w:r w:rsidRPr="0062621B">
              <w:rPr>
                <w:rFonts w:cs="Arial"/>
                <w:szCs w:val="22"/>
              </w:rPr>
              <w:t>5.2</w:t>
            </w:r>
          </w:p>
        </w:tc>
        <w:tc>
          <w:tcPr>
            <w:tcW w:w="8721" w:type="dxa"/>
          </w:tcPr>
          <w:p w:rsidR="0062621B" w:rsidRDefault="00DF2C35" w:rsidP="00910EAF">
            <w:pPr>
              <w:rPr>
                <w:rFonts w:cs="Arial"/>
                <w:szCs w:val="22"/>
              </w:rPr>
            </w:pPr>
            <w:r>
              <w:rPr>
                <w:rFonts w:cs="Arial"/>
                <w:szCs w:val="22"/>
              </w:rPr>
              <w:t>Head Teacher</w:t>
            </w:r>
            <w:r w:rsidR="00910EAF">
              <w:rPr>
                <w:rFonts w:cs="Arial"/>
                <w:szCs w:val="22"/>
              </w:rPr>
              <w:t>s/Line M</w:t>
            </w:r>
            <w:r w:rsidR="0062621B" w:rsidRPr="0062621B">
              <w:rPr>
                <w:rFonts w:cs="Arial"/>
                <w:szCs w:val="22"/>
              </w:rPr>
              <w:t>anagers are responsible for:</w:t>
            </w:r>
          </w:p>
          <w:p w:rsidR="00623DF7" w:rsidRPr="0062621B" w:rsidRDefault="00623DF7" w:rsidP="00910EAF">
            <w:pPr>
              <w:rPr>
                <w:rFonts w:cs="Arial"/>
                <w:szCs w:val="22"/>
              </w:rPr>
            </w:pPr>
          </w:p>
          <w:p w:rsidR="0062621B" w:rsidRPr="0062621B" w:rsidRDefault="0062621B" w:rsidP="00910EAF">
            <w:pPr>
              <w:pStyle w:val="ListParagraph"/>
              <w:numPr>
                <w:ilvl w:val="0"/>
                <w:numId w:val="25"/>
              </w:numPr>
              <w:rPr>
                <w:rFonts w:cs="Arial"/>
                <w:sz w:val="22"/>
                <w:szCs w:val="22"/>
              </w:rPr>
            </w:pPr>
            <w:r w:rsidRPr="0062621B">
              <w:rPr>
                <w:rFonts w:cs="Arial"/>
                <w:sz w:val="22"/>
                <w:szCs w:val="22"/>
              </w:rPr>
              <w:t>Familiarising themselves with this guidance</w:t>
            </w:r>
            <w:r w:rsidR="00910EAF">
              <w:rPr>
                <w:rFonts w:cs="Arial"/>
                <w:sz w:val="22"/>
                <w:szCs w:val="22"/>
              </w:rPr>
              <w:t>.</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Be willing to have open discussions with employees about changes in the employee’s health, including issues relating to the menopause, recognising that each individual employee’s experience may differ.</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Using appendix one of this guidance to record outcomes of any discussions/agreed reasonable adjustments/other action points.</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lastRenderedPageBreak/>
              <w:t>Ensure on-going communication with employee’s and plan for a review as required.</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Implement any agreed reasonable adjustments.</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Referring to occupational health as and when appropriate.</w:t>
            </w:r>
          </w:p>
          <w:p w:rsidR="0062621B" w:rsidRPr="0062621B" w:rsidRDefault="0062621B" w:rsidP="00910EAF">
            <w:pPr>
              <w:pStyle w:val="ListParagraph"/>
              <w:numPr>
                <w:ilvl w:val="0"/>
                <w:numId w:val="25"/>
              </w:numPr>
              <w:rPr>
                <w:rFonts w:cs="Arial"/>
                <w:sz w:val="22"/>
                <w:szCs w:val="22"/>
              </w:rPr>
            </w:pPr>
            <w:r w:rsidRPr="0062621B">
              <w:rPr>
                <w:rFonts w:cs="Arial"/>
                <w:sz w:val="22"/>
                <w:szCs w:val="22"/>
              </w:rPr>
              <w:t>Upholding a positive working environment by treating others with dignity and respect.</w:t>
            </w:r>
          </w:p>
        </w:tc>
      </w:tr>
      <w:tr w:rsidR="0047175D" w:rsidRPr="0062621B" w:rsidTr="006335EC">
        <w:trPr>
          <w:trHeight w:val="60"/>
        </w:trPr>
        <w:tc>
          <w:tcPr>
            <w:tcW w:w="1030" w:type="dxa"/>
          </w:tcPr>
          <w:p w:rsidR="0047175D" w:rsidRPr="0062621B" w:rsidRDefault="0047175D" w:rsidP="00623DF7">
            <w:pPr>
              <w:jc w:val="both"/>
              <w:rPr>
                <w:rFonts w:cs="Arial"/>
                <w:szCs w:val="22"/>
              </w:rPr>
            </w:pPr>
          </w:p>
        </w:tc>
        <w:tc>
          <w:tcPr>
            <w:tcW w:w="8721" w:type="dxa"/>
          </w:tcPr>
          <w:p w:rsidR="0047175D" w:rsidRPr="0062621B" w:rsidRDefault="0047175D" w:rsidP="00623DF7">
            <w:pPr>
              <w:jc w:val="both"/>
              <w:rPr>
                <w:rFonts w:cs="Arial"/>
                <w:szCs w:val="22"/>
              </w:rPr>
            </w:pPr>
          </w:p>
        </w:tc>
      </w:tr>
      <w:tr w:rsidR="00623DF7" w:rsidRPr="0062621B" w:rsidTr="006335EC">
        <w:trPr>
          <w:trHeight w:val="60"/>
        </w:trPr>
        <w:tc>
          <w:tcPr>
            <w:tcW w:w="1030" w:type="dxa"/>
          </w:tcPr>
          <w:p w:rsidR="00623DF7" w:rsidRPr="0062621B" w:rsidRDefault="00623DF7" w:rsidP="00623DF7">
            <w:pPr>
              <w:jc w:val="both"/>
              <w:rPr>
                <w:rFonts w:cs="Arial"/>
                <w:szCs w:val="22"/>
              </w:rPr>
            </w:pPr>
          </w:p>
        </w:tc>
        <w:tc>
          <w:tcPr>
            <w:tcW w:w="8721" w:type="dxa"/>
          </w:tcPr>
          <w:p w:rsidR="00623DF7" w:rsidRPr="0062621B" w:rsidRDefault="00623DF7" w:rsidP="00623DF7">
            <w:pPr>
              <w:jc w:val="both"/>
              <w:rPr>
                <w:rFonts w:cs="Arial"/>
                <w:szCs w:val="22"/>
              </w:rPr>
            </w:pPr>
          </w:p>
        </w:tc>
      </w:tr>
      <w:tr w:rsidR="0062621B" w:rsidRPr="0047175D" w:rsidTr="006335EC">
        <w:trPr>
          <w:trHeight w:val="60"/>
        </w:trPr>
        <w:tc>
          <w:tcPr>
            <w:tcW w:w="1030" w:type="dxa"/>
          </w:tcPr>
          <w:p w:rsidR="0062621B" w:rsidRPr="0047175D" w:rsidRDefault="0047175D" w:rsidP="00623DF7">
            <w:pPr>
              <w:jc w:val="both"/>
              <w:rPr>
                <w:rFonts w:cs="Arial"/>
                <w:b/>
                <w:sz w:val="28"/>
                <w:szCs w:val="28"/>
              </w:rPr>
            </w:pPr>
            <w:r w:rsidRPr="0047175D">
              <w:rPr>
                <w:rFonts w:cs="Arial"/>
                <w:b/>
                <w:sz w:val="28"/>
                <w:szCs w:val="28"/>
              </w:rPr>
              <w:t>6.0</w:t>
            </w:r>
          </w:p>
        </w:tc>
        <w:tc>
          <w:tcPr>
            <w:tcW w:w="8721" w:type="dxa"/>
          </w:tcPr>
          <w:p w:rsidR="0062621B" w:rsidRPr="0047175D" w:rsidRDefault="0047175D" w:rsidP="00623DF7">
            <w:pPr>
              <w:autoSpaceDE w:val="0"/>
              <w:autoSpaceDN w:val="0"/>
              <w:adjustRightInd w:val="0"/>
              <w:rPr>
                <w:rFonts w:cs="Arial"/>
                <w:b/>
                <w:sz w:val="28"/>
                <w:szCs w:val="28"/>
              </w:rPr>
            </w:pPr>
            <w:r w:rsidRPr="0047175D">
              <w:rPr>
                <w:rFonts w:cs="Arial"/>
                <w:b/>
                <w:sz w:val="28"/>
                <w:szCs w:val="28"/>
              </w:rPr>
              <w:t>Discussion Guidance</w:t>
            </w:r>
          </w:p>
        </w:tc>
      </w:tr>
      <w:tr w:rsidR="0062621B" w:rsidRPr="00981F5F" w:rsidTr="006335EC">
        <w:trPr>
          <w:trHeight w:val="60"/>
        </w:trPr>
        <w:tc>
          <w:tcPr>
            <w:tcW w:w="1030" w:type="dxa"/>
          </w:tcPr>
          <w:p w:rsidR="0062621B" w:rsidRDefault="0062621B" w:rsidP="00623DF7">
            <w:pPr>
              <w:jc w:val="both"/>
              <w:rPr>
                <w:rFonts w:cs="Arial"/>
                <w:szCs w:val="22"/>
              </w:rPr>
            </w:pPr>
          </w:p>
        </w:tc>
        <w:tc>
          <w:tcPr>
            <w:tcW w:w="8721" w:type="dxa"/>
          </w:tcPr>
          <w:p w:rsidR="0062621B" w:rsidRDefault="0062621B" w:rsidP="00623DF7">
            <w:pPr>
              <w:autoSpaceDE w:val="0"/>
              <w:autoSpaceDN w:val="0"/>
              <w:adjustRightInd w:val="0"/>
              <w:rPr>
                <w:rFonts w:cs="Arial"/>
                <w:szCs w:val="22"/>
              </w:rPr>
            </w:pPr>
          </w:p>
        </w:tc>
      </w:tr>
      <w:tr w:rsidR="0047175D" w:rsidRPr="00981F5F" w:rsidTr="006335EC">
        <w:trPr>
          <w:trHeight w:val="60"/>
        </w:trPr>
        <w:tc>
          <w:tcPr>
            <w:tcW w:w="1030" w:type="dxa"/>
          </w:tcPr>
          <w:p w:rsidR="0047175D" w:rsidRDefault="0047175D" w:rsidP="00623DF7">
            <w:pPr>
              <w:jc w:val="both"/>
              <w:rPr>
                <w:rFonts w:cs="Arial"/>
                <w:szCs w:val="22"/>
              </w:rPr>
            </w:pPr>
            <w:r>
              <w:rPr>
                <w:rFonts w:cs="Arial"/>
                <w:szCs w:val="22"/>
              </w:rPr>
              <w:t>6.1</w:t>
            </w:r>
          </w:p>
        </w:tc>
        <w:tc>
          <w:tcPr>
            <w:tcW w:w="8721" w:type="dxa"/>
          </w:tcPr>
          <w:p w:rsidR="0047175D" w:rsidRDefault="0047175D" w:rsidP="00623DF7">
            <w:pPr>
              <w:jc w:val="both"/>
              <w:rPr>
                <w:rFonts w:cs="Arial"/>
                <w:szCs w:val="22"/>
              </w:rPr>
            </w:pPr>
            <w:r w:rsidRPr="0073021A">
              <w:rPr>
                <w:rFonts w:cs="Arial"/>
                <w:szCs w:val="22"/>
              </w:rPr>
              <w:t>It is important to note that employees experiencing menopausal issues (directly or indirectly) may feel uncomfortable or embarrassed</w:t>
            </w:r>
            <w:r>
              <w:rPr>
                <w:rFonts w:cs="Arial"/>
                <w:szCs w:val="22"/>
              </w:rPr>
              <w:t xml:space="preserve"> in raising any problems</w:t>
            </w:r>
            <w:r w:rsidRPr="0073021A">
              <w:rPr>
                <w:rFonts w:cs="Arial"/>
                <w:szCs w:val="22"/>
              </w:rPr>
              <w:t xml:space="preserve"> they may be having. One of the most valuable things an employer can do is listen and respond sympathetically if issues relating to the menopause are reported to them.</w:t>
            </w:r>
          </w:p>
        </w:tc>
      </w:tr>
      <w:tr w:rsidR="0047175D" w:rsidRPr="00981F5F" w:rsidTr="006335EC">
        <w:trPr>
          <w:trHeight w:val="60"/>
        </w:trPr>
        <w:tc>
          <w:tcPr>
            <w:tcW w:w="1030" w:type="dxa"/>
          </w:tcPr>
          <w:p w:rsidR="0047175D" w:rsidRDefault="0047175D" w:rsidP="00623DF7">
            <w:pPr>
              <w:jc w:val="both"/>
              <w:rPr>
                <w:rFonts w:cs="Arial"/>
                <w:szCs w:val="22"/>
              </w:rPr>
            </w:pPr>
          </w:p>
        </w:tc>
        <w:tc>
          <w:tcPr>
            <w:tcW w:w="8721" w:type="dxa"/>
          </w:tcPr>
          <w:p w:rsidR="0047175D" w:rsidRPr="0073021A" w:rsidRDefault="0047175D" w:rsidP="00623DF7">
            <w:pPr>
              <w:jc w:val="both"/>
              <w:rPr>
                <w:rFonts w:cs="Arial"/>
                <w:szCs w:val="22"/>
              </w:rPr>
            </w:pPr>
          </w:p>
        </w:tc>
      </w:tr>
      <w:tr w:rsidR="0047175D" w:rsidRPr="00981F5F" w:rsidTr="006335EC">
        <w:trPr>
          <w:trHeight w:val="60"/>
        </w:trPr>
        <w:tc>
          <w:tcPr>
            <w:tcW w:w="1030" w:type="dxa"/>
          </w:tcPr>
          <w:p w:rsidR="0047175D" w:rsidRDefault="0047175D" w:rsidP="00623DF7">
            <w:pPr>
              <w:jc w:val="both"/>
              <w:rPr>
                <w:rFonts w:cs="Arial"/>
                <w:szCs w:val="22"/>
              </w:rPr>
            </w:pPr>
            <w:r>
              <w:rPr>
                <w:rFonts w:cs="Arial"/>
                <w:szCs w:val="22"/>
              </w:rPr>
              <w:t>6.2</w:t>
            </w:r>
          </w:p>
        </w:tc>
        <w:tc>
          <w:tcPr>
            <w:tcW w:w="8721" w:type="dxa"/>
          </w:tcPr>
          <w:p w:rsidR="0047175D" w:rsidRPr="0073021A" w:rsidRDefault="0047175D" w:rsidP="00623DF7">
            <w:pPr>
              <w:autoSpaceDE w:val="0"/>
              <w:autoSpaceDN w:val="0"/>
              <w:adjustRightInd w:val="0"/>
              <w:rPr>
                <w:rFonts w:cs="Arial"/>
                <w:szCs w:val="22"/>
              </w:rPr>
            </w:pPr>
            <w:r w:rsidRPr="0073021A">
              <w:rPr>
                <w:rFonts w:cs="Arial"/>
                <w:szCs w:val="22"/>
              </w:rPr>
              <w:t>Discussions that take place can assist to identify support at work which can make a real difference with how employees cope with menopause. This may enable them to continue working well, productively and to remain at work.</w:t>
            </w:r>
          </w:p>
        </w:tc>
      </w:tr>
      <w:tr w:rsidR="0047175D" w:rsidRPr="00981F5F" w:rsidTr="006335EC">
        <w:trPr>
          <w:trHeight w:val="60"/>
        </w:trPr>
        <w:tc>
          <w:tcPr>
            <w:tcW w:w="1030" w:type="dxa"/>
          </w:tcPr>
          <w:p w:rsidR="0047175D" w:rsidRDefault="0047175D" w:rsidP="00623DF7">
            <w:pPr>
              <w:jc w:val="both"/>
              <w:rPr>
                <w:rFonts w:cs="Arial"/>
                <w:szCs w:val="22"/>
              </w:rPr>
            </w:pPr>
          </w:p>
        </w:tc>
        <w:tc>
          <w:tcPr>
            <w:tcW w:w="8721" w:type="dxa"/>
          </w:tcPr>
          <w:p w:rsidR="0047175D" w:rsidRPr="0073021A" w:rsidRDefault="0047175D" w:rsidP="00623DF7">
            <w:pPr>
              <w:autoSpaceDE w:val="0"/>
              <w:autoSpaceDN w:val="0"/>
              <w:adjustRightInd w:val="0"/>
              <w:rPr>
                <w:rFonts w:cs="Arial"/>
                <w:szCs w:val="22"/>
              </w:rPr>
            </w:pPr>
          </w:p>
        </w:tc>
      </w:tr>
      <w:tr w:rsidR="0047175D" w:rsidRPr="00981F5F" w:rsidTr="006335EC">
        <w:trPr>
          <w:trHeight w:val="60"/>
        </w:trPr>
        <w:tc>
          <w:tcPr>
            <w:tcW w:w="1030" w:type="dxa"/>
          </w:tcPr>
          <w:p w:rsidR="0047175D" w:rsidRDefault="0047175D" w:rsidP="00623DF7">
            <w:pPr>
              <w:jc w:val="both"/>
              <w:rPr>
                <w:rFonts w:cs="Arial"/>
                <w:szCs w:val="22"/>
              </w:rPr>
            </w:pPr>
            <w:r>
              <w:rPr>
                <w:rFonts w:cs="Arial"/>
                <w:szCs w:val="22"/>
              </w:rPr>
              <w:t>6.3</w:t>
            </w:r>
          </w:p>
        </w:tc>
        <w:tc>
          <w:tcPr>
            <w:tcW w:w="8721" w:type="dxa"/>
          </w:tcPr>
          <w:p w:rsidR="0047175D" w:rsidRPr="0073021A" w:rsidRDefault="0047175D" w:rsidP="00623DF7">
            <w:pPr>
              <w:autoSpaceDE w:val="0"/>
              <w:autoSpaceDN w:val="0"/>
              <w:adjustRightInd w:val="0"/>
              <w:rPr>
                <w:rFonts w:cs="Arial"/>
                <w:szCs w:val="22"/>
              </w:rPr>
            </w:pPr>
            <w:r>
              <w:rPr>
                <w:rFonts w:cs="Arial"/>
                <w:szCs w:val="22"/>
              </w:rPr>
              <w:t>If</w:t>
            </w:r>
            <w:r w:rsidRPr="0073021A">
              <w:rPr>
                <w:rFonts w:cs="Arial"/>
                <w:szCs w:val="22"/>
              </w:rPr>
              <w:t xml:space="preserve"> a </w:t>
            </w:r>
            <w:r w:rsidR="00DF2C35">
              <w:rPr>
                <w:rFonts w:cs="Arial"/>
                <w:szCs w:val="22"/>
              </w:rPr>
              <w:t>Head Teacher</w:t>
            </w:r>
            <w:r w:rsidRPr="0073021A">
              <w:rPr>
                <w:rFonts w:cs="Arial"/>
                <w:szCs w:val="22"/>
              </w:rPr>
              <w:t>/line manager is aware of the symptoms associated with the menopause and how this can affect a person, this can greatly assist in promoting an environment where employees feel more confident to approach them and seek support, if required.</w:t>
            </w:r>
          </w:p>
        </w:tc>
      </w:tr>
      <w:tr w:rsidR="00991FE9" w:rsidRPr="0073021A" w:rsidTr="006335EC">
        <w:trPr>
          <w:trHeight w:val="283"/>
        </w:trPr>
        <w:tc>
          <w:tcPr>
            <w:tcW w:w="1030" w:type="dxa"/>
          </w:tcPr>
          <w:p w:rsidR="00991FE9" w:rsidRPr="0073021A" w:rsidRDefault="00991FE9" w:rsidP="00623DF7">
            <w:pPr>
              <w:jc w:val="both"/>
              <w:rPr>
                <w:rFonts w:cs="Arial"/>
                <w:szCs w:val="22"/>
              </w:rPr>
            </w:pPr>
          </w:p>
        </w:tc>
        <w:tc>
          <w:tcPr>
            <w:tcW w:w="8721" w:type="dxa"/>
          </w:tcPr>
          <w:p w:rsidR="00991FE9" w:rsidRPr="0073021A" w:rsidRDefault="00991FE9" w:rsidP="00623DF7">
            <w:pPr>
              <w:rPr>
                <w:rFonts w:cs="Arial"/>
                <w:szCs w:val="22"/>
              </w:rPr>
            </w:pPr>
          </w:p>
        </w:tc>
      </w:tr>
      <w:tr w:rsidR="00991FE9" w:rsidRPr="0073021A" w:rsidTr="006335EC">
        <w:trPr>
          <w:trHeight w:val="283"/>
        </w:trPr>
        <w:tc>
          <w:tcPr>
            <w:tcW w:w="1030" w:type="dxa"/>
          </w:tcPr>
          <w:p w:rsidR="00CD2264" w:rsidRPr="0073021A" w:rsidRDefault="0028052D" w:rsidP="00623DF7">
            <w:pPr>
              <w:jc w:val="both"/>
              <w:rPr>
                <w:rFonts w:cs="Arial"/>
                <w:szCs w:val="22"/>
              </w:rPr>
            </w:pPr>
            <w:r>
              <w:rPr>
                <w:rFonts w:cs="Arial"/>
                <w:szCs w:val="22"/>
              </w:rPr>
              <w:t>6</w:t>
            </w:r>
            <w:r w:rsidR="00CD2264" w:rsidRPr="0073021A">
              <w:rPr>
                <w:rFonts w:cs="Arial"/>
                <w:szCs w:val="22"/>
              </w:rPr>
              <w:t>.4</w:t>
            </w:r>
          </w:p>
        </w:tc>
        <w:tc>
          <w:tcPr>
            <w:tcW w:w="8721" w:type="dxa"/>
          </w:tcPr>
          <w:p w:rsidR="00CD2264" w:rsidRPr="0073021A" w:rsidRDefault="00CD2264" w:rsidP="00623DF7">
            <w:pPr>
              <w:autoSpaceDE w:val="0"/>
              <w:autoSpaceDN w:val="0"/>
              <w:adjustRightInd w:val="0"/>
              <w:rPr>
                <w:rFonts w:cs="Arial"/>
                <w:szCs w:val="22"/>
              </w:rPr>
            </w:pPr>
            <w:r w:rsidRPr="0073021A">
              <w:rPr>
                <w:rFonts w:cs="Arial"/>
                <w:szCs w:val="22"/>
              </w:rPr>
              <w:t>If an employee wishes to talk about changes in health including symptoms of</w:t>
            </w:r>
          </w:p>
          <w:p w:rsidR="00CD2264" w:rsidRDefault="00CD2264" w:rsidP="00623DF7">
            <w:pPr>
              <w:autoSpaceDE w:val="0"/>
              <w:autoSpaceDN w:val="0"/>
              <w:adjustRightInd w:val="0"/>
              <w:rPr>
                <w:rFonts w:cs="Arial"/>
                <w:szCs w:val="22"/>
              </w:rPr>
            </w:pPr>
            <w:r w:rsidRPr="0073021A">
              <w:rPr>
                <w:rFonts w:cs="Arial"/>
                <w:szCs w:val="22"/>
              </w:rPr>
              <w:t>menopause it is important to:</w:t>
            </w:r>
          </w:p>
          <w:p w:rsidR="0047175D" w:rsidRPr="0073021A" w:rsidRDefault="0047175D" w:rsidP="00623DF7">
            <w:pPr>
              <w:autoSpaceDE w:val="0"/>
              <w:autoSpaceDN w:val="0"/>
              <w:adjustRightInd w:val="0"/>
              <w:rPr>
                <w:rFonts w:cs="Arial"/>
                <w:szCs w:val="22"/>
              </w:rPr>
            </w:pPr>
          </w:p>
          <w:p w:rsidR="00CD2264" w:rsidRPr="0073021A" w:rsidRDefault="00CD2264" w:rsidP="00623DF7">
            <w:pPr>
              <w:pStyle w:val="ListParagraph"/>
              <w:numPr>
                <w:ilvl w:val="0"/>
                <w:numId w:val="25"/>
              </w:numPr>
              <w:autoSpaceDE w:val="0"/>
              <w:autoSpaceDN w:val="0"/>
              <w:adjustRightInd w:val="0"/>
              <w:rPr>
                <w:rFonts w:cs="Arial"/>
                <w:sz w:val="22"/>
                <w:szCs w:val="22"/>
              </w:rPr>
            </w:pPr>
            <w:r w:rsidRPr="0073021A">
              <w:rPr>
                <w:rFonts w:cs="Arial"/>
                <w:sz w:val="22"/>
                <w:szCs w:val="22"/>
              </w:rPr>
              <w:t>Encourage the employee to discuss any relevant health concerns with their GP.</w:t>
            </w:r>
          </w:p>
          <w:p w:rsidR="00CD2264" w:rsidRPr="0073021A" w:rsidRDefault="005140F5" w:rsidP="00623DF7">
            <w:pPr>
              <w:pStyle w:val="ListParagraph"/>
              <w:numPr>
                <w:ilvl w:val="0"/>
                <w:numId w:val="25"/>
              </w:numPr>
              <w:autoSpaceDE w:val="0"/>
              <w:autoSpaceDN w:val="0"/>
              <w:adjustRightInd w:val="0"/>
              <w:rPr>
                <w:rFonts w:cs="Arial"/>
                <w:sz w:val="22"/>
                <w:szCs w:val="22"/>
              </w:rPr>
            </w:pPr>
            <w:r w:rsidRPr="0073021A">
              <w:rPr>
                <w:rFonts w:cs="Arial"/>
                <w:sz w:val="22"/>
                <w:szCs w:val="22"/>
              </w:rPr>
              <w:t xml:space="preserve">To hold any meetings in a </w:t>
            </w:r>
            <w:r w:rsidR="008A188E" w:rsidRPr="0073021A">
              <w:rPr>
                <w:rFonts w:cs="Arial"/>
                <w:sz w:val="22"/>
                <w:szCs w:val="22"/>
              </w:rPr>
              <w:t>suitable space, allowing co</w:t>
            </w:r>
            <w:r w:rsidR="00FB6F6D">
              <w:rPr>
                <w:rFonts w:cs="Arial"/>
                <w:sz w:val="22"/>
                <w:szCs w:val="22"/>
              </w:rPr>
              <w:t>nfidentiality to be maintained</w:t>
            </w:r>
            <w:r w:rsidR="00910EAF">
              <w:rPr>
                <w:rFonts w:cs="Arial"/>
                <w:sz w:val="22"/>
                <w:szCs w:val="22"/>
              </w:rPr>
              <w:t>.</w:t>
            </w:r>
          </w:p>
          <w:p w:rsidR="00CD2264" w:rsidRPr="0073021A" w:rsidRDefault="00CD2264" w:rsidP="00623DF7">
            <w:pPr>
              <w:pStyle w:val="ListParagraph"/>
              <w:numPr>
                <w:ilvl w:val="0"/>
                <w:numId w:val="25"/>
              </w:numPr>
              <w:autoSpaceDE w:val="0"/>
              <w:autoSpaceDN w:val="0"/>
              <w:adjustRightInd w:val="0"/>
              <w:rPr>
                <w:rFonts w:cs="Arial"/>
                <w:sz w:val="22"/>
                <w:szCs w:val="22"/>
              </w:rPr>
            </w:pPr>
            <w:r w:rsidRPr="0073021A">
              <w:rPr>
                <w:rFonts w:cs="Arial"/>
                <w:sz w:val="22"/>
                <w:szCs w:val="22"/>
              </w:rPr>
              <w:t>Allow for sufficient time to have the conversation and encourage the employee</w:t>
            </w:r>
            <w:r w:rsidR="008A188E" w:rsidRPr="0073021A">
              <w:rPr>
                <w:rFonts w:cs="Arial"/>
                <w:sz w:val="22"/>
                <w:szCs w:val="22"/>
              </w:rPr>
              <w:t xml:space="preserve"> </w:t>
            </w:r>
            <w:r w:rsidRPr="0073021A">
              <w:rPr>
                <w:rFonts w:cs="Arial"/>
                <w:sz w:val="22"/>
                <w:szCs w:val="22"/>
              </w:rPr>
              <w:t xml:space="preserve">to be open and honest when discussing any </w:t>
            </w:r>
            <w:r w:rsidR="00FB6F6D" w:rsidRPr="0073021A">
              <w:rPr>
                <w:rFonts w:cs="Arial"/>
                <w:sz w:val="22"/>
                <w:szCs w:val="22"/>
              </w:rPr>
              <w:t>difficulties,</w:t>
            </w:r>
            <w:r w:rsidRPr="0073021A">
              <w:rPr>
                <w:rFonts w:cs="Arial"/>
                <w:sz w:val="22"/>
                <w:szCs w:val="22"/>
              </w:rPr>
              <w:t xml:space="preserve"> they may be</w:t>
            </w:r>
            <w:r w:rsidR="008A188E" w:rsidRPr="0073021A">
              <w:rPr>
                <w:rFonts w:cs="Arial"/>
                <w:sz w:val="22"/>
                <w:szCs w:val="22"/>
              </w:rPr>
              <w:t xml:space="preserve"> </w:t>
            </w:r>
            <w:r w:rsidR="00FB6F6D">
              <w:rPr>
                <w:rFonts w:cs="Arial"/>
                <w:sz w:val="22"/>
                <w:szCs w:val="22"/>
              </w:rPr>
              <w:t>e</w:t>
            </w:r>
            <w:r w:rsidRPr="0073021A">
              <w:rPr>
                <w:rFonts w:cs="Arial"/>
                <w:sz w:val="22"/>
                <w:szCs w:val="22"/>
              </w:rPr>
              <w:t>xperiencing.</w:t>
            </w:r>
          </w:p>
          <w:p w:rsidR="008A188E" w:rsidRPr="0073021A" w:rsidRDefault="008A188E" w:rsidP="00623DF7">
            <w:pPr>
              <w:pStyle w:val="ListParagraph"/>
              <w:numPr>
                <w:ilvl w:val="0"/>
                <w:numId w:val="25"/>
              </w:numPr>
              <w:autoSpaceDE w:val="0"/>
              <w:autoSpaceDN w:val="0"/>
              <w:adjustRightInd w:val="0"/>
              <w:rPr>
                <w:rFonts w:cs="Arial"/>
                <w:sz w:val="22"/>
                <w:szCs w:val="22"/>
              </w:rPr>
            </w:pPr>
            <w:r w:rsidRPr="0073021A">
              <w:rPr>
                <w:rFonts w:cs="Arial"/>
                <w:sz w:val="22"/>
                <w:szCs w:val="22"/>
              </w:rPr>
              <w:t xml:space="preserve">Explore with the </w:t>
            </w:r>
            <w:r w:rsidR="00FB6F6D">
              <w:rPr>
                <w:rFonts w:cs="Arial"/>
                <w:sz w:val="22"/>
                <w:szCs w:val="22"/>
              </w:rPr>
              <w:t>employee</w:t>
            </w:r>
            <w:r w:rsidR="00CD2264" w:rsidRPr="0073021A">
              <w:rPr>
                <w:rFonts w:cs="Arial"/>
                <w:sz w:val="22"/>
                <w:szCs w:val="22"/>
              </w:rPr>
              <w:t xml:space="preserve"> ways in which the</w:t>
            </w:r>
            <w:r w:rsidR="00F62D75">
              <w:rPr>
                <w:rFonts w:cs="Arial"/>
                <w:sz w:val="22"/>
                <w:szCs w:val="22"/>
              </w:rPr>
              <w:t>y can be supported, if required.</w:t>
            </w:r>
          </w:p>
          <w:p w:rsidR="00CD2264" w:rsidRPr="0073021A" w:rsidRDefault="00CD2264" w:rsidP="00623DF7">
            <w:pPr>
              <w:pStyle w:val="ListParagraph"/>
              <w:numPr>
                <w:ilvl w:val="0"/>
                <w:numId w:val="25"/>
              </w:numPr>
              <w:autoSpaceDE w:val="0"/>
              <w:autoSpaceDN w:val="0"/>
              <w:adjustRightInd w:val="0"/>
              <w:rPr>
                <w:rFonts w:cs="Arial"/>
                <w:sz w:val="22"/>
                <w:szCs w:val="22"/>
              </w:rPr>
            </w:pPr>
            <w:r w:rsidRPr="0073021A">
              <w:rPr>
                <w:rFonts w:cs="Arial"/>
                <w:sz w:val="22"/>
                <w:szCs w:val="22"/>
              </w:rPr>
              <w:t>Agree an action plan, record the outcome of the discussion and agree a review</w:t>
            </w:r>
            <w:r w:rsidR="008A188E" w:rsidRPr="0073021A">
              <w:rPr>
                <w:rFonts w:cs="Arial"/>
                <w:sz w:val="22"/>
                <w:szCs w:val="22"/>
              </w:rPr>
              <w:t xml:space="preserve"> </w:t>
            </w:r>
            <w:r w:rsidRPr="0073021A">
              <w:rPr>
                <w:rFonts w:cs="Arial"/>
                <w:sz w:val="22"/>
                <w:szCs w:val="22"/>
              </w:rPr>
              <w:t>timefram</w:t>
            </w:r>
            <w:r w:rsidR="00910EAF">
              <w:rPr>
                <w:rFonts w:cs="Arial"/>
                <w:sz w:val="22"/>
                <w:szCs w:val="22"/>
              </w:rPr>
              <w:t>e (please see Appendix 1 for a d</w:t>
            </w:r>
            <w:r w:rsidRPr="0073021A">
              <w:rPr>
                <w:rFonts w:cs="Arial"/>
                <w:sz w:val="22"/>
                <w:szCs w:val="22"/>
              </w:rPr>
              <w:t>iscussion template).</w:t>
            </w:r>
          </w:p>
          <w:p w:rsidR="00F613E3" w:rsidRPr="0047175D" w:rsidRDefault="00CD2264" w:rsidP="00623DF7">
            <w:pPr>
              <w:pStyle w:val="ListParagraph"/>
              <w:numPr>
                <w:ilvl w:val="0"/>
                <w:numId w:val="25"/>
              </w:numPr>
              <w:jc w:val="both"/>
              <w:rPr>
                <w:rFonts w:cs="Arial"/>
                <w:sz w:val="22"/>
                <w:szCs w:val="22"/>
              </w:rPr>
            </w:pPr>
            <w:r w:rsidRPr="0073021A">
              <w:rPr>
                <w:rFonts w:cs="Arial"/>
                <w:sz w:val="22"/>
                <w:szCs w:val="22"/>
              </w:rPr>
              <w:t>Provide details of support an</w:t>
            </w:r>
            <w:r w:rsidR="00910EAF">
              <w:rPr>
                <w:rFonts w:cs="Arial"/>
                <w:sz w:val="22"/>
                <w:szCs w:val="22"/>
              </w:rPr>
              <w:t>d external services available (A</w:t>
            </w:r>
            <w:r w:rsidRPr="0073021A">
              <w:rPr>
                <w:rFonts w:cs="Arial"/>
                <w:sz w:val="22"/>
                <w:szCs w:val="22"/>
              </w:rPr>
              <w:t>ppendix 2)</w:t>
            </w:r>
          </w:p>
        </w:tc>
      </w:tr>
      <w:tr w:rsidR="0047175D" w:rsidRPr="0073021A" w:rsidTr="006335EC">
        <w:trPr>
          <w:trHeight w:val="283"/>
        </w:trPr>
        <w:tc>
          <w:tcPr>
            <w:tcW w:w="1030" w:type="dxa"/>
          </w:tcPr>
          <w:p w:rsidR="0047175D" w:rsidRPr="0073021A" w:rsidRDefault="0047175D" w:rsidP="00623DF7">
            <w:pPr>
              <w:jc w:val="both"/>
              <w:rPr>
                <w:rFonts w:cs="Arial"/>
                <w:szCs w:val="22"/>
              </w:rPr>
            </w:pPr>
          </w:p>
        </w:tc>
        <w:tc>
          <w:tcPr>
            <w:tcW w:w="8721" w:type="dxa"/>
          </w:tcPr>
          <w:p w:rsidR="0047175D" w:rsidRPr="0073021A" w:rsidRDefault="0047175D" w:rsidP="00623DF7">
            <w:pPr>
              <w:rPr>
                <w:rFonts w:cs="Arial"/>
                <w:szCs w:val="22"/>
              </w:rPr>
            </w:pPr>
          </w:p>
        </w:tc>
      </w:tr>
      <w:tr w:rsidR="00991FE9" w:rsidRPr="0073021A" w:rsidTr="006335EC">
        <w:trPr>
          <w:trHeight w:val="283"/>
        </w:trPr>
        <w:tc>
          <w:tcPr>
            <w:tcW w:w="1030" w:type="dxa"/>
          </w:tcPr>
          <w:p w:rsidR="0047175D" w:rsidRPr="0073021A" w:rsidRDefault="0047175D" w:rsidP="00623DF7">
            <w:pPr>
              <w:jc w:val="both"/>
              <w:rPr>
                <w:rFonts w:cs="Arial"/>
                <w:szCs w:val="22"/>
              </w:rPr>
            </w:pPr>
          </w:p>
        </w:tc>
        <w:tc>
          <w:tcPr>
            <w:tcW w:w="8721" w:type="dxa"/>
          </w:tcPr>
          <w:p w:rsidR="00991FE9" w:rsidRPr="0073021A" w:rsidRDefault="00991FE9" w:rsidP="00623DF7">
            <w:pPr>
              <w:rPr>
                <w:rFonts w:cs="Arial"/>
                <w:szCs w:val="22"/>
              </w:rPr>
            </w:pPr>
          </w:p>
        </w:tc>
      </w:tr>
      <w:tr w:rsidR="0047175D" w:rsidRPr="0047175D" w:rsidTr="006335EC">
        <w:trPr>
          <w:trHeight w:val="283"/>
        </w:trPr>
        <w:tc>
          <w:tcPr>
            <w:tcW w:w="1030" w:type="dxa"/>
          </w:tcPr>
          <w:p w:rsidR="0047175D" w:rsidRPr="0047175D" w:rsidRDefault="0047175D" w:rsidP="00623DF7">
            <w:pPr>
              <w:jc w:val="both"/>
              <w:rPr>
                <w:rFonts w:cs="Arial"/>
                <w:b/>
                <w:sz w:val="28"/>
                <w:szCs w:val="28"/>
              </w:rPr>
            </w:pPr>
            <w:r w:rsidRPr="0047175D">
              <w:rPr>
                <w:rFonts w:cs="Arial"/>
                <w:b/>
                <w:sz w:val="28"/>
                <w:szCs w:val="28"/>
              </w:rPr>
              <w:t>7.0</w:t>
            </w:r>
          </w:p>
        </w:tc>
        <w:tc>
          <w:tcPr>
            <w:tcW w:w="8721" w:type="dxa"/>
          </w:tcPr>
          <w:p w:rsidR="0047175D" w:rsidRPr="0047175D" w:rsidRDefault="0047175D" w:rsidP="00623DF7">
            <w:pPr>
              <w:rPr>
                <w:rFonts w:cs="Arial"/>
                <w:b/>
                <w:sz w:val="28"/>
                <w:szCs w:val="28"/>
              </w:rPr>
            </w:pPr>
            <w:r w:rsidRPr="0047175D">
              <w:rPr>
                <w:rFonts w:cs="Arial"/>
                <w:b/>
                <w:sz w:val="28"/>
                <w:szCs w:val="28"/>
              </w:rPr>
              <w:t>Symptoms and Suggested Adjustments to Consider</w:t>
            </w:r>
          </w:p>
        </w:tc>
      </w:tr>
      <w:tr w:rsidR="0047175D" w:rsidRPr="0073021A" w:rsidTr="006335EC">
        <w:trPr>
          <w:trHeight w:val="283"/>
        </w:trPr>
        <w:tc>
          <w:tcPr>
            <w:tcW w:w="1030" w:type="dxa"/>
          </w:tcPr>
          <w:p w:rsidR="0047175D" w:rsidRDefault="0047175D" w:rsidP="00623DF7">
            <w:pPr>
              <w:jc w:val="both"/>
              <w:rPr>
                <w:rFonts w:cs="Arial"/>
                <w:szCs w:val="22"/>
              </w:rPr>
            </w:pPr>
          </w:p>
        </w:tc>
        <w:tc>
          <w:tcPr>
            <w:tcW w:w="8721" w:type="dxa"/>
          </w:tcPr>
          <w:p w:rsidR="0047175D" w:rsidRDefault="0047175D" w:rsidP="00623DF7">
            <w:pPr>
              <w:rPr>
                <w:rFonts w:cs="Arial"/>
                <w:szCs w:val="22"/>
              </w:rPr>
            </w:pPr>
          </w:p>
        </w:tc>
      </w:tr>
      <w:tr w:rsidR="0047175D" w:rsidRPr="0073021A" w:rsidTr="006335EC">
        <w:trPr>
          <w:trHeight w:val="283"/>
        </w:trPr>
        <w:tc>
          <w:tcPr>
            <w:tcW w:w="1030" w:type="dxa"/>
          </w:tcPr>
          <w:p w:rsidR="0047175D" w:rsidRPr="0047175D" w:rsidRDefault="0047175D" w:rsidP="00623DF7">
            <w:pPr>
              <w:jc w:val="both"/>
              <w:rPr>
                <w:rFonts w:cs="Arial"/>
                <w:b/>
                <w:szCs w:val="22"/>
              </w:rPr>
            </w:pPr>
            <w:r w:rsidRPr="0047175D">
              <w:rPr>
                <w:rFonts w:cs="Arial"/>
                <w:b/>
                <w:szCs w:val="22"/>
              </w:rPr>
              <w:t>7.1</w:t>
            </w:r>
          </w:p>
        </w:tc>
        <w:tc>
          <w:tcPr>
            <w:tcW w:w="8721" w:type="dxa"/>
          </w:tcPr>
          <w:p w:rsidR="0047175D" w:rsidRPr="0047175D" w:rsidRDefault="0047175D" w:rsidP="00623DF7">
            <w:pPr>
              <w:rPr>
                <w:rFonts w:cs="Arial"/>
                <w:b/>
                <w:szCs w:val="22"/>
              </w:rPr>
            </w:pPr>
            <w:r w:rsidRPr="0047175D">
              <w:rPr>
                <w:rFonts w:cs="Arial"/>
                <w:b/>
                <w:szCs w:val="22"/>
              </w:rPr>
              <w:t>Hot Flushes</w:t>
            </w:r>
          </w:p>
          <w:p w:rsidR="0047175D" w:rsidRDefault="0047175D" w:rsidP="00623DF7">
            <w:pPr>
              <w:autoSpaceDE w:val="0"/>
              <w:autoSpaceDN w:val="0"/>
              <w:adjustRightInd w:val="0"/>
              <w:rPr>
                <w:rFonts w:cs="Arial"/>
                <w:szCs w:val="22"/>
              </w:rPr>
            </w:pPr>
            <w:r w:rsidRPr="0073021A">
              <w:rPr>
                <w:rFonts w:cs="Arial"/>
                <w:szCs w:val="22"/>
              </w:rPr>
              <w:t>Can result in employees feeling uncomfortable and less tolerant of workplace temperatures.</w:t>
            </w:r>
          </w:p>
          <w:p w:rsidR="0047175D" w:rsidRPr="0073021A" w:rsidRDefault="0047175D" w:rsidP="00623DF7">
            <w:pPr>
              <w:autoSpaceDE w:val="0"/>
              <w:autoSpaceDN w:val="0"/>
              <w:adjustRightInd w:val="0"/>
              <w:rPr>
                <w:rFonts w:cs="Arial"/>
                <w:szCs w:val="22"/>
              </w:rPr>
            </w:pPr>
          </w:p>
          <w:p w:rsidR="0047175D" w:rsidRPr="0073021A" w:rsidRDefault="0047175D" w:rsidP="00623DF7">
            <w:pPr>
              <w:pStyle w:val="ListParagraph"/>
              <w:numPr>
                <w:ilvl w:val="0"/>
                <w:numId w:val="27"/>
              </w:numPr>
              <w:autoSpaceDE w:val="0"/>
              <w:autoSpaceDN w:val="0"/>
              <w:adjustRightInd w:val="0"/>
              <w:rPr>
                <w:rFonts w:cs="Arial"/>
                <w:sz w:val="22"/>
                <w:szCs w:val="22"/>
              </w:rPr>
            </w:pPr>
            <w:r w:rsidRPr="0073021A">
              <w:rPr>
                <w:rFonts w:cs="Arial"/>
                <w:sz w:val="22"/>
                <w:szCs w:val="22"/>
              </w:rPr>
              <w:t>Review control of workplace temperature and ventilation – consider desktop fans in classrooms/offices or locate desks closer to an opening window or away from a heat source.</w:t>
            </w:r>
          </w:p>
          <w:p w:rsidR="0047175D" w:rsidRPr="0073021A" w:rsidRDefault="0047175D" w:rsidP="00623DF7">
            <w:pPr>
              <w:pStyle w:val="ListParagraph"/>
              <w:numPr>
                <w:ilvl w:val="0"/>
                <w:numId w:val="27"/>
              </w:numPr>
              <w:autoSpaceDE w:val="0"/>
              <w:autoSpaceDN w:val="0"/>
              <w:adjustRightInd w:val="0"/>
              <w:rPr>
                <w:rFonts w:cs="Arial"/>
                <w:sz w:val="22"/>
                <w:szCs w:val="22"/>
              </w:rPr>
            </w:pPr>
            <w:r w:rsidRPr="0073021A">
              <w:rPr>
                <w:rFonts w:cs="Arial"/>
                <w:sz w:val="22"/>
                <w:szCs w:val="22"/>
              </w:rPr>
              <w:t>Access to drinking water</w:t>
            </w:r>
            <w:r w:rsidR="00262AAD">
              <w:rPr>
                <w:rFonts w:cs="Arial"/>
                <w:sz w:val="22"/>
                <w:szCs w:val="22"/>
              </w:rPr>
              <w:t>,</w:t>
            </w:r>
            <w:r w:rsidRPr="0073021A">
              <w:rPr>
                <w:rFonts w:cs="Arial"/>
                <w:sz w:val="22"/>
                <w:szCs w:val="22"/>
              </w:rPr>
              <w:t xml:space="preserve"> e.g. water bottles in class</w:t>
            </w:r>
            <w:r w:rsidR="00262AAD">
              <w:rPr>
                <w:rFonts w:cs="Arial"/>
                <w:sz w:val="22"/>
                <w:szCs w:val="22"/>
              </w:rPr>
              <w:t>.</w:t>
            </w:r>
          </w:p>
          <w:p w:rsidR="0047175D" w:rsidRPr="0073021A" w:rsidRDefault="0047175D" w:rsidP="00623DF7">
            <w:pPr>
              <w:pStyle w:val="ListParagraph"/>
              <w:numPr>
                <w:ilvl w:val="0"/>
                <w:numId w:val="27"/>
              </w:numPr>
              <w:autoSpaceDE w:val="0"/>
              <w:autoSpaceDN w:val="0"/>
              <w:adjustRightInd w:val="0"/>
              <w:rPr>
                <w:rFonts w:cs="Arial"/>
                <w:sz w:val="22"/>
                <w:szCs w:val="22"/>
              </w:rPr>
            </w:pPr>
            <w:r w:rsidRPr="0073021A">
              <w:rPr>
                <w:rFonts w:cs="Arial"/>
                <w:sz w:val="22"/>
                <w:szCs w:val="22"/>
              </w:rPr>
              <w:t>Ensure easy access to suitable toilet facilities</w:t>
            </w:r>
            <w:r w:rsidR="00262AAD">
              <w:rPr>
                <w:rFonts w:cs="Arial"/>
                <w:sz w:val="22"/>
                <w:szCs w:val="22"/>
              </w:rPr>
              <w:t>.</w:t>
            </w:r>
          </w:p>
          <w:p w:rsidR="0047175D" w:rsidRPr="0047175D" w:rsidRDefault="0047175D" w:rsidP="00623DF7">
            <w:pPr>
              <w:pStyle w:val="ListParagraph"/>
              <w:numPr>
                <w:ilvl w:val="0"/>
                <w:numId w:val="27"/>
              </w:numPr>
              <w:autoSpaceDE w:val="0"/>
              <w:autoSpaceDN w:val="0"/>
              <w:adjustRightInd w:val="0"/>
              <w:rPr>
                <w:rFonts w:cs="Arial"/>
                <w:szCs w:val="22"/>
              </w:rPr>
            </w:pPr>
            <w:r w:rsidRPr="00F613E3">
              <w:rPr>
                <w:rFonts w:cs="Arial"/>
                <w:sz w:val="22"/>
                <w:szCs w:val="22"/>
              </w:rPr>
              <w:t>Reasonabl</w:t>
            </w:r>
            <w:r w:rsidR="00262AAD">
              <w:rPr>
                <w:rFonts w:cs="Arial"/>
                <w:sz w:val="22"/>
                <w:szCs w:val="22"/>
              </w:rPr>
              <w:t>e adjustments to the dress code.</w:t>
            </w:r>
          </w:p>
        </w:tc>
      </w:tr>
      <w:tr w:rsidR="0047175D" w:rsidRPr="0073021A" w:rsidTr="006335EC">
        <w:trPr>
          <w:trHeight w:val="283"/>
        </w:trPr>
        <w:tc>
          <w:tcPr>
            <w:tcW w:w="1030" w:type="dxa"/>
          </w:tcPr>
          <w:p w:rsidR="0047175D" w:rsidRPr="0047175D" w:rsidRDefault="0047175D" w:rsidP="00623DF7">
            <w:pPr>
              <w:jc w:val="both"/>
              <w:rPr>
                <w:rFonts w:cs="Arial"/>
                <w:b/>
                <w:szCs w:val="22"/>
              </w:rPr>
            </w:pPr>
          </w:p>
        </w:tc>
        <w:tc>
          <w:tcPr>
            <w:tcW w:w="8721" w:type="dxa"/>
          </w:tcPr>
          <w:p w:rsidR="0047175D" w:rsidRPr="0047175D" w:rsidRDefault="0047175D" w:rsidP="00623DF7">
            <w:pPr>
              <w:rPr>
                <w:rFonts w:cs="Arial"/>
                <w:b/>
                <w:szCs w:val="22"/>
              </w:rPr>
            </w:pPr>
          </w:p>
        </w:tc>
      </w:tr>
      <w:tr w:rsidR="0047175D" w:rsidRPr="0073021A" w:rsidTr="006335EC">
        <w:trPr>
          <w:trHeight w:val="283"/>
        </w:trPr>
        <w:tc>
          <w:tcPr>
            <w:tcW w:w="1030" w:type="dxa"/>
          </w:tcPr>
          <w:p w:rsidR="0047175D" w:rsidRPr="0047175D" w:rsidRDefault="0047175D" w:rsidP="00623DF7">
            <w:pPr>
              <w:jc w:val="both"/>
              <w:rPr>
                <w:rFonts w:cs="Arial"/>
                <w:b/>
                <w:szCs w:val="22"/>
              </w:rPr>
            </w:pPr>
            <w:r>
              <w:rPr>
                <w:rFonts w:cs="Arial"/>
                <w:b/>
                <w:szCs w:val="22"/>
              </w:rPr>
              <w:t>7.2</w:t>
            </w:r>
          </w:p>
        </w:tc>
        <w:tc>
          <w:tcPr>
            <w:tcW w:w="8721" w:type="dxa"/>
          </w:tcPr>
          <w:p w:rsidR="0047175D" w:rsidRPr="0073021A" w:rsidRDefault="0047175D" w:rsidP="00623DF7">
            <w:pPr>
              <w:autoSpaceDE w:val="0"/>
              <w:autoSpaceDN w:val="0"/>
              <w:adjustRightInd w:val="0"/>
              <w:rPr>
                <w:rFonts w:cs="Arial"/>
                <w:b/>
                <w:bCs/>
                <w:szCs w:val="22"/>
              </w:rPr>
            </w:pPr>
            <w:r w:rsidRPr="0073021A">
              <w:rPr>
                <w:rFonts w:cs="Arial"/>
                <w:b/>
                <w:bCs/>
                <w:szCs w:val="22"/>
              </w:rPr>
              <w:t>Sleep disruption/night sweats</w:t>
            </w:r>
          </w:p>
          <w:p w:rsidR="0047175D" w:rsidRDefault="0047175D" w:rsidP="00623DF7">
            <w:pPr>
              <w:autoSpaceDE w:val="0"/>
              <w:autoSpaceDN w:val="0"/>
              <w:adjustRightInd w:val="0"/>
              <w:rPr>
                <w:rFonts w:cs="Arial"/>
                <w:bCs/>
                <w:szCs w:val="22"/>
              </w:rPr>
            </w:pPr>
            <w:r w:rsidRPr="0073021A">
              <w:rPr>
                <w:rFonts w:cs="Arial"/>
                <w:bCs/>
                <w:szCs w:val="22"/>
              </w:rPr>
              <w:t>Can</w:t>
            </w:r>
            <w:r w:rsidRPr="0073021A">
              <w:rPr>
                <w:rFonts w:cs="Arial"/>
                <w:b/>
                <w:bCs/>
                <w:szCs w:val="22"/>
              </w:rPr>
              <w:t xml:space="preserve"> </w:t>
            </w:r>
            <w:r>
              <w:rPr>
                <w:rFonts w:cs="Arial"/>
                <w:bCs/>
                <w:szCs w:val="22"/>
              </w:rPr>
              <w:t>result in tiredness and fatigue.</w:t>
            </w:r>
          </w:p>
          <w:p w:rsidR="0047175D" w:rsidRDefault="0047175D" w:rsidP="00623DF7">
            <w:pPr>
              <w:autoSpaceDE w:val="0"/>
              <w:autoSpaceDN w:val="0"/>
              <w:adjustRightInd w:val="0"/>
              <w:rPr>
                <w:rFonts w:cs="Arial"/>
                <w:bCs/>
                <w:szCs w:val="22"/>
              </w:rPr>
            </w:pPr>
          </w:p>
          <w:p w:rsidR="0047175D" w:rsidRPr="0047175D" w:rsidRDefault="0047175D" w:rsidP="00623DF7">
            <w:pPr>
              <w:pStyle w:val="ListParagraph"/>
              <w:numPr>
                <w:ilvl w:val="0"/>
                <w:numId w:val="34"/>
              </w:numPr>
              <w:autoSpaceDE w:val="0"/>
              <w:autoSpaceDN w:val="0"/>
              <w:adjustRightInd w:val="0"/>
              <w:rPr>
                <w:rFonts w:cs="Arial"/>
                <w:b/>
                <w:sz w:val="22"/>
                <w:szCs w:val="22"/>
              </w:rPr>
            </w:pPr>
            <w:r w:rsidRPr="0047175D">
              <w:rPr>
                <w:rFonts w:cs="Arial"/>
                <w:sz w:val="22"/>
                <w:szCs w:val="22"/>
              </w:rPr>
              <w:lastRenderedPageBreak/>
              <w:t>Consider flexible working requests in line with the flexible working policy or a temporary change in hours to accommodate difficulties.</w:t>
            </w:r>
          </w:p>
        </w:tc>
      </w:tr>
      <w:tr w:rsidR="003464A3" w:rsidRPr="0073021A" w:rsidTr="006335EC">
        <w:trPr>
          <w:trHeight w:val="283"/>
        </w:trPr>
        <w:tc>
          <w:tcPr>
            <w:tcW w:w="1030" w:type="dxa"/>
          </w:tcPr>
          <w:p w:rsidR="003464A3" w:rsidRDefault="003464A3" w:rsidP="00623DF7">
            <w:pPr>
              <w:jc w:val="both"/>
              <w:rPr>
                <w:rFonts w:cs="Arial"/>
                <w:b/>
                <w:szCs w:val="22"/>
              </w:rPr>
            </w:pPr>
          </w:p>
        </w:tc>
        <w:tc>
          <w:tcPr>
            <w:tcW w:w="8721" w:type="dxa"/>
          </w:tcPr>
          <w:p w:rsidR="003464A3" w:rsidRPr="0073021A" w:rsidRDefault="003464A3" w:rsidP="00623DF7">
            <w:pPr>
              <w:autoSpaceDE w:val="0"/>
              <w:autoSpaceDN w:val="0"/>
              <w:adjustRightInd w:val="0"/>
              <w:rPr>
                <w:rFonts w:cs="Arial"/>
                <w:b/>
                <w:bCs/>
                <w:szCs w:val="22"/>
              </w:rPr>
            </w:pPr>
          </w:p>
        </w:tc>
      </w:tr>
      <w:tr w:rsidR="003464A3" w:rsidRPr="0073021A" w:rsidTr="006335EC">
        <w:trPr>
          <w:trHeight w:val="283"/>
        </w:trPr>
        <w:tc>
          <w:tcPr>
            <w:tcW w:w="1030" w:type="dxa"/>
          </w:tcPr>
          <w:p w:rsidR="003464A3" w:rsidRDefault="003464A3" w:rsidP="00623DF7">
            <w:pPr>
              <w:jc w:val="both"/>
              <w:rPr>
                <w:rFonts w:cs="Arial"/>
                <w:b/>
                <w:szCs w:val="22"/>
              </w:rPr>
            </w:pPr>
            <w:r>
              <w:rPr>
                <w:rFonts w:cs="Arial"/>
                <w:b/>
                <w:szCs w:val="22"/>
              </w:rPr>
              <w:t>7.3</w:t>
            </w:r>
          </w:p>
        </w:tc>
        <w:tc>
          <w:tcPr>
            <w:tcW w:w="8721" w:type="dxa"/>
          </w:tcPr>
          <w:p w:rsidR="003464A3" w:rsidRPr="0073021A" w:rsidRDefault="003464A3" w:rsidP="00623DF7">
            <w:pPr>
              <w:autoSpaceDE w:val="0"/>
              <w:autoSpaceDN w:val="0"/>
              <w:adjustRightInd w:val="0"/>
              <w:rPr>
                <w:rFonts w:cs="Arial"/>
                <w:b/>
                <w:bCs/>
                <w:szCs w:val="22"/>
              </w:rPr>
            </w:pPr>
            <w:r w:rsidRPr="0073021A">
              <w:rPr>
                <w:rFonts w:cs="Arial"/>
                <w:b/>
                <w:bCs/>
                <w:szCs w:val="22"/>
              </w:rPr>
              <w:t xml:space="preserve">Difficulty concentrating/Memory problems </w:t>
            </w:r>
          </w:p>
          <w:p w:rsidR="003464A3" w:rsidRDefault="003464A3" w:rsidP="00623DF7">
            <w:pPr>
              <w:autoSpaceDE w:val="0"/>
              <w:autoSpaceDN w:val="0"/>
              <w:adjustRightInd w:val="0"/>
              <w:rPr>
                <w:rFonts w:cs="Arial"/>
                <w:szCs w:val="22"/>
              </w:rPr>
            </w:pPr>
            <w:r w:rsidRPr="0073021A">
              <w:rPr>
                <w:rFonts w:cs="Arial"/>
                <w:szCs w:val="22"/>
              </w:rPr>
              <w:t>Performance may be affected</w:t>
            </w:r>
            <w:r>
              <w:rPr>
                <w:rFonts w:cs="Arial"/>
                <w:szCs w:val="22"/>
              </w:rPr>
              <w:t>:</w:t>
            </w:r>
          </w:p>
          <w:p w:rsidR="003464A3" w:rsidRPr="0073021A" w:rsidRDefault="003464A3" w:rsidP="00623DF7">
            <w:pPr>
              <w:autoSpaceDE w:val="0"/>
              <w:autoSpaceDN w:val="0"/>
              <w:adjustRightInd w:val="0"/>
              <w:rPr>
                <w:rFonts w:cs="Arial"/>
                <w:szCs w:val="22"/>
              </w:rPr>
            </w:pPr>
          </w:p>
          <w:p w:rsidR="003464A3" w:rsidRPr="0073021A" w:rsidRDefault="003464A3" w:rsidP="00623DF7">
            <w:pPr>
              <w:pStyle w:val="ListParagraph"/>
              <w:numPr>
                <w:ilvl w:val="0"/>
                <w:numId w:val="28"/>
              </w:numPr>
              <w:autoSpaceDE w:val="0"/>
              <w:autoSpaceDN w:val="0"/>
              <w:adjustRightInd w:val="0"/>
              <w:rPr>
                <w:rFonts w:cs="Arial"/>
                <w:sz w:val="22"/>
                <w:szCs w:val="22"/>
              </w:rPr>
            </w:pPr>
            <w:r w:rsidRPr="0073021A">
              <w:rPr>
                <w:rFonts w:cs="Arial"/>
                <w:sz w:val="22"/>
                <w:szCs w:val="22"/>
              </w:rPr>
              <w:t>Regular supervision/review with manager for additional support, if required</w:t>
            </w:r>
            <w:r w:rsidR="00262AAD">
              <w:rPr>
                <w:rFonts w:cs="Arial"/>
                <w:sz w:val="22"/>
                <w:szCs w:val="22"/>
              </w:rPr>
              <w:t>.</w:t>
            </w:r>
          </w:p>
          <w:p w:rsidR="003464A3" w:rsidRPr="003464A3" w:rsidRDefault="003464A3" w:rsidP="00623DF7">
            <w:pPr>
              <w:pStyle w:val="ListParagraph"/>
              <w:numPr>
                <w:ilvl w:val="0"/>
                <w:numId w:val="28"/>
              </w:numPr>
              <w:autoSpaceDE w:val="0"/>
              <w:autoSpaceDN w:val="0"/>
              <w:adjustRightInd w:val="0"/>
              <w:rPr>
                <w:rFonts w:cs="Arial"/>
                <w:sz w:val="22"/>
                <w:szCs w:val="22"/>
              </w:rPr>
            </w:pPr>
            <w:r w:rsidRPr="0073021A">
              <w:rPr>
                <w:rFonts w:cs="Arial"/>
                <w:sz w:val="22"/>
                <w:szCs w:val="22"/>
              </w:rPr>
              <w:t>Review task allocation and workload</w:t>
            </w:r>
            <w:r w:rsidR="00262AAD">
              <w:rPr>
                <w:rFonts w:cs="Arial"/>
                <w:sz w:val="22"/>
                <w:szCs w:val="22"/>
              </w:rPr>
              <w:t>.</w:t>
            </w:r>
          </w:p>
        </w:tc>
      </w:tr>
      <w:tr w:rsidR="003464A3" w:rsidRPr="0073021A" w:rsidTr="006335EC">
        <w:trPr>
          <w:trHeight w:val="283"/>
        </w:trPr>
        <w:tc>
          <w:tcPr>
            <w:tcW w:w="1030" w:type="dxa"/>
          </w:tcPr>
          <w:p w:rsidR="003464A3" w:rsidRDefault="003464A3" w:rsidP="00623DF7">
            <w:pPr>
              <w:jc w:val="both"/>
              <w:rPr>
                <w:rFonts w:cs="Arial"/>
                <w:b/>
                <w:szCs w:val="22"/>
              </w:rPr>
            </w:pPr>
          </w:p>
        </w:tc>
        <w:tc>
          <w:tcPr>
            <w:tcW w:w="8721" w:type="dxa"/>
          </w:tcPr>
          <w:p w:rsidR="003464A3" w:rsidRPr="0073021A" w:rsidRDefault="003464A3" w:rsidP="00623DF7">
            <w:pPr>
              <w:autoSpaceDE w:val="0"/>
              <w:autoSpaceDN w:val="0"/>
              <w:adjustRightInd w:val="0"/>
              <w:rPr>
                <w:rFonts w:cs="Arial"/>
                <w:b/>
                <w:bCs/>
                <w:szCs w:val="22"/>
              </w:rPr>
            </w:pPr>
          </w:p>
        </w:tc>
      </w:tr>
      <w:tr w:rsidR="003464A3" w:rsidRPr="0073021A" w:rsidTr="006335EC">
        <w:trPr>
          <w:trHeight w:val="283"/>
        </w:trPr>
        <w:tc>
          <w:tcPr>
            <w:tcW w:w="1030" w:type="dxa"/>
          </w:tcPr>
          <w:p w:rsidR="003464A3" w:rsidRDefault="003464A3" w:rsidP="00623DF7">
            <w:pPr>
              <w:jc w:val="both"/>
              <w:rPr>
                <w:rFonts w:cs="Arial"/>
                <w:b/>
                <w:szCs w:val="22"/>
              </w:rPr>
            </w:pPr>
            <w:r>
              <w:rPr>
                <w:rFonts w:cs="Arial"/>
                <w:b/>
                <w:szCs w:val="22"/>
              </w:rPr>
              <w:t>7.4</w:t>
            </w:r>
          </w:p>
        </w:tc>
        <w:tc>
          <w:tcPr>
            <w:tcW w:w="8721" w:type="dxa"/>
          </w:tcPr>
          <w:p w:rsidR="003464A3" w:rsidRPr="0073021A" w:rsidRDefault="003464A3" w:rsidP="00623DF7">
            <w:pPr>
              <w:autoSpaceDE w:val="0"/>
              <w:autoSpaceDN w:val="0"/>
              <w:adjustRightInd w:val="0"/>
              <w:rPr>
                <w:rFonts w:cs="Arial"/>
                <w:b/>
                <w:bCs/>
                <w:szCs w:val="22"/>
              </w:rPr>
            </w:pPr>
            <w:r w:rsidRPr="0073021A">
              <w:rPr>
                <w:rFonts w:cs="Arial"/>
                <w:b/>
                <w:bCs/>
                <w:szCs w:val="22"/>
              </w:rPr>
              <w:t>Low mood/Depression/anxiety/panic attacks/loss of confidence</w:t>
            </w:r>
          </w:p>
          <w:p w:rsidR="003464A3" w:rsidRDefault="003464A3" w:rsidP="00623DF7">
            <w:pPr>
              <w:autoSpaceDE w:val="0"/>
              <w:autoSpaceDN w:val="0"/>
              <w:adjustRightInd w:val="0"/>
              <w:rPr>
                <w:rFonts w:cs="Arial"/>
                <w:szCs w:val="22"/>
              </w:rPr>
            </w:pPr>
            <w:r w:rsidRPr="0073021A">
              <w:rPr>
                <w:rFonts w:cs="Arial"/>
                <w:szCs w:val="22"/>
              </w:rPr>
              <w:t>Can make work tasks more difficult to carry out</w:t>
            </w:r>
            <w:r>
              <w:rPr>
                <w:rFonts w:cs="Arial"/>
                <w:szCs w:val="22"/>
              </w:rPr>
              <w:t xml:space="preserve"> and performance may be affected:</w:t>
            </w:r>
          </w:p>
          <w:p w:rsidR="003464A3" w:rsidRPr="0073021A" w:rsidRDefault="003464A3" w:rsidP="00623DF7">
            <w:pPr>
              <w:autoSpaceDE w:val="0"/>
              <w:autoSpaceDN w:val="0"/>
              <w:adjustRightInd w:val="0"/>
              <w:rPr>
                <w:rFonts w:cs="Arial"/>
                <w:b/>
                <w:bCs/>
                <w:szCs w:val="22"/>
              </w:rPr>
            </w:pPr>
          </w:p>
          <w:p w:rsidR="003464A3" w:rsidRPr="0073021A" w:rsidRDefault="003464A3" w:rsidP="00623DF7">
            <w:pPr>
              <w:pStyle w:val="ListParagraph"/>
              <w:numPr>
                <w:ilvl w:val="0"/>
                <w:numId w:val="29"/>
              </w:numPr>
              <w:autoSpaceDE w:val="0"/>
              <w:autoSpaceDN w:val="0"/>
              <w:adjustRightInd w:val="0"/>
              <w:rPr>
                <w:rFonts w:cs="Arial"/>
                <w:sz w:val="22"/>
                <w:szCs w:val="22"/>
              </w:rPr>
            </w:pPr>
            <w:r w:rsidRPr="0073021A">
              <w:rPr>
                <w:rFonts w:cs="Arial"/>
                <w:sz w:val="22"/>
                <w:szCs w:val="22"/>
              </w:rPr>
              <w:t xml:space="preserve"> Provide opportunity to openly discuss any concerns/difficulties</w:t>
            </w:r>
            <w:r w:rsidR="00262AAD">
              <w:rPr>
                <w:rFonts w:cs="Arial"/>
                <w:sz w:val="22"/>
                <w:szCs w:val="22"/>
              </w:rPr>
              <w:t>.</w:t>
            </w:r>
          </w:p>
          <w:p w:rsidR="003464A3" w:rsidRPr="0073021A" w:rsidRDefault="003464A3" w:rsidP="00623DF7">
            <w:pPr>
              <w:pStyle w:val="ListParagraph"/>
              <w:numPr>
                <w:ilvl w:val="0"/>
                <w:numId w:val="29"/>
              </w:numPr>
              <w:autoSpaceDE w:val="0"/>
              <w:autoSpaceDN w:val="0"/>
              <w:adjustRightInd w:val="0"/>
              <w:rPr>
                <w:rFonts w:cs="Arial"/>
                <w:sz w:val="22"/>
                <w:szCs w:val="22"/>
              </w:rPr>
            </w:pPr>
            <w:r w:rsidRPr="0073021A">
              <w:rPr>
                <w:rFonts w:cs="Arial"/>
                <w:sz w:val="22"/>
                <w:szCs w:val="22"/>
              </w:rPr>
              <w:t xml:space="preserve"> Encourage that they discuss symptoms with their GP practice</w:t>
            </w:r>
            <w:r w:rsidR="00262AAD">
              <w:rPr>
                <w:rFonts w:cs="Arial"/>
                <w:sz w:val="22"/>
                <w:szCs w:val="22"/>
              </w:rPr>
              <w:t>.</w:t>
            </w:r>
          </w:p>
          <w:p w:rsidR="003464A3" w:rsidRPr="0073021A" w:rsidRDefault="003464A3" w:rsidP="00623DF7">
            <w:pPr>
              <w:pStyle w:val="ListParagraph"/>
              <w:numPr>
                <w:ilvl w:val="0"/>
                <w:numId w:val="29"/>
              </w:numPr>
              <w:autoSpaceDE w:val="0"/>
              <w:autoSpaceDN w:val="0"/>
              <w:adjustRightInd w:val="0"/>
              <w:rPr>
                <w:rFonts w:cs="Arial"/>
                <w:sz w:val="22"/>
                <w:szCs w:val="22"/>
              </w:rPr>
            </w:pPr>
            <w:r w:rsidRPr="0073021A">
              <w:rPr>
                <w:rFonts w:cs="Arial"/>
                <w:sz w:val="22"/>
                <w:szCs w:val="22"/>
              </w:rPr>
              <w:t xml:space="preserve"> Signpost to so</w:t>
            </w:r>
            <w:r w:rsidR="00262AAD">
              <w:rPr>
                <w:rFonts w:cs="Arial"/>
                <w:sz w:val="22"/>
                <w:szCs w:val="22"/>
              </w:rPr>
              <w:t>urces of support including the Employee Assistance P</w:t>
            </w:r>
            <w:r w:rsidRPr="0073021A">
              <w:rPr>
                <w:rFonts w:cs="Arial"/>
                <w:sz w:val="22"/>
                <w:szCs w:val="22"/>
              </w:rPr>
              <w:t>rogramme</w:t>
            </w:r>
            <w:r w:rsidR="00262AAD">
              <w:rPr>
                <w:rFonts w:cs="Arial"/>
                <w:sz w:val="22"/>
                <w:szCs w:val="22"/>
              </w:rPr>
              <w:t>.</w:t>
            </w:r>
          </w:p>
          <w:p w:rsidR="003464A3" w:rsidRPr="003464A3" w:rsidRDefault="003464A3" w:rsidP="00623DF7">
            <w:pPr>
              <w:pStyle w:val="ListParagraph"/>
              <w:widowControl w:val="0"/>
              <w:numPr>
                <w:ilvl w:val="0"/>
                <w:numId w:val="29"/>
              </w:numPr>
              <w:contextualSpacing/>
              <w:rPr>
                <w:rFonts w:cs="Arial"/>
                <w:sz w:val="22"/>
                <w:szCs w:val="22"/>
                <w:lang w:eastAsia="en-US"/>
              </w:rPr>
            </w:pPr>
            <w:r>
              <w:rPr>
                <w:rFonts w:cs="Arial"/>
                <w:sz w:val="22"/>
                <w:szCs w:val="22"/>
              </w:rPr>
              <w:t xml:space="preserve"> </w:t>
            </w:r>
            <w:r w:rsidRPr="0073021A">
              <w:rPr>
                <w:rFonts w:cs="Arial"/>
                <w:sz w:val="22"/>
                <w:szCs w:val="22"/>
              </w:rPr>
              <w:t xml:space="preserve">Consider referral to Occupational Health </w:t>
            </w:r>
            <w:r w:rsidR="00262AAD">
              <w:rPr>
                <w:rFonts w:cs="Arial"/>
                <w:sz w:val="22"/>
                <w:szCs w:val="22"/>
              </w:rPr>
              <w:t>(OH).</w:t>
            </w:r>
          </w:p>
        </w:tc>
      </w:tr>
      <w:tr w:rsidR="003464A3" w:rsidRPr="0073021A" w:rsidTr="006335EC">
        <w:trPr>
          <w:trHeight w:val="283"/>
        </w:trPr>
        <w:tc>
          <w:tcPr>
            <w:tcW w:w="1030" w:type="dxa"/>
          </w:tcPr>
          <w:p w:rsidR="003464A3" w:rsidRDefault="003464A3" w:rsidP="00623DF7">
            <w:pPr>
              <w:jc w:val="both"/>
              <w:rPr>
                <w:rFonts w:cs="Arial"/>
                <w:b/>
                <w:szCs w:val="22"/>
              </w:rPr>
            </w:pPr>
          </w:p>
        </w:tc>
        <w:tc>
          <w:tcPr>
            <w:tcW w:w="8721" w:type="dxa"/>
          </w:tcPr>
          <w:p w:rsidR="003464A3" w:rsidRPr="0073021A" w:rsidRDefault="003464A3" w:rsidP="00623DF7">
            <w:pPr>
              <w:autoSpaceDE w:val="0"/>
              <w:autoSpaceDN w:val="0"/>
              <w:adjustRightInd w:val="0"/>
              <w:rPr>
                <w:rFonts w:cs="Arial"/>
                <w:b/>
                <w:bCs/>
                <w:szCs w:val="22"/>
              </w:rPr>
            </w:pPr>
          </w:p>
        </w:tc>
      </w:tr>
      <w:tr w:rsidR="00623DF7" w:rsidRPr="0073021A" w:rsidTr="006335EC">
        <w:trPr>
          <w:trHeight w:val="283"/>
        </w:trPr>
        <w:tc>
          <w:tcPr>
            <w:tcW w:w="1030" w:type="dxa"/>
          </w:tcPr>
          <w:p w:rsidR="00623DF7" w:rsidRDefault="00623DF7" w:rsidP="00623DF7">
            <w:pPr>
              <w:jc w:val="both"/>
              <w:rPr>
                <w:rFonts w:cs="Arial"/>
                <w:b/>
                <w:szCs w:val="22"/>
              </w:rPr>
            </w:pPr>
          </w:p>
        </w:tc>
        <w:tc>
          <w:tcPr>
            <w:tcW w:w="8721" w:type="dxa"/>
          </w:tcPr>
          <w:p w:rsidR="00623DF7" w:rsidRPr="0073021A" w:rsidRDefault="00623DF7" w:rsidP="00623DF7">
            <w:pPr>
              <w:autoSpaceDE w:val="0"/>
              <w:autoSpaceDN w:val="0"/>
              <w:adjustRightInd w:val="0"/>
              <w:rPr>
                <w:rFonts w:cs="Arial"/>
                <w:b/>
                <w:bCs/>
                <w:szCs w:val="22"/>
              </w:rPr>
            </w:pPr>
          </w:p>
        </w:tc>
      </w:tr>
      <w:tr w:rsidR="003464A3" w:rsidRPr="003464A3" w:rsidTr="006335EC">
        <w:trPr>
          <w:trHeight w:val="283"/>
        </w:trPr>
        <w:tc>
          <w:tcPr>
            <w:tcW w:w="1030" w:type="dxa"/>
          </w:tcPr>
          <w:p w:rsidR="003464A3" w:rsidRPr="003464A3" w:rsidRDefault="003464A3" w:rsidP="00623DF7">
            <w:pPr>
              <w:jc w:val="both"/>
              <w:rPr>
                <w:rFonts w:cs="Arial"/>
                <w:b/>
                <w:sz w:val="28"/>
                <w:szCs w:val="28"/>
              </w:rPr>
            </w:pPr>
            <w:r w:rsidRPr="003464A3">
              <w:rPr>
                <w:rFonts w:cs="Arial"/>
                <w:b/>
                <w:sz w:val="28"/>
                <w:szCs w:val="28"/>
              </w:rPr>
              <w:t>8.0</w:t>
            </w:r>
          </w:p>
        </w:tc>
        <w:tc>
          <w:tcPr>
            <w:tcW w:w="8721" w:type="dxa"/>
          </w:tcPr>
          <w:p w:rsidR="003464A3" w:rsidRPr="003464A3" w:rsidRDefault="003464A3" w:rsidP="00623DF7">
            <w:pPr>
              <w:autoSpaceDE w:val="0"/>
              <w:autoSpaceDN w:val="0"/>
              <w:adjustRightInd w:val="0"/>
              <w:rPr>
                <w:rFonts w:cs="Arial"/>
                <w:b/>
                <w:bCs/>
                <w:sz w:val="28"/>
                <w:szCs w:val="28"/>
              </w:rPr>
            </w:pPr>
            <w:r w:rsidRPr="003464A3">
              <w:rPr>
                <w:rFonts w:cs="Arial"/>
                <w:b/>
                <w:bCs/>
                <w:sz w:val="28"/>
                <w:szCs w:val="28"/>
              </w:rPr>
              <w:t>Legal Framework</w:t>
            </w:r>
          </w:p>
        </w:tc>
      </w:tr>
      <w:tr w:rsidR="003464A3" w:rsidRPr="0073021A" w:rsidTr="006335EC">
        <w:trPr>
          <w:trHeight w:val="283"/>
        </w:trPr>
        <w:tc>
          <w:tcPr>
            <w:tcW w:w="1030" w:type="dxa"/>
          </w:tcPr>
          <w:p w:rsidR="003464A3" w:rsidRDefault="003464A3" w:rsidP="00623DF7">
            <w:pPr>
              <w:jc w:val="both"/>
              <w:rPr>
                <w:rFonts w:cs="Arial"/>
                <w:szCs w:val="22"/>
              </w:rPr>
            </w:pPr>
          </w:p>
        </w:tc>
        <w:tc>
          <w:tcPr>
            <w:tcW w:w="8721" w:type="dxa"/>
          </w:tcPr>
          <w:p w:rsidR="003464A3" w:rsidRPr="0073021A" w:rsidRDefault="003464A3" w:rsidP="00623DF7">
            <w:pPr>
              <w:autoSpaceDE w:val="0"/>
              <w:autoSpaceDN w:val="0"/>
              <w:adjustRightInd w:val="0"/>
              <w:rPr>
                <w:rFonts w:cs="Arial"/>
                <w:b/>
                <w:bCs/>
                <w:szCs w:val="22"/>
              </w:rPr>
            </w:pPr>
          </w:p>
        </w:tc>
      </w:tr>
      <w:tr w:rsidR="003464A3" w:rsidRPr="0073021A" w:rsidTr="006335EC">
        <w:trPr>
          <w:trHeight w:val="283"/>
        </w:trPr>
        <w:tc>
          <w:tcPr>
            <w:tcW w:w="1030" w:type="dxa"/>
          </w:tcPr>
          <w:p w:rsidR="003464A3" w:rsidRDefault="003464A3" w:rsidP="00623DF7">
            <w:pPr>
              <w:jc w:val="both"/>
              <w:rPr>
                <w:rFonts w:cs="Arial"/>
                <w:szCs w:val="22"/>
              </w:rPr>
            </w:pPr>
            <w:r>
              <w:rPr>
                <w:rFonts w:cs="Arial"/>
                <w:szCs w:val="22"/>
              </w:rPr>
              <w:t>8.1</w:t>
            </w:r>
          </w:p>
        </w:tc>
        <w:tc>
          <w:tcPr>
            <w:tcW w:w="8721" w:type="dxa"/>
          </w:tcPr>
          <w:p w:rsidR="003464A3" w:rsidRDefault="003464A3" w:rsidP="00623DF7">
            <w:pPr>
              <w:pStyle w:val="Default"/>
              <w:rPr>
                <w:rFonts w:ascii="Arial" w:hAnsi="Arial" w:cs="Arial"/>
                <w:sz w:val="22"/>
                <w:szCs w:val="22"/>
              </w:rPr>
            </w:pPr>
            <w:r w:rsidRPr="0073021A">
              <w:rPr>
                <w:rFonts w:ascii="Arial" w:hAnsi="Arial" w:cs="Arial"/>
                <w:sz w:val="22"/>
                <w:szCs w:val="22"/>
              </w:rPr>
              <w:t xml:space="preserve">This policy has due regard to legislation including, but not limited to, the following: </w:t>
            </w:r>
          </w:p>
          <w:p w:rsidR="003464A3" w:rsidRPr="0073021A" w:rsidRDefault="003464A3" w:rsidP="00623DF7">
            <w:pPr>
              <w:pStyle w:val="Default"/>
              <w:rPr>
                <w:rFonts w:ascii="Arial" w:hAnsi="Arial" w:cs="Arial"/>
                <w:sz w:val="22"/>
                <w:szCs w:val="22"/>
              </w:rPr>
            </w:pPr>
          </w:p>
          <w:p w:rsidR="003464A3" w:rsidRPr="0073021A" w:rsidRDefault="003464A3" w:rsidP="00623DF7">
            <w:pPr>
              <w:pStyle w:val="Default"/>
              <w:numPr>
                <w:ilvl w:val="0"/>
                <w:numId w:val="30"/>
              </w:numPr>
              <w:rPr>
                <w:rFonts w:ascii="Arial" w:hAnsi="Arial" w:cs="Arial"/>
                <w:sz w:val="22"/>
                <w:szCs w:val="22"/>
              </w:rPr>
            </w:pPr>
            <w:r w:rsidRPr="0073021A">
              <w:rPr>
                <w:rFonts w:ascii="Arial" w:hAnsi="Arial" w:cs="Arial"/>
                <w:sz w:val="22"/>
                <w:szCs w:val="22"/>
              </w:rPr>
              <w:t xml:space="preserve">Equality Act 2010 </w:t>
            </w:r>
          </w:p>
          <w:p w:rsidR="003464A3" w:rsidRPr="0073021A" w:rsidRDefault="003464A3" w:rsidP="00623DF7">
            <w:pPr>
              <w:pStyle w:val="Default"/>
              <w:numPr>
                <w:ilvl w:val="0"/>
                <w:numId w:val="30"/>
              </w:numPr>
              <w:rPr>
                <w:rFonts w:ascii="Arial" w:hAnsi="Arial" w:cs="Arial"/>
                <w:sz w:val="22"/>
                <w:szCs w:val="22"/>
              </w:rPr>
            </w:pPr>
            <w:r w:rsidRPr="0073021A">
              <w:rPr>
                <w:rFonts w:ascii="Arial" w:hAnsi="Arial" w:cs="Arial"/>
                <w:sz w:val="22"/>
                <w:szCs w:val="22"/>
              </w:rPr>
              <w:t xml:space="preserve">Health and Safety at Work etc. Act 1974 </w:t>
            </w:r>
          </w:p>
          <w:p w:rsidR="003464A3" w:rsidRPr="0073021A" w:rsidRDefault="003464A3" w:rsidP="00623DF7">
            <w:pPr>
              <w:pStyle w:val="Default"/>
              <w:numPr>
                <w:ilvl w:val="0"/>
                <w:numId w:val="30"/>
              </w:numPr>
              <w:rPr>
                <w:rFonts w:ascii="Arial" w:hAnsi="Arial" w:cs="Arial"/>
                <w:sz w:val="22"/>
                <w:szCs w:val="22"/>
              </w:rPr>
            </w:pPr>
            <w:r w:rsidRPr="0073021A">
              <w:rPr>
                <w:rFonts w:ascii="Arial" w:hAnsi="Arial" w:cs="Arial"/>
                <w:sz w:val="22"/>
                <w:szCs w:val="22"/>
              </w:rPr>
              <w:t xml:space="preserve">The Workplace (Health, Safety and Welfare) Regulations 1992 </w:t>
            </w:r>
          </w:p>
          <w:p w:rsidR="003464A3" w:rsidRPr="003464A3" w:rsidRDefault="003464A3" w:rsidP="00623DF7">
            <w:pPr>
              <w:pStyle w:val="Default"/>
              <w:numPr>
                <w:ilvl w:val="0"/>
                <w:numId w:val="30"/>
              </w:numPr>
              <w:rPr>
                <w:rFonts w:ascii="Arial" w:hAnsi="Arial" w:cs="Arial"/>
                <w:sz w:val="22"/>
                <w:szCs w:val="22"/>
              </w:rPr>
            </w:pPr>
            <w:r w:rsidRPr="0073021A">
              <w:rPr>
                <w:rFonts w:ascii="Arial" w:hAnsi="Arial" w:cs="Arial"/>
                <w:sz w:val="22"/>
                <w:szCs w:val="22"/>
              </w:rPr>
              <w:t xml:space="preserve">The Management of Health and Safety at Work Regulations 1999 </w:t>
            </w:r>
          </w:p>
        </w:tc>
      </w:tr>
      <w:tr w:rsidR="003464A3" w:rsidRPr="0073021A" w:rsidTr="006335EC">
        <w:trPr>
          <w:trHeight w:val="283"/>
        </w:trPr>
        <w:tc>
          <w:tcPr>
            <w:tcW w:w="1030" w:type="dxa"/>
          </w:tcPr>
          <w:p w:rsidR="003464A3" w:rsidRDefault="003464A3" w:rsidP="00623DF7">
            <w:pPr>
              <w:jc w:val="both"/>
              <w:rPr>
                <w:rFonts w:cs="Arial"/>
                <w:szCs w:val="22"/>
              </w:rPr>
            </w:pPr>
          </w:p>
        </w:tc>
        <w:tc>
          <w:tcPr>
            <w:tcW w:w="8721" w:type="dxa"/>
          </w:tcPr>
          <w:p w:rsidR="003464A3" w:rsidRPr="0073021A" w:rsidRDefault="003464A3" w:rsidP="00623DF7">
            <w:pPr>
              <w:pStyle w:val="Default"/>
              <w:rPr>
                <w:rFonts w:ascii="Arial" w:hAnsi="Arial" w:cs="Arial"/>
                <w:sz w:val="22"/>
                <w:szCs w:val="22"/>
              </w:rPr>
            </w:pPr>
          </w:p>
        </w:tc>
      </w:tr>
      <w:tr w:rsidR="003464A3" w:rsidRPr="0073021A" w:rsidTr="006335EC">
        <w:trPr>
          <w:trHeight w:val="283"/>
        </w:trPr>
        <w:tc>
          <w:tcPr>
            <w:tcW w:w="1030" w:type="dxa"/>
          </w:tcPr>
          <w:p w:rsidR="003464A3" w:rsidRDefault="003464A3" w:rsidP="00623DF7">
            <w:pPr>
              <w:jc w:val="both"/>
              <w:rPr>
                <w:rFonts w:cs="Arial"/>
                <w:szCs w:val="22"/>
              </w:rPr>
            </w:pPr>
            <w:r>
              <w:rPr>
                <w:rFonts w:cs="Arial"/>
                <w:szCs w:val="22"/>
              </w:rPr>
              <w:t>8.2</w:t>
            </w:r>
          </w:p>
        </w:tc>
        <w:tc>
          <w:tcPr>
            <w:tcW w:w="8721" w:type="dxa"/>
          </w:tcPr>
          <w:p w:rsidR="003464A3" w:rsidRDefault="003464A3" w:rsidP="00623DF7">
            <w:pPr>
              <w:pStyle w:val="Default"/>
              <w:rPr>
                <w:rFonts w:ascii="Arial" w:hAnsi="Arial" w:cs="Arial"/>
                <w:sz w:val="22"/>
                <w:szCs w:val="22"/>
              </w:rPr>
            </w:pPr>
            <w:r w:rsidRPr="0073021A">
              <w:rPr>
                <w:rFonts w:ascii="Arial" w:hAnsi="Arial" w:cs="Arial"/>
                <w:sz w:val="22"/>
                <w:szCs w:val="22"/>
              </w:rPr>
              <w:t xml:space="preserve">This policy will be implemented in accordance with the following school policies and procedures: </w:t>
            </w:r>
          </w:p>
          <w:p w:rsidR="003464A3" w:rsidRPr="0073021A" w:rsidRDefault="003464A3" w:rsidP="00623DF7">
            <w:pPr>
              <w:pStyle w:val="Default"/>
              <w:rPr>
                <w:rFonts w:ascii="Arial" w:hAnsi="Arial" w:cs="Arial"/>
                <w:sz w:val="22"/>
                <w:szCs w:val="22"/>
              </w:rPr>
            </w:pPr>
          </w:p>
          <w:p w:rsidR="003464A3" w:rsidRPr="0073021A" w:rsidRDefault="00DF3A8B" w:rsidP="00623DF7">
            <w:pPr>
              <w:pStyle w:val="Default"/>
              <w:numPr>
                <w:ilvl w:val="0"/>
                <w:numId w:val="30"/>
              </w:numPr>
              <w:rPr>
                <w:rFonts w:ascii="Arial" w:hAnsi="Arial" w:cs="Arial"/>
                <w:sz w:val="22"/>
                <w:szCs w:val="22"/>
              </w:rPr>
            </w:pPr>
            <w:r>
              <w:rPr>
                <w:rFonts w:ascii="Arial" w:hAnsi="Arial" w:cs="Arial"/>
                <w:sz w:val="22"/>
                <w:szCs w:val="22"/>
              </w:rPr>
              <w:t>Managing Sickness Absence</w:t>
            </w:r>
            <w:r w:rsidR="003464A3" w:rsidRPr="0073021A">
              <w:rPr>
                <w:rFonts w:ascii="Arial" w:hAnsi="Arial" w:cs="Arial"/>
                <w:sz w:val="22"/>
                <w:szCs w:val="22"/>
              </w:rPr>
              <w:t xml:space="preserve"> Policy </w:t>
            </w:r>
          </w:p>
          <w:p w:rsidR="003464A3" w:rsidRPr="0073021A" w:rsidRDefault="003464A3" w:rsidP="00623DF7">
            <w:pPr>
              <w:pStyle w:val="Default"/>
              <w:numPr>
                <w:ilvl w:val="0"/>
                <w:numId w:val="30"/>
              </w:numPr>
              <w:rPr>
                <w:rFonts w:ascii="Arial" w:hAnsi="Arial" w:cs="Arial"/>
                <w:sz w:val="22"/>
                <w:szCs w:val="22"/>
              </w:rPr>
            </w:pPr>
            <w:r w:rsidRPr="0073021A">
              <w:rPr>
                <w:rFonts w:ascii="Arial" w:hAnsi="Arial" w:cs="Arial"/>
                <w:sz w:val="22"/>
                <w:szCs w:val="22"/>
              </w:rPr>
              <w:t xml:space="preserve">Flexible Working Policy </w:t>
            </w:r>
          </w:p>
          <w:p w:rsidR="003464A3" w:rsidRPr="003464A3" w:rsidRDefault="003464A3" w:rsidP="00623DF7">
            <w:pPr>
              <w:pStyle w:val="ListParagraph"/>
              <w:widowControl w:val="0"/>
              <w:numPr>
                <w:ilvl w:val="0"/>
                <w:numId w:val="30"/>
              </w:numPr>
              <w:contextualSpacing/>
              <w:rPr>
                <w:rFonts w:cs="Arial"/>
                <w:sz w:val="22"/>
                <w:szCs w:val="22"/>
              </w:rPr>
            </w:pPr>
            <w:r w:rsidRPr="0073021A">
              <w:rPr>
                <w:rFonts w:cs="Arial"/>
                <w:sz w:val="22"/>
                <w:szCs w:val="22"/>
              </w:rPr>
              <w:t>Staff Code of Conduct</w:t>
            </w:r>
          </w:p>
        </w:tc>
      </w:tr>
    </w:tbl>
    <w:p w:rsidR="003464A3" w:rsidRDefault="003464A3" w:rsidP="00623DF7">
      <w:r>
        <w:br w:type="page"/>
      </w:r>
    </w:p>
    <w:p w:rsidR="003464A3" w:rsidRPr="0073021A" w:rsidRDefault="00623DF7" w:rsidP="003464A3">
      <w:pPr>
        <w:autoSpaceDE w:val="0"/>
        <w:autoSpaceDN w:val="0"/>
        <w:adjustRightInd w:val="0"/>
        <w:rPr>
          <w:rFonts w:cs="Arial"/>
          <w:b/>
          <w:bCs/>
          <w:color w:val="000000"/>
          <w:szCs w:val="22"/>
        </w:rPr>
      </w:pPr>
      <w:r>
        <w:rPr>
          <w:rFonts w:cs="Arial"/>
          <w:b/>
          <w:bCs/>
          <w:color w:val="000000"/>
          <w:szCs w:val="22"/>
        </w:rPr>
        <w:lastRenderedPageBreak/>
        <w:t>Appendix 1 – Confidential Discussion T</w:t>
      </w:r>
      <w:r w:rsidR="003464A3" w:rsidRPr="0073021A">
        <w:rPr>
          <w:rFonts w:cs="Arial"/>
          <w:b/>
          <w:bCs/>
          <w:color w:val="000000"/>
          <w:szCs w:val="22"/>
        </w:rPr>
        <w:t>emplate</w:t>
      </w:r>
    </w:p>
    <w:p w:rsidR="003464A3" w:rsidRPr="0073021A" w:rsidRDefault="003464A3" w:rsidP="003464A3">
      <w:pPr>
        <w:autoSpaceDE w:val="0"/>
        <w:autoSpaceDN w:val="0"/>
        <w:adjustRightInd w:val="0"/>
        <w:rPr>
          <w:rFonts w:cs="Arial"/>
          <w:b/>
          <w:bCs/>
          <w:color w:val="000000"/>
          <w:szCs w:val="22"/>
        </w:rPr>
      </w:pPr>
    </w:p>
    <w:tbl>
      <w:tblPr>
        <w:tblStyle w:val="TableGrid"/>
        <w:tblW w:w="0" w:type="auto"/>
        <w:tblLook w:val="04A0" w:firstRow="1" w:lastRow="0" w:firstColumn="1" w:lastColumn="0" w:noHBand="0" w:noVBand="1"/>
      </w:tblPr>
      <w:tblGrid>
        <w:gridCol w:w="2123"/>
        <w:gridCol w:w="2408"/>
        <w:gridCol w:w="2268"/>
        <w:gridCol w:w="2694"/>
      </w:tblGrid>
      <w:tr w:rsidR="003464A3" w:rsidRPr="0073021A" w:rsidTr="00623DF7">
        <w:tc>
          <w:tcPr>
            <w:tcW w:w="2123" w:type="dxa"/>
          </w:tcPr>
          <w:p w:rsidR="003464A3" w:rsidRPr="0073021A" w:rsidRDefault="003464A3" w:rsidP="009C4FFE">
            <w:pPr>
              <w:autoSpaceDE w:val="0"/>
              <w:autoSpaceDN w:val="0"/>
              <w:adjustRightInd w:val="0"/>
              <w:rPr>
                <w:rFonts w:cs="Arial"/>
                <w:b/>
                <w:bCs/>
                <w:color w:val="000000"/>
                <w:szCs w:val="22"/>
              </w:rPr>
            </w:pPr>
          </w:p>
          <w:p w:rsidR="003464A3" w:rsidRPr="0073021A" w:rsidRDefault="0036406F" w:rsidP="009C4FFE">
            <w:pPr>
              <w:autoSpaceDE w:val="0"/>
              <w:autoSpaceDN w:val="0"/>
              <w:adjustRightInd w:val="0"/>
              <w:rPr>
                <w:rFonts w:cs="Arial"/>
                <w:b/>
                <w:bCs/>
                <w:color w:val="000000"/>
                <w:szCs w:val="22"/>
              </w:rPr>
            </w:pPr>
            <w:r>
              <w:rPr>
                <w:rFonts w:cs="Arial"/>
                <w:b/>
                <w:bCs/>
                <w:color w:val="000000"/>
                <w:szCs w:val="22"/>
              </w:rPr>
              <w:t xml:space="preserve">Employee </w:t>
            </w:r>
            <w:r w:rsidR="003464A3" w:rsidRPr="0073021A">
              <w:rPr>
                <w:rFonts w:cs="Arial"/>
                <w:b/>
                <w:bCs/>
                <w:color w:val="000000"/>
                <w:szCs w:val="22"/>
              </w:rPr>
              <w:t>Name</w:t>
            </w:r>
          </w:p>
          <w:p w:rsidR="003464A3" w:rsidRPr="0073021A" w:rsidRDefault="003464A3" w:rsidP="009C4FFE">
            <w:pPr>
              <w:autoSpaceDE w:val="0"/>
              <w:autoSpaceDN w:val="0"/>
              <w:adjustRightInd w:val="0"/>
              <w:rPr>
                <w:rFonts w:cs="Arial"/>
                <w:b/>
                <w:bCs/>
                <w:color w:val="000000"/>
                <w:szCs w:val="22"/>
              </w:rPr>
            </w:pPr>
          </w:p>
        </w:tc>
        <w:tc>
          <w:tcPr>
            <w:tcW w:w="2408" w:type="dxa"/>
          </w:tcPr>
          <w:p w:rsidR="003464A3" w:rsidRPr="0073021A" w:rsidRDefault="003464A3" w:rsidP="009C4FFE">
            <w:pPr>
              <w:autoSpaceDE w:val="0"/>
              <w:autoSpaceDN w:val="0"/>
              <w:adjustRightInd w:val="0"/>
              <w:rPr>
                <w:rFonts w:cs="Arial"/>
                <w:b/>
                <w:bCs/>
                <w:color w:val="000000"/>
                <w:szCs w:val="22"/>
              </w:rPr>
            </w:pPr>
          </w:p>
        </w:tc>
        <w:tc>
          <w:tcPr>
            <w:tcW w:w="2268" w:type="dxa"/>
          </w:tcPr>
          <w:p w:rsidR="003464A3" w:rsidRPr="0073021A" w:rsidRDefault="003464A3" w:rsidP="009C4FFE">
            <w:pPr>
              <w:autoSpaceDE w:val="0"/>
              <w:autoSpaceDN w:val="0"/>
              <w:adjustRightInd w:val="0"/>
              <w:rPr>
                <w:rFonts w:cs="Arial"/>
                <w:b/>
                <w:bCs/>
                <w:color w:val="000000"/>
                <w:szCs w:val="22"/>
              </w:rPr>
            </w:pPr>
          </w:p>
          <w:p w:rsidR="003464A3" w:rsidRPr="0073021A" w:rsidRDefault="003464A3" w:rsidP="009C4FFE">
            <w:pPr>
              <w:autoSpaceDE w:val="0"/>
              <w:autoSpaceDN w:val="0"/>
              <w:adjustRightInd w:val="0"/>
              <w:rPr>
                <w:rFonts w:cs="Arial"/>
                <w:b/>
                <w:bCs/>
                <w:color w:val="000000"/>
                <w:szCs w:val="22"/>
              </w:rPr>
            </w:pPr>
            <w:r w:rsidRPr="0073021A">
              <w:rPr>
                <w:rFonts w:cs="Arial"/>
                <w:b/>
                <w:bCs/>
                <w:color w:val="000000"/>
                <w:szCs w:val="22"/>
              </w:rPr>
              <w:t>Job Title</w:t>
            </w:r>
          </w:p>
        </w:tc>
        <w:tc>
          <w:tcPr>
            <w:tcW w:w="2694" w:type="dxa"/>
          </w:tcPr>
          <w:p w:rsidR="003464A3" w:rsidRPr="0073021A" w:rsidRDefault="003464A3" w:rsidP="009C4FFE">
            <w:pPr>
              <w:autoSpaceDE w:val="0"/>
              <w:autoSpaceDN w:val="0"/>
              <w:adjustRightInd w:val="0"/>
              <w:rPr>
                <w:rFonts w:cs="Arial"/>
                <w:b/>
                <w:bCs/>
                <w:color w:val="000000"/>
                <w:szCs w:val="22"/>
              </w:rPr>
            </w:pPr>
          </w:p>
        </w:tc>
      </w:tr>
      <w:tr w:rsidR="003464A3" w:rsidRPr="0073021A" w:rsidTr="00623DF7">
        <w:tc>
          <w:tcPr>
            <w:tcW w:w="2123" w:type="dxa"/>
          </w:tcPr>
          <w:p w:rsidR="003464A3" w:rsidRPr="0073021A" w:rsidRDefault="003464A3" w:rsidP="009C4FFE">
            <w:pPr>
              <w:autoSpaceDE w:val="0"/>
              <w:autoSpaceDN w:val="0"/>
              <w:adjustRightInd w:val="0"/>
              <w:rPr>
                <w:rFonts w:cs="Arial"/>
                <w:b/>
                <w:bCs/>
                <w:color w:val="000000"/>
                <w:szCs w:val="22"/>
              </w:rPr>
            </w:pPr>
          </w:p>
          <w:p w:rsidR="003464A3" w:rsidRPr="0073021A" w:rsidRDefault="003464A3" w:rsidP="009C4FFE">
            <w:pPr>
              <w:autoSpaceDE w:val="0"/>
              <w:autoSpaceDN w:val="0"/>
              <w:adjustRightInd w:val="0"/>
              <w:rPr>
                <w:rFonts w:cs="Arial"/>
                <w:b/>
                <w:bCs/>
                <w:color w:val="000000"/>
                <w:szCs w:val="22"/>
              </w:rPr>
            </w:pPr>
            <w:r w:rsidRPr="0073021A">
              <w:rPr>
                <w:rFonts w:cs="Arial"/>
                <w:b/>
                <w:bCs/>
                <w:color w:val="000000"/>
                <w:szCs w:val="22"/>
              </w:rPr>
              <w:t>Manager</w:t>
            </w:r>
            <w:r w:rsidR="00623DF7">
              <w:rPr>
                <w:rFonts w:cs="Arial"/>
                <w:b/>
                <w:bCs/>
                <w:color w:val="000000"/>
                <w:szCs w:val="22"/>
              </w:rPr>
              <w:t>’</w:t>
            </w:r>
            <w:r w:rsidRPr="0073021A">
              <w:rPr>
                <w:rFonts w:cs="Arial"/>
                <w:b/>
                <w:bCs/>
                <w:color w:val="000000"/>
                <w:szCs w:val="22"/>
              </w:rPr>
              <w:t>s Name</w:t>
            </w:r>
          </w:p>
          <w:p w:rsidR="003464A3" w:rsidRPr="0073021A" w:rsidRDefault="003464A3" w:rsidP="009C4FFE">
            <w:pPr>
              <w:autoSpaceDE w:val="0"/>
              <w:autoSpaceDN w:val="0"/>
              <w:adjustRightInd w:val="0"/>
              <w:rPr>
                <w:rFonts w:cs="Arial"/>
                <w:b/>
                <w:bCs/>
                <w:color w:val="000000"/>
                <w:szCs w:val="22"/>
              </w:rPr>
            </w:pPr>
          </w:p>
        </w:tc>
        <w:tc>
          <w:tcPr>
            <w:tcW w:w="2408" w:type="dxa"/>
          </w:tcPr>
          <w:p w:rsidR="003464A3" w:rsidRPr="0073021A" w:rsidRDefault="003464A3" w:rsidP="009C4FFE">
            <w:pPr>
              <w:autoSpaceDE w:val="0"/>
              <w:autoSpaceDN w:val="0"/>
              <w:adjustRightInd w:val="0"/>
              <w:rPr>
                <w:rFonts w:cs="Arial"/>
                <w:b/>
                <w:bCs/>
                <w:color w:val="000000"/>
                <w:szCs w:val="22"/>
              </w:rPr>
            </w:pPr>
          </w:p>
        </w:tc>
        <w:tc>
          <w:tcPr>
            <w:tcW w:w="2268" w:type="dxa"/>
          </w:tcPr>
          <w:p w:rsidR="003464A3" w:rsidRPr="0073021A" w:rsidRDefault="003464A3" w:rsidP="009C4FFE">
            <w:pPr>
              <w:autoSpaceDE w:val="0"/>
              <w:autoSpaceDN w:val="0"/>
              <w:adjustRightInd w:val="0"/>
              <w:rPr>
                <w:rFonts w:cs="Arial"/>
                <w:b/>
                <w:bCs/>
                <w:color w:val="000000"/>
                <w:szCs w:val="22"/>
              </w:rPr>
            </w:pPr>
          </w:p>
          <w:p w:rsidR="003464A3" w:rsidRPr="0073021A" w:rsidRDefault="003464A3" w:rsidP="009C4FFE">
            <w:pPr>
              <w:autoSpaceDE w:val="0"/>
              <w:autoSpaceDN w:val="0"/>
              <w:adjustRightInd w:val="0"/>
              <w:rPr>
                <w:rFonts w:cs="Arial"/>
                <w:b/>
                <w:bCs/>
                <w:color w:val="000000"/>
                <w:szCs w:val="22"/>
              </w:rPr>
            </w:pPr>
            <w:r w:rsidRPr="0073021A">
              <w:rPr>
                <w:rFonts w:cs="Arial"/>
                <w:b/>
                <w:bCs/>
                <w:color w:val="000000"/>
                <w:szCs w:val="22"/>
              </w:rPr>
              <w:t>Date of Discussion</w:t>
            </w:r>
          </w:p>
        </w:tc>
        <w:tc>
          <w:tcPr>
            <w:tcW w:w="2694" w:type="dxa"/>
          </w:tcPr>
          <w:p w:rsidR="003464A3" w:rsidRPr="0073021A" w:rsidRDefault="003464A3" w:rsidP="009C4FFE">
            <w:pPr>
              <w:autoSpaceDE w:val="0"/>
              <w:autoSpaceDN w:val="0"/>
              <w:adjustRightInd w:val="0"/>
              <w:rPr>
                <w:rFonts w:cs="Arial"/>
                <w:b/>
                <w:bCs/>
                <w:color w:val="000000"/>
                <w:szCs w:val="22"/>
              </w:rPr>
            </w:pPr>
          </w:p>
        </w:tc>
      </w:tr>
    </w:tbl>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r w:rsidRPr="0073021A">
        <w:rPr>
          <w:rFonts w:cs="Arial"/>
          <w:b/>
          <w:bCs/>
          <w:color w:val="000000"/>
          <w:szCs w:val="22"/>
        </w:rPr>
        <w:t>Summary of Discussion:</w:t>
      </w:r>
    </w:p>
    <w:p w:rsidR="003464A3" w:rsidRPr="0073021A" w:rsidRDefault="003464A3" w:rsidP="003464A3">
      <w:pPr>
        <w:autoSpaceDE w:val="0"/>
        <w:autoSpaceDN w:val="0"/>
        <w:adjustRightInd w:val="0"/>
        <w:rPr>
          <w:rFonts w:cs="Arial"/>
          <w:b/>
          <w:bCs/>
          <w:color w:val="000000"/>
          <w:szCs w:val="22"/>
        </w:rPr>
      </w:pPr>
    </w:p>
    <w:tbl>
      <w:tblPr>
        <w:tblStyle w:val="TableGrid"/>
        <w:tblW w:w="0" w:type="auto"/>
        <w:tblLook w:val="04A0" w:firstRow="1" w:lastRow="0" w:firstColumn="1" w:lastColumn="0" w:noHBand="0" w:noVBand="1"/>
      </w:tblPr>
      <w:tblGrid>
        <w:gridCol w:w="9493"/>
      </w:tblGrid>
      <w:tr w:rsidR="003464A3" w:rsidRPr="0073021A" w:rsidTr="00623DF7">
        <w:trPr>
          <w:trHeight w:val="2583"/>
        </w:trPr>
        <w:tc>
          <w:tcPr>
            <w:tcW w:w="9493" w:type="dxa"/>
          </w:tcPr>
          <w:p w:rsidR="003464A3" w:rsidRPr="0073021A" w:rsidRDefault="003464A3" w:rsidP="009C4FFE">
            <w:pPr>
              <w:autoSpaceDE w:val="0"/>
              <w:autoSpaceDN w:val="0"/>
              <w:adjustRightInd w:val="0"/>
              <w:rPr>
                <w:rFonts w:cs="Arial"/>
                <w:b/>
                <w:bCs/>
                <w:color w:val="000000"/>
                <w:szCs w:val="22"/>
              </w:rPr>
            </w:pPr>
          </w:p>
        </w:tc>
      </w:tr>
    </w:tbl>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r w:rsidRPr="0073021A">
        <w:rPr>
          <w:rFonts w:cs="Arial"/>
          <w:b/>
          <w:bCs/>
          <w:color w:val="000000"/>
          <w:szCs w:val="22"/>
        </w:rPr>
        <w:t>Agreed Actions/Adjustments</w:t>
      </w:r>
    </w:p>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p>
    <w:tbl>
      <w:tblPr>
        <w:tblStyle w:val="TableGrid"/>
        <w:tblW w:w="0" w:type="auto"/>
        <w:tblLook w:val="04A0" w:firstRow="1" w:lastRow="0" w:firstColumn="1" w:lastColumn="0" w:noHBand="0" w:noVBand="1"/>
      </w:tblPr>
      <w:tblGrid>
        <w:gridCol w:w="9493"/>
      </w:tblGrid>
      <w:tr w:rsidR="003464A3" w:rsidRPr="0073021A" w:rsidTr="00623DF7">
        <w:trPr>
          <w:trHeight w:val="2965"/>
        </w:trPr>
        <w:tc>
          <w:tcPr>
            <w:tcW w:w="9493" w:type="dxa"/>
          </w:tcPr>
          <w:p w:rsidR="003464A3" w:rsidRPr="0073021A" w:rsidRDefault="003464A3" w:rsidP="009C4FFE">
            <w:pPr>
              <w:autoSpaceDE w:val="0"/>
              <w:autoSpaceDN w:val="0"/>
              <w:adjustRightInd w:val="0"/>
              <w:rPr>
                <w:rFonts w:cs="Arial"/>
                <w:b/>
                <w:bCs/>
                <w:color w:val="000000"/>
                <w:szCs w:val="22"/>
              </w:rPr>
            </w:pPr>
          </w:p>
        </w:tc>
      </w:tr>
    </w:tbl>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b/>
          <w:bCs/>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Date of next review meeting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Signed (</w:t>
      </w:r>
      <w:r w:rsidR="003C47DC">
        <w:rPr>
          <w:rFonts w:cs="Arial"/>
          <w:color w:val="000000"/>
          <w:szCs w:val="22"/>
        </w:rPr>
        <w:t>E</w:t>
      </w:r>
      <w:r w:rsidRPr="0073021A">
        <w:rPr>
          <w:rFonts w:cs="Arial"/>
          <w:color w:val="000000"/>
          <w:szCs w:val="22"/>
        </w:rPr>
        <w:t>mployee)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Signed (Manager) ………………………………………………</w:t>
      </w:r>
    </w:p>
    <w:p w:rsidR="003464A3" w:rsidRDefault="003464A3">
      <w:pPr>
        <w:rPr>
          <w:rFonts w:cs="Arial"/>
          <w:color w:val="000000"/>
          <w:szCs w:val="22"/>
        </w:rPr>
      </w:pPr>
      <w:r>
        <w:rPr>
          <w:rFonts w:cs="Arial"/>
          <w:color w:val="000000"/>
          <w:szCs w:val="22"/>
        </w:rPr>
        <w:br w:type="page"/>
      </w:r>
    </w:p>
    <w:p w:rsidR="003464A3" w:rsidRPr="0073021A" w:rsidRDefault="003464A3" w:rsidP="003464A3">
      <w:pPr>
        <w:autoSpaceDE w:val="0"/>
        <w:autoSpaceDN w:val="0"/>
        <w:adjustRightInd w:val="0"/>
        <w:rPr>
          <w:rFonts w:cs="Arial"/>
          <w:b/>
          <w:bCs/>
          <w:color w:val="000000"/>
          <w:szCs w:val="22"/>
        </w:rPr>
      </w:pPr>
      <w:r>
        <w:rPr>
          <w:rFonts w:cs="Arial"/>
          <w:b/>
          <w:bCs/>
          <w:color w:val="000000"/>
          <w:szCs w:val="22"/>
        </w:rPr>
        <w:lastRenderedPageBreak/>
        <w:t>Appendix 2 – Sources of Information and S</w:t>
      </w:r>
      <w:r w:rsidRPr="0073021A">
        <w:rPr>
          <w:rFonts w:cs="Arial"/>
          <w:b/>
          <w:bCs/>
          <w:color w:val="000000"/>
          <w:szCs w:val="22"/>
        </w:rPr>
        <w:t>upport</w:t>
      </w:r>
    </w:p>
    <w:p w:rsidR="003464A3" w:rsidRPr="0073021A" w:rsidRDefault="003464A3" w:rsidP="003464A3">
      <w:pPr>
        <w:autoSpaceDE w:val="0"/>
        <w:autoSpaceDN w:val="0"/>
        <w:adjustRightInd w:val="0"/>
        <w:rPr>
          <w:rFonts w:cs="Arial"/>
          <w:b/>
          <w:bCs/>
          <w:color w:val="000000"/>
          <w:szCs w:val="22"/>
        </w:rPr>
      </w:pPr>
    </w:p>
    <w:p w:rsidR="003464A3" w:rsidRPr="00EB7FC4" w:rsidRDefault="003464A3" w:rsidP="003464A3">
      <w:pPr>
        <w:autoSpaceDE w:val="0"/>
        <w:autoSpaceDN w:val="0"/>
        <w:adjustRightInd w:val="0"/>
        <w:rPr>
          <w:rFonts w:cs="Arial"/>
          <w:bCs/>
          <w:color w:val="000000"/>
          <w:szCs w:val="22"/>
        </w:rPr>
      </w:pPr>
      <w:r w:rsidRPr="00EB7FC4">
        <w:rPr>
          <w:rFonts w:cs="Arial"/>
          <w:bCs/>
          <w:color w:val="000000"/>
          <w:szCs w:val="22"/>
        </w:rPr>
        <w:t xml:space="preserve">If </w:t>
      </w:r>
      <w:r>
        <w:rPr>
          <w:rFonts w:cs="Arial"/>
          <w:bCs/>
          <w:color w:val="000000"/>
          <w:szCs w:val="22"/>
        </w:rPr>
        <w:t>employees</w:t>
      </w:r>
      <w:r w:rsidRPr="00EB7FC4">
        <w:rPr>
          <w:rFonts w:cs="Arial"/>
          <w:bCs/>
          <w:color w:val="000000"/>
          <w:szCs w:val="22"/>
        </w:rPr>
        <w:t xml:space="preserve"> have troublesome menopausal symptoms </w:t>
      </w:r>
      <w:r>
        <w:rPr>
          <w:rFonts w:cs="Arial"/>
          <w:bCs/>
          <w:color w:val="000000"/>
          <w:szCs w:val="22"/>
        </w:rPr>
        <w:t xml:space="preserve">it is recommended they </w:t>
      </w:r>
      <w:r w:rsidRPr="00EB7FC4">
        <w:rPr>
          <w:rFonts w:cs="Arial"/>
          <w:bCs/>
          <w:color w:val="000000"/>
          <w:szCs w:val="22"/>
        </w:rPr>
        <w:t xml:space="preserve">see </w:t>
      </w:r>
      <w:r>
        <w:rPr>
          <w:rFonts w:cs="Arial"/>
          <w:bCs/>
          <w:color w:val="000000"/>
          <w:szCs w:val="22"/>
        </w:rPr>
        <w:t>their</w:t>
      </w:r>
      <w:r w:rsidRPr="00EB7FC4">
        <w:rPr>
          <w:rFonts w:cs="Arial"/>
          <w:bCs/>
          <w:color w:val="000000"/>
          <w:szCs w:val="22"/>
        </w:rPr>
        <w:t xml:space="preserve"> GP</w:t>
      </w:r>
      <w:r>
        <w:rPr>
          <w:rFonts w:cs="Arial"/>
          <w:bCs/>
          <w:color w:val="000000"/>
          <w:szCs w:val="22"/>
        </w:rPr>
        <w:t xml:space="preserve"> i</w:t>
      </w:r>
      <w:r w:rsidRPr="00EB7FC4">
        <w:rPr>
          <w:rFonts w:cs="Arial"/>
          <w:bCs/>
          <w:color w:val="000000"/>
          <w:szCs w:val="22"/>
        </w:rPr>
        <w:t>n the first instance</w:t>
      </w:r>
      <w:r>
        <w:rPr>
          <w:rFonts w:cs="Arial"/>
          <w:bCs/>
          <w:color w:val="000000"/>
          <w:szCs w:val="22"/>
        </w:rPr>
        <w:t>,</w:t>
      </w:r>
      <w:r w:rsidRPr="00EB7FC4">
        <w:rPr>
          <w:rFonts w:cs="Arial"/>
          <w:bCs/>
          <w:color w:val="000000"/>
          <w:szCs w:val="22"/>
        </w:rPr>
        <w:t xml:space="preserve"> who will be able to discuss management</w:t>
      </w:r>
      <w:r>
        <w:rPr>
          <w:rFonts w:cs="Arial"/>
          <w:bCs/>
          <w:color w:val="000000"/>
          <w:szCs w:val="22"/>
        </w:rPr>
        <w:t>/treatment</w:t>
      </w:r>
      <w:r w:rsidRPr="00EB7FC4">
        <w:rPr>
          <w:rFonts w:cs="Arial"/>
          <w:bCs/>
          <w:color w:val="000000"/>
          <w:szCs w:val="22"/>
        </w:rPr>
        <w:t xml:space="preserve"> options</w:t>
      </w:r>
      <w:r>
        <w:rPr>
          <w:rFonts w:cs="Arial"/>
          <w:bCs/>
          <w:color w:val="000000"/>
          <w:szCs w:val="22"/>
        </w:rPr>
        <w:t xml:space="preserve"> available. </w:t>
      </w:r>
    </w:p>
    <w:p w:rsidR="003464A3" w:rsidRPr="0073021A" w:rsidRDefault="003464A3" w:rsidP="003464A3">
      <w:pPr>
        <w:autoSpaceDE w:val="0"/>
        <w:autoSpaceDN w:val="0"/>
        <w:adjustRightInd w:val="0"/>
        <w:rPr>
          <w:rFonts w:cs="Arial"/>
          <w:color w:val="000000"/>
          <w:szCs w:val="22"/>
        </w:rPr>
      </w:pPr>
    </w:p>
    <w:p w:rsidR="003464A3" w:rsidRDefault="003464A3" w:rsidP="003464A3">
      <w:pPr>
        <w:autoSpaceDE w:val="0"/>
        <w:autoSpaceDN w:val="0"/>
        <w:adjustRightInd w:val="0"/>
        <w:rPr>
          <w:rFonts w:cs="Arial"/>
          <w:color w:val="000000"/>
          <w:szCs w:val="22"/>
        </w:rPr>
      </w:pPr>
      <w:r>
        <w:rPr>
          <w:rFonts w:cs="Arial"/>
          <w:color w:val="000000"/>
          <w:szCs w:val="22"/>
        </w:rPr>
        <w:t>In addition to this, e</w:t>
      </w:r>
      <w:r w:rsidRPr="0073021A">
        <w:rPr>
          <w:rFonts w:cs="Arial"/>
          <w:color w:val="000000"/>
          <w:szCs w:val="22"/>
        </w:rPr>
        <w:t>mployees can</w:t>
      </w:r>
      <w:r>
        <w:rPr>
          <w:rFonts w:cs="Arial"/>
          <w:color w:val="000000"/>
          <w:szCs w:val="22"/>
        </w:rPr>
        <w:t xml:space="preserve"> also</w:t>
      </w:r>
      <w:r w:rsidRPr="0073021A">
        <w:rPr>
          <w:rFonts w:cs="Arial"/>
          <w:color w:val="000000"/>
          <w:szCs w:val="22"/>
        </w:rPr>
        <w:t>:</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pStyle w:val="ListParagraph"/>
        <w:numPr>
          <w:ilvl w:val="0"/>
          <w:numId w:val="32"/>
        </w:numPr>
        <w:autoSpaceDE w:val="0"/>
        <w:autoSpaceDN w:val="0"/>
        <w:adjustRightInd w:val="0"/>
        <w:rPr>
          <w:rFonts w:cs="Arial"/>
          <w:color w:val="000000"/>
          <w:sz w:val="22"/>
          <w:szCs w:val="22"/>
        </w:rPr>
      </w:pPr>
      <w:r w:rsidRPr="0073021A">
        <w:rPr>
          <w:rFonts w:cs="Arial"/>
          <w:color w:val="000000"/>
          <w:sz w:val="22"/>
          <w:szCs w:val="22"/>
        </w:rPr>
        <w:t xml:space="preserve">Meet with their </w:t>
      </w:r>
      <w:r w:rsidR="00DF2C35">
        <w:rPr>
          <w:rFonts w:cs="Arial"/>
          <w:color w:val="000000"/>
          <w:sz w:val="22"/>
          <w:szCs w:val="22"/>
        </w:rPr>
        <w:t>Head Teacher</w:t>
      </w:r>
      <w:r w:rsidRPr="0073021A">
        <w:rPr>
          <w:rFonts w:cs="Arial"/>
          <w:color w:val="000000"/>
          <w:sz w:val="22"/>
          <w:szCs w:val="22"/>
        </w:rPr>
        <w:t>/line manager</w:t>
      </w:r>
    </w:p>
    <w:p w:rsidR="003464A3" w:rsidRPr="0073021A" w:rsidRDefault="003464A3" w:rsidP="003464A3">
      <w:pPr>
        <w:pStyle w:val="ListParagraph"/>
        <w:numPr>
          <w:ilvl w:val="0"/>
          <w:numId w:val="32"/>
        </w:numPr>
        <w:autoSpaceDE w:val="0"/>
        <w:autoSpaceDN w:val="0"/>
        <w:adjustRightInd w:val="0"/>
        <w:rPr>
          <w:rFonts w:cs="Arial"/>
          <w:color w:val="000000"/>
          <w:sz w:val="22"/>
          <w:szCs w:val="22"/>
        </w:rPr>
      </w:pPr>
      <w:r>
        <w:rPr>
          <w:rFonts w:cs="Arial"/>
          <w:color w:val="000000"/>
          <w:sz w:val="22"/>
          <w:szCs w:val="22"/>
        </w:rPr>
        <w:t>Contact the school’s Employee Assistance P</w:t>
      </w:r>
      <w:r w:rsidRPr="0073021A">
        <w:rPr>
          <w:rFonts w:cs="Arial"/>
          <w:color w:val="000000"/>
          <w:sz w:val="22"/>
          <w:szCs w:val="22"/>
        </w:rPr>
        <w:t>rogramme</w:t>
      </w:r>
    </w:p>
    <w:p w:rsidR="003464A3" w:rsidRPr="0073021A" w:rsidRDefault="00C257E1" w:rsidP="003464A3">
      <w:pPr>
        <w:pStyle w:val="ListParagraph"/>
        <w:numPr>
          <w:ilvl w:val="0"/>
          <w:numId w:val="32"/>
        </w:numPr>
        <w:autoSpaceDE w:val="0"/>
        <w:autoSpaceDN w:val="0"/>
        <w:adjustRightInd w:val="0"/>
        <w:rPr>
          <w:rFonts w:cs="Arial"/>
          <w:color w:val="000000"/>
          <w:sz w:val="22"/>
          <w:szCs w:val="22"/>
        </w:rPr>
      </w:pPr>
      <w:r>
        <w:rPr>
          <w:rFonts w:cs="Arial"/>
          <w:color w:val="000000"/>
          <w:sz w:val="22"/>
          <w:szCs w:val="22"/>
        </w:rPr>
        <w:t>Be referred to O</w:t>
      </w:r>
      <w:r w:rsidR="003464A3" w:rsidRPr="0073021A">
        <w:rPr>
          <w:rFonts w:cs="Arial"/>
          <w:color w:val="000000"/>
          <w:sz w:val="22"/>
          <w:szCs w:val="22"/>
        </w:rPr>
        <w:t xml:space="preserve">ccupational </w:t>
      </w:r>
      <w:r>
        <w:rPr>
          <w:rFonts w:cs="Arial"/>
          <w:color w:val="000000"/>
          <w:sz w:val="22"/>
          <w:szCs w:val="22"/>
        </w:rPr>
        <w:t>H</w:t>
      </w:r>
      <w:r w:rsidR="003464A3" w:rsidRPr="0073021A">
        <w:rPr>
          <w:rFonts w:cs="Arial"/>
          <w:color w:val="000000"/>
          <w:sz w:val="22"/>
          <w:szCs w:val="22"/>
        </w:rPr>
        <w:t>ealth</w:t>
      </w:r>
      <w:r>
        <w:rPr>
          <w:rFonts w:cs="Arial"/>
          <w:color w:val="000000"/>
          <w:sz w:val="22"/>
          <w:szCs w:val="22"/>
        </w:rPr>
        <w:t xml:space="preserve"> (OH)</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b/>
          <w:bCs/>
          <w:color w:val="000000"/>
          <w:szCs w:val="22"/>
        </w:rPr>
      </w:pPr>
      <w:r w:rsidRPr="0073021A">
        <w:rPr>
          <w:rFonts w:cs="Arial"/>
          <w:b/>
          <w:bCs/>
          <w:color w:val="000000"/>
          <w:szCs w:val="22"/>
        </w:rPr>
        <w:t>External links</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Menopause Matters</w:t>
      </w:r>
    </w:p>
    <w:p w:rsidR="003464A3" w:rsidRPr="0073021A" w:rsidRDefault="00DF3A8B" w:rsidP="003464A3">
      <w:pPr>
        <w:autoSpaceDE w:val="0"/>
        <w:autoSpaceDN w:val="0"/>
        <w:adjustRightInd w:val="0"/>
        <w:rPr>
          <w:rFonts w:cs="Arial"/>
          <w:color w:val="0000FF"/>
          <w:szCs w:val="22"/>
        </w:rPr>
      </w:pPr>
      <w:hyperlink r:id="rId8" w:history="1">
        <w:r w:rsidRPr="001172EE">
          <w:rPr>
            <w:rStyle w:val="Hyperlink"/>
            <w:rFonts w:cs="Arial"/>
            <w:szCs w:val="22"/>
          </w:rPr>
          <w:t>https://www.menopausem</w:t>
        </w:r>
        <w:r w:rsidRPr="001172EE">
          <w:rPr>
            <w:rStyle w:val="Hyperlink"/>
            <w:rFonts w:cs="Arial"/>
            <w:szCs w:val="22"/>
          </w:rPr>
          <w:t>atters.co.uk</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NHS Choices</w:t>
      </w:r>
    </w:p>
    <w:p w:rsidR="003464A3" w:rsidRPr="0073021A" w:rsidRDefault="00DF3A8B" w:rsidP="003464A3">
      <w:pPr>
        <w:autoSpaceDE w:val="0"/>
        <w:autoSpaceDN w:val="0"/>
        <w:adjustRightInd w:val="0"/>
        <w:rPr>
          <w:rFonts w:cs="Arial"/>
          <w:color w:val="0000FF"/>
          <w:szCs w:val="22"/>
        </w:rPr>
      </w:pPr>
      <w:hyperlink r:id="rId9" w:history="1">
        <w:r w:rsidRPr="001172EE">
          <w:rPr>
            <w:rStyle w:val="Hyperlink"/>
            <w:rFonts w:cs="Arial"/>
            <w:szCs w:val="22"/>
          </w:rPr>
          <w:t>https://www.nhs.uk/conditions/me</w:t>
        </w:r>
        <w:r w:rsidRPr="001172EE">
          <w:rPr>
            <w:rStyle w:val="Hyperlink"/>
            <w:rFonts w:cs="Arial"/>
            <w:szCs w:val="22"/>
          </w:rPr>
          <w:t>nopause</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The Daisy Network (support for early menopause/premature ovarian insufficiency)</w:t>
      </w:r>
    </w:p>
    <w:p w:rsidR="003464A3" w:rsidRPr="0073021A" w:rsidRDefault="00DF3A8B" w:rsidP="003464A3">
      <w:pPr>
        <w:autoSpaceDE w:val="0"/>
        <w:autoSpaceDN w:val="0"/>
        <w:adjustRightInd w:val="0"/>
        <w:rPr>
          <w:rFonts w:cs="Arial"/>
          <w:color w:val="0000FF"/>
          <w:szCs w:val="22"/>
        </w:rPr>
      </w:pPr>
      <w:hyperlink r:id="rId10" w:history="1">
        <w:r w:rsidRPr="001172EE">
          <w:rPr>
            <w:rStyle w:val="Hyperlink"/>
            <w:rFonts w:cs="Arial"/>
            <w:szCs w:val="22"/>
          </w:rPr>
          <w:t>https://www.</w:t>
        </w:r>
        <w:r w:rsidRPr="001172EE">
          <w:rPr>
            <w:rStyle w:val="Hyperlink"/>
            <w:rFonts w:cs="Arial"/>
            <w:szCs w:val="22"/>
          </w:rPr>
          <w:t>daisynetwork.org/</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The Menopause Exchange</w:t>
      </w:r>
    </w:p>
    <w:p w:rsidR="003464A3" w:rsidRPr="0073021A" w:rsidRDefault="00DF3A8B" w:rsidP="003464A3">
      <w:pPr>
        <w:autoSpaceDE w:val="0"/>
        <w:autoSpaceDN w:val="0"/>
        <w:adjustRightInd w:val="0"/>
        <w:rPr>
          <w:rFonts w:cs="Arial"/>
          <w:color w:val="0000FF"/>
          <w:szCs w:val="22"/>
        </w:rPr>
      </w:pPr>
      <w:hyperlink r:id="rId11" w:history="1">
        <w:r w:rsidRPr="001172EE">
          <w:rPr>
            <w:rStyle w:val="Hyperlink"/>
            <w:rFonts w:cs="Arial"/>
            <w:szCs w:val="22"/>
          </w:rPr>
          <w:t>https://menopause-exchange.co</w:t>
        </w:r>
        <w:r w:rsidRPr="001172EE">
          <w:rPr>
            <w:rStyle w:val="Hyperlink"/>
            <w:rFonts w:cs="Arial"/>
            <w:szCs w:val="22"/>
          </w:rPr>
          <w:t>.uk</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Women’s Health concern</w:t>
      </w:r>
    </w:p>
    <w:p w:rsidR="003464A3" w:rsidRPr="0073021A" w:rsidRDefault="00DF3A8B" w:rsidP="003464A3">
      <w:pPr>
        <w:autoSpaceDE w:val="0"/>
        <w:autoSpaceDN w:val="0"/>
        <w:adjustRightInd w:val="0"/>
        <w:rPr>
          <w:rFonts w:cs="Arial"/>
          <w:color w:val="0000FF"/>
          <w:szCs w:val="22"/>
        </w:rPr>
      </w:pPr>
      <w:hyperlink r:id="rId12" w:history="1">
        <w:r w:rsidRPr="001172EE">
          <w:rPr>
            <w:rStyle w:val="Hyperlink"/>
            <w:rFonts w:cs="Arial"/>
            <w:szCs w:val="22"/>
          </w:rPr>
          <w:t>https://www.womens-health-concer</w:t>
        </w:r>
        <w:r w:rsidRPr="001172EE">
          <w:rPr>
            <w:rStyle w:val="Hyperlink"/>
            <w:rFonts w:cs="Arial"/>
            <w:szCs w:val="22"/>
          </w:rPr>
          <w:t>n.org</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proofErr w:type="spellStart"/>
      <w:r w:rsidRPr="0073021A">
        <w:rPr>
          <w:rFonts w:cs="Arial"/>
          <w:color w:val="000000"/>
          <w:szCs w:val="22"/>
        </w:rPr>
        <w:t>Henpicked</w:t>
      </w:r>
      <w:proofErr w:type="spellEnd"/>
      <w:r w:rsidRPr="0073021A">
        <w:rPr>
          <w:rFonts w:cs="Arial"/>
          <w:color w:val="000000"/>
          <w:szCs w:val="22"/>
        </w:rPr>
        <w:t xml:space="preserve"> (community site for women over 40)</w:t>
      </w:r>
    </w:p>
    <w:p w:rsidR="003464A3" w:rsidRPr="0073021A" w:rsidRDefault="00DF3A8B" w:rsidP="003464A3">
      <w:pPr>
        <w:autoSpaceDE w:val="0"/>
        <w:autoSpaceDN w:val="0"/>
        <w:adjustRightInd w:val="0"/>
        <w:rPr>
          <w:rFonts w:cs="Arial"/>
          <w:color w:val="0000FF"/>
          <w:szCs w:val="22"/>
        </w:rPr>
      </w:pPr>
      <w:hyperlink r:id="rId13" w:history="1">
        <w:r w:rsidRPr="001172EE">
          <w:rPr>
            <w:rStyle w:val="Hyperlink"/>
            <w:rFonts w:cs="Arial"/>
            <w:szCs w:val="22"/>
          </w:rPr>
          <w:t>https://henpick</w:t>
        </w:r>
        <w:r w:rsidRPr="001172EE">
          <w:rPr>
            <w:rStyle w:val="Hyperlink"/>
            <w:rFonts w:cs="Arial"/>
            <w:szCs w:val="22"/>
          </w:rPr>
          <w:t>ed.net/</w:t>
        </w:r>
      </w:hyperlink>
      <w:r>
        <w:rPr>
          <w:rFonts w:cs="Arial"/>
          <w:color w:val="0000FF"/>
          <w:szCs w:val="22"/>
        </w:rPr>
        <w:t xml:space="preserve"> </w:t>
      </w:r>
    </w:p>
    <w:p w:rsidR="003464A3" w:rsidRPr="0073021A" w:rsidRDefault="003464A3" w:rsidP="003464A3">
      <w:pPr>
        <w:autoSpaceDE w:val="0"/>
        <w:autoSpaceDN w:val="0"/>
        <w:adjustRightInd w:val="0"/>
        <w:rPr>
          <w:rFonts w:cs="Arial"/>
          <w:color w:val="000000"/>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Menopause Café (gather to eat cake, drink tea and discuss menopause)</w:t>
      </w:r>
    </w:p>
    <w:p w:rsidR="003464A3" w:rsidRPr="0073021A" w:rsidRDefault="00F0204F" w:rsidP="003464A3">
      <w:pPr>
        <w:autoSpaceDE w:val="0"/>
        <w:autoSpaceDN w:val="0"/>
        <w:adjustRightInd w:val="0"/>
        <w:rPr>
          <w:rFonts w:cs="Arial"/>
          <w:color w:val="0000FF"/>
          <w:szCs w:val="22"/>
        </w:rPr>
      </w:pPr>
      <w:hyperlink r:id="rId14" w:history="1">
        <w:r w:rsidR="003464A3" w:rsidRPr="0073021A">
          <w:rPr>
            <w:rStyle w:val="Hyperlink"/>
            <w:rFonts w:cs="Arial"/>
            <w:szCs w:val="22"/>
          </w:rPr>
          <w:t>https://www.menopausec</w:t>
        </w:r>
        <w:r w:rsidR="003464A3" w:rsidRPr="0073021A">
          <w:rPr>
            <w:rStyle w:val="Hyperlink"/>
            <w:rFonts w:cs="Arial"/>
            <w:szCs w:val="22"/>
          </w:rPr>
          <w:t>afe.net/</w:t>
        </w:r>
      </w:hyperlink>
    </w:p>
    <w:p w:rsidR="003464A3" w:rsidRPr="0073021A" w:rsidRDefault="003464A3" w:rsidP="003464A3">
      <w:pPr>
        <w:autoSpaceDE w:val="0"/>
        <w:autoSpaceDN w:val="0"/>
        <w:adjustRightInd w:val="0"/>
        <w:rPr>
          <w:rFonts w:cs="Arial"/>
          <w:color w:val="0000FF"/>
          <w:szCs w:val="22"/>
        </w:rPr>
      </w:pPr>
    </w:p>
    <w:p w:rsidR="003464A3" w:rsidRPr="0073021A" w:rsidRDefault="003464A3" w:rsidP="003464A3">
      <w:pPr>
        <w:autoSpaceDE w:val="0"/>
        <w:autoSpaceDN w:val="0"/>
        <w:adjustRightInd w:val="0"/>
        <w:rPr>
          <w:rFonts w:cs="Arial"/>
          <w:color w:val="000000"/>
          <w:szCs w:val="22"/>
        </w:rPr>
      </w:pPr>
      <w:r w:rsidRPr="0073021A">
        <w:rPr>
          <w:rFonts w:cs="Arial"/>
          <w:color w:val="000000"/>
          <w:szCs w:val="22"/>
        </w:rPr>
        <w:t>British Menopause Society</w:t>
      </w:r>
    </w:p>
    <w:p w:rsidR="003464A3" w:rsidRPr="00DF3A8B" w:rsidRDefault="00F0204F" w:rsidP="003464A3">
      <w:pPr>
        <w:autoSpaceDE w:val="0"/>
        <w:autoSpaceDN w:val="0"/>
        <w:adjustRightInd w:val="0"/>
        <w:rPr>
          <w:rFonts w:cs="Arial"/>
          <w:color w:val="0000FF"/>
          <w:szCs w:val="22"/>
        </w:rPr>
      </w:pPr>
      <w:hyperlink r:id="rId15" w:history="1">
        <w:r w:rsidR="003464A3" w:rsidRPr="0073021A">
          <w:rPr>
            <w:rStyle w:val="Hyperlink"/>
            <w:rFonts w:cs="Arial"/>
            <w:szCs w:val="22"/>
          </w:rPr>
          <w:t>https://thebms.or</w:t>
        </w:r>
        <w:r w:rsidR="003464A3" w:rsidRPr="0073021A">
          <w:rPr>
            <w:rStyle w:val="Hyperlink"/>
            <w:rFonts w:cs="Arial"/>
            <w:szCs w:val="22"/>
          </w:rPr>
          <w:t>g.uk/</w:t>
        </w:r>
      </w:hyperlink>
      <w:bookmarkStart w:id="1" w:name="_GoBack"/>
      <w:bookmarkEnd w:id="1"/>
    </w:p>
    <w:sectPr w:rsidR="003464A3" w:rsidRPr="00DF3A8B" w:rsidSect="00433896">
      <w:headerReference w:type="default" r:id="rId16"/>
      <w:footerReference w:type="default" r:id="rId17"/>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04F" w:rsidRDefault="00F0204F">
      <w:r>
        <w:separator/>
      </w:r>
    </w:p>
  </w:endnote>
  <w:endnote w:type="continuationSeparator" w:id="0">
    <w:p w:rsidR="00F0204F" w:rsidRDefault="00F0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264" w:rsidRDefault="00CD2264">
    <w:pPr>
      <w:pStyle w:val="Footer"/>
      <w:jc w:val="cen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F3A8B">
      <w:rPr>
        <w:rStyle w:val="PageNumber"/>
        <w:noProof/>
        <w:sz w:val="16"/>
      </w:rPr>
      <w:t>7</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DF3A8B">
      <w:rPr>
        <w:rStyle w:val="PageNumber"/>
        <w:noProof/>
        <w:sz w:val="16"/>
      </w:rPr>
      <w:t>7</w:t>
    </w:r>
    <w:r>
      <w:rPr>
        <w:rStyle w:val="PageNumber"/>
        <w:sz w:val="16"/>
      </w:rPr>
      <w:fldChar w:fldCharType="end"/>
    </w:r>
  </w:p>
  <w:p w:rsidR="00CD2264" w:rsidRPr="00CD67C0" w:rsidRDefault="00CD2264" w:rsidP="0059541D">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AB5738">
      <w:rPr>
        <w:rFonts w:cs="Arial"/>
        <w:bCs/>
        <w:i/>
        <w:sz w:val="16"/>
        <w:szCs w:val="16"/>
      </w:rPr>
      <w:t>September</w:t>
    </w:r>
    <w:r w:rsidR="00F613E3">
      <w:rPr>
        <w:rFonts w:cs="Arial"/>
        <w:bCs/>
        <w:i/>
        <w:sz w:val="16"/>
        <w:szCs w:val="16"/>
      </w:rPr>
      <w:t xml:space="preserve"> </w:t>
    </w:r>
    <w:r>
      <w:rPr>
        <w:rFonts w:cs="Arial"/>
        <w:bCs/>
        <w:i/>
        <w:sz w:val="16"/>
        <w:szCs w:val="16"/>
      </w:rPr>
      <w:t>202</w:t>
    </w:r>
    <w:r w:rsidR="00DF2C35">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04F" w:rsidRDefault="00F0204F">
      <w:r>
        <w:separator/>
      </w:r>
    </w:p>
  </w:footnote>
  <w:footnote w:type="continuationSeparator" w:id="0">
    <w:p w:rsidR="00F0204F" w:rsidRDefault="00F0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264" w:rsidRDefault="00CD2264" w:rsidP="005B1079">
    <w:pPr>
      <w:jc w:val="center"/>
      <w:rPr>
        <w:rFonts w:cs="Arial"/>
        <w:b/>
        <w:sz w:val="24"/>
        <w:szCs w:val="24"/>
      </w:rPr>
    </w:pPr>
    <w:r>
      <w:rPr>
        <w:rFonts w:cs="Arial"/>
        <w:b/>
        <w:sz w:val="24"/>
        <w:szCs w:val="24"/>
      </w:rPr>
      <w:t>HES HR Model Menopause Guidance</w:t>
    </w:r>
  </w:p>
  <w:p w:rsidR="00CD2264" w:rsidRPr="00D011D7" w:rsidRDefault="00CD2264"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DA"/>
    <w:multiLevelType w:val="hybridMultilevel"/>
    <w:tmpl w:val="4A24CE0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955C5"/>
    <w:multiLevelType w:val="hybridMultilevel"/>
    <w:tmpl w:val="499E9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1374BF"/>
    <w:multiLevelType w:val="hybridMultilevel"/>
    <w:tmpl w:val="38B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083D81"/>
    <w:multiLevelType w:val="hybridMultilevel"/>
    <w:tmpl w:val="6C70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8C9"/>
    <w:multiLevelType w:val="hybridMultilevel"/>
    <w:tmpl w:val="CC9A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F7D95"/>
    <w:multiLevelType w:val="hybridMultilevel"/>
    <w:tmpl w:val="51C42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9F1746"/>
    <w:multiLevelType w:val="multilevel"/>
    <w:tmpl w:val="C0A40018"/>
    <w:lvl w:ilvl="0">
      <w:start w:val="1"/>
      <w:numFmt w:val="decimal"/>
      <w:lvlText w:val="%1."/>
      <w:lvlJc w:val="left"/>
      <w:pPr>
        <w:ind w:left="1352" w:hanging="360"/>
      </w:pPr>
      <w:rPr>
        <w:rFonts w:hint="default"/>
      </w:rPr>
    </w:lvl>
    <w:lvl w:ilvl="1">
      <w:start w:val="1"/>
      <w:numFmt w:val="decimal"/>
      <w:isLgl/>
      <w:lvlText w:val="%1.%2"/>
      <w:lvlJc w:val="left"/>
      <w:pPr>
        <w:ind w:left="720" w:hanging="36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080" w:hanging="72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440" w:hanging="1080"/>
      </w:pPr>
      <w:rPr>
        <w:rFonts w:hint="default"/>
        <w:color w:val="0000FF"/>
        <w:u w:val="single"/>
      </w:rPr>
    </w:lvl>
    <w:lvl w:ilvl="6">
      <w:start w:val="1"/>
      <w:numFmt w:val="decimal"/>
      <w:isLgl/>
      <w:lvlText w:val="%1.%2.%3.%4.%5.%6.%7"/>
      <w:lvlJc w:val="left"/>
      <w:pPr>
        <w:ind w:left="1800" w:hanging="1440"/>
      </w:pPr>
      <w:rPr>
        <w:rFonts w:hint="default"/>
        <w:color w:val="0000FF"/>
        <w:u w:val="single"/>
      </w:rPr>
    </w:lvl>
    <w:lvl w:ilvl="7">
      <w:start w:val="1"/>
      <w:numFmt w:val="decimal"/>
      <w:isLgl/>
      <w:lvlText w:val="%1.%2.%3.%4.%5.%6.%7.%8"/>
      <w:lvlJc w:val="left"/>
      <w:pPr>
        <w:ind w:left="1800" w:hanging="1440"/>
      </w:pPr>
      <w:rPr>
        <w:rFonts w:hint="default"/>
        <w:color w:val="0000FF"/>
        <w:u w:val="single"/>
      </w:rPr>
    </w:lvl>
    <w:lvl w:ilvl="8">
      <w:start w:val="1"/>
      <w:numFmt w:val="decimal"/>
      <w:isLgl/>
      <w:lvlText w:val="%1.%2.%3.%4.%5.%6.%7.%8.%9"/>
      <w:lvlJc w:val="left"/>
      <w:pPr>
        <w:ind w:left="2160" w:hanging="1800"/>
      </w:pPr>
      <w:rPr>
        <w:rFonts w:hint="default"/>
        <w:color w:val="0000FF"/>
        <w:u w:val="single"/>
      </w:rPr>
    </w:lvl>
  </w:abstractNum>
  <w:abstractNum w:abstractNumId="7" w15:restartNumberingAfterBreak="0">
    <w:nsid w:val="22A8438A"/>
    <w:multiLevelType w:val="hybridMultilevel"/>
    <w:tmpl w:val="91B0A15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12596A"/>
    <w:multiLevelType w:val="hybridMultilevel"/>
    <w:tmpl w:val="1B62E4A4"/>
    <w:lvl w:ilvl="0" w:tplc="08090001">
      <w:start w:val="1"/>
      <w:numFmt w:val="bullet"/>
      <w:lvlText w:val=""/>
      <w:lvlJc w:val="left"/>
      <w:pPr>
        <w:ind w:left="644" w:hanging="360"/>
      </w:pPr>
      <w:rPr>
        <w:rFonts w:ascii="Symbol" w:hAnsi="Symbol" w:hint="default"/>
      </w:rPr>
    </w:lvl>
    <w:lvl w:ilvl="1" w:tplc="65725944">
      <w:start w:val="1"/>
      <w:numFmt w:val="lowerRoman"/>
      <w:lvlText w:val="%2)"/>
      <w:lvlJc w:val="left"/>
      <w:pPr>
        <w:ind w:left="1364" w:hanging="360"/>
      </w:pPr>
      <w:rPr>
        <w:rFonts w:ascii="Arial" w:eastAsia="Times New Roman" w:hAnsi="Arial" w:cs="Arial"/>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E076D51"/>
    <w:multiLevelType w:val="hybridMultilevel"/>
    <w:tmpl w:val="1F8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C5D64"/>
    <w:multiLevelType w:val="hybridMultilevel"/>
    <w:tmpl w:val="708AB9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2593293"/>
    <w:multiLevelType w:val="hybridMultilevel"/>
    <w:tmpl w:val="01F8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C4A1E"/>
    <w:multiLevelType w:val="hybridMultilevel"/>
    <w:tmpl w:val="6D22462A"/>
    <w:lvl w:ilvl="0" w:tplc="BFD62948">
      <w:start w:val="1"/>
      <w:numFmt w:val="bullet"/>
      <w:lvlText w:val=""/>
      <w:lvlJc w:val="left"/>
      <w:pPr>
        <w:tabs>
          <w:tab w:val="num" w:pos="1052"/>
        </w:tabs>
        <w:ind w:left="1052" w:hanging="360"/>
      </w:pPr>
      <w:rPr>
        <w:rFonts w:ascii="Symbol" w:hAnsi="Symbol" w:hint="default"/>
        <w:color w:val="auto"/>
      </w:rPr>
    </w:lvl>
    <w:lvl w:ilvl="1" w:tplc="04090003" w:tentative="1">
      <w:start w:val="1"/>
      <w:numFmt w:val="bullet"/>
      <w:lvlText w:val="o"/>
      <w:lvlJc w:val="left"/>
      <w:pPr>
        <w:tabs>
          <w:tab w:val="num" w:pos="2132"/>
        </w:tabs>
        <w:ind w:left="2132" w:hanging="360"/>
      </w:pPr>
      <w:rPr>
        <w:rFonts w:ascii="Courier New" w:hAnsi="Courier New" w:cs="Courier New" w:hint="default"/>
      </w:rPr>
    </w:lvl>
    <w:lvl w:ilvl="2" w:tplc="04090005" w:tentative="1">
      <w:start w:val="1"/>
      <w:numFmt w:val="bullet"/>
      <w:lvlText w:val=""/>
      <w:lvlJc w:val="left"/>
      <w:pPr>
        <w:tabs>
          <w:tab w:val="num" w:pos="2852"/>
        </w:tabs>
        <w:ind w:left="2852" w:hanging="360"/>
      </w:pPr>
      <w:rPr>
        <w:rFonts w:ascii="Wingdings" w:hAnsi="Wingdings" w:hint="default"/>
      </w:rPr>
    </w:lvl>
    <w:lvl w:ilvl="3" w:tplc="04090001" w:tentative="1">
      <w:start w:val="1"/>
      <w:numFmt w:val="bullet"/>
      <w:lvlText w:val=""/>
      <w:lvlJc w:val="left"/>
      <w:pPr>
        <w:tabs>
          <w:tab w:val="num" w:pos="3572"/>
        </w:tabs>
        <w:ind w:left="3572" w:hanging="360"/>
      </w:pPr>
      <w:rPr>
        <w:rFonts w:ascii="Symbol" w:hAnsi="Symbol" w:hint="default"/>
      </w:rPr>
    </w:lvl>
    <w:lvl w:ilvl="4" w:tplc="04090003" w:tentative="1">
      <w:start w:val="1"/>
      <w:numFmt w:val="bullet"/>
      <w:lvlText w:val="o"/>
      <w:lvlJc w:val="left"/>
      <w:pPr>
        <w:tabs>
          <w:tab w:val="num" w:pos="4292"/>
        </w:tabs>
        <w:ind w:left="4292" w:hanging="360"/>
      </w:pPr>
      <w:rPr>
        <w:rFonts w:ascii="Courier New" w:hAnsi="Courier New" w:cs="Courier New" w:hint="default"/>
      </w:rPr>
    </w:lvl>
    <w:lvl w:ilvl="5" w:tplc="04090005" w:tentative="1">
      <w:start w:val="1"/>
      <w:numFmt w:val="bullet"/>
      <w:lvlText w:val=""/>
      <w:lvlJc w:val="left"/>
      <w:pPr>
        <w:tabs>
          <w:tab w:val="num" w:pos="5012"/>
        </w:tabs>
        <w:ind w:left="5012" w:hanging="360"/>
      </w:pPr>
      <w:rPr>
        <w:rFonts w:ascii="Wingdings" w:hAnsi="Wingdings" w:hint="default"/>
      </w:rPr>
    </w:lvl>
    <w:lvl w:ilvl="6" w:tplc="04090001" w:tentative="1">
      <w:start w:val="1"/>
      <w:numFmt w:val="bullet"/>
      <w:lvlText w:val=""/>
      <w:lvlJc w:val="left"/>
      <w:pPr>
        <w:tabs>
          <w:tab w:val="num" w:pos="5732"/>
        </w:tabs>
        <w:ind w:left="5732" w:hanging="360"/>
      </w:pPr>
      <w:rPr>
        <w:rFonts w:ascii="Symbol" w:hAnsi="Symbol" w:hint="default"/>
      </w:rPr>
    </w:lvl>
    <w:lvl w:ilvl="7" w:tplc="04090003" w:tentative="1">
      <w:start w:val="1"/>
      <w:numFmt w:val="bullet"/>
      <w:lvlText w:val="o"/>
      <w:lvlJc w:val="left"/>
      <w:pPr>
        <w:tabs>
          <w:tab w:val="num" w:pos="6452"/>
        </w:tabs>
        <w:ind w:left="6452" w:hanging="360"/>
      </w:pPr>
      <w:rPr>
        <w:rFonts w:ascii="Courier New" w:hAnsi="Courier New" w:cs="Courier New" w:hint="default"/>
      </w:rPr>
    </w:lvl>
    <w:lvl w:ilvl="8" w:tplc="04090005" w:tentative="1">
      <w:start w:val="1"/>
      <w:numFmt w:val="bullet"/>
      <w:lvlText w:val=""/>
      <w:lvlJc w:val="left"/>
      <w:pPr>
        <w:tabs>
          <w:tab w:val="num" w:pos="7172"/>
        </w:tabs>
        <w:ind w:left="7172" w:hanging="360"/>
      </w:pPr>
      <w:rPr>
        <w:rFonts w:ascii="Wingdings" w:hAnsi="Wingdings" w:hint="default"/>
      </w:rPr>
    </w:lvl>
  </w:abstractNum>
  <w:abstractNum w:abstractNumId="13" w15:restartNumberingAfterBreak="0">
    <w:nsid w:val="358F72A7"/>
    <w:multiLevelType w:val="hybridMultilevel"/>
    <w:tmpl w:val="949A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15AC4"/>
    <w:multiLevelType w:val="hybridMultilevel"/>
    <w:tmpl w:val="EE8C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D054D1"/>
    <w:multiLevelType w:val="hybridMultilevel"/>
    <w:tmpl w:val="00CE51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B7CA0"/>
    <w:multiLevelType w:val="hybridMultilevel"/>
    <w:tmpl w:val="B48E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81B7F"/>
    <w:multiLevelType w:val="hybridMultilevel"/>
    <w:tmpl w:val="E370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A46CE"/>
    <w:multiLevelType w:val="hybridMultilevel"/>
    <w:tmpl w:val="71B4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04F81"/>
    <w:multiLevelType w:val="hybridMultilevel"/>
    <w:tmpl w:val="88FCA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7B4C38"/>
    <w:multiLevelType w:val="hybridMultilevel"/>
    <w:tmpl w:val="9976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3179F"/>
    <w:multiLevelType w:val="hybridMultilevel"/>
    <w:tmpl w:val="654E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D2D9F"/>
    <w:multiLevelType w:val="hybridMultilevel"/>
    <w:tmpl w:val="BA90A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4D5F9F"/>
    <w:multiLevelType w:val="hybridMultilevel"/>
    <w:tmpl w:val="65C24D82"/>
    <w:lvl w:ilvl="0" w:tplc="BFD6294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09A4065"/>
    <w:multiLevelType w:val="hybridMultilevel"/>
    <w:tmpl w:val="368E779E"/>
    <w:lvl w:ilvl="0" w:tplc="02B6551A">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FD1902"/>
    <w:multiLevelType w:val="hybridMultilevel"/>
    <w:tmpl w:val="3A66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A6638"/>
    <w:multiLevelType w:val="hybridMultilevel"/>
    <w:tmpl w:val="F0D27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014E22"/>
    <w:multiLevelType w:val="hybridMultilevel"/>
    <w:tmpl w:val="7BC6E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D16265"/>
    <w:multiLevelType w:val="hybridMultilevel"/>
    <w:tmpl w:val="776C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66088"/>
    <w:multiLevelType w:val="hybridMultilevel"/>
    <w:tmpl w:val="BBB45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ADA0146"/>
    <w:multiLevelType w:val="hybridMultilevel"/>
    <w:tmpl w:val="EC52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400F4B"/>
    <w:multiLevelType w:val="hybridMultilevel"/>
    <w:tmpl w:val="AFC6BE62"/>
    <w:lvl w:ilvl="0" w:tplc="BFD62948">
      <w:start w:val="1"/>
      <w:numFmt w:val="bullet"/>
      <w:lvlText w:val=""/>
      <w:lvlJc w:val="left"/>
      <w:pPr>
        <w:tabs>
          <w:tab w:val="num" w:pos="-75"/>
        </w:tabs>
        <w:ind w:left="-75" w:hanging="360"/>
      </w:pPr>
      <w:rPr>
        <w:rFonts w:ascii="Symbol" w:hAnsi="Symbol" w:hint="default"/>
        <w:color w:val="auto"/>
      </w:rPr>
    </w:lvl>
    <w:lvl w:ilvl="1" w:tplc="04090003" w:tentative="1">
      <w:start w:val="1"/>
      <w:numFmt w:val="bullet"/>
      <w:lvlText w:val="o"/>
      <w:lvlJc w:val="left"/>
      <w:pPr>
        <w:tabs>
          <w:tab w:val="num" w:pos="1005"/>
        </w:tabs>
        <w:ind w:left="1005" w:hanging="360"/>
      </w:pPr>
      <w:rPr>
        <w:rFonts w:ascii="Courier New" w:hAnsi="Courier New" w:cs="Courier New" w:hint="default"/>
      </w:rPr>
    </w:lvl>
    <w:lvl w:ilvl="2" w:tplc="04090005" w:tentative="1">
      <w:start w:val="1"/>
      <w:numFmt w:val="bullet"/>
      <w:lvlText w:val=""/>
      <w:lvlJc w:val="left"/>
      <w:pPr>
        <w:tabs>
          <w:tab w:val="num" w:pos="1725"/>
        </w:tabs>
        <w:ind w:left="1725" w:hanging="360"/>
      </w:pPr>
      <w:rPr>
        <w:rFonts w:ascii="Wingdings" w:hAnsi="Wingdings" w:hint="default"/>
      </w:rPr>
    </w:lvl>
    <w:lvl w:ilvl="3" w:tplc="04090001" w:tentative="1">
      <w:start w:val="1"/>
      <w:numFmt w:val="bullet"/>
      <w:lvlText w:val=""/>
      <w:lvlJc w:val="left"/>
      <w:pPr>
        <w:tabs>
          <w:tab w:val="num" w:pos="2445"/>
        </w:tabs>
        <w:ind w:left="2445" w:hanging="360"/>
      </w:pPr>
      <w:rPr>
        <w:rFonts w:ascii="Symbol" w:hAnsi="Symbol" w:hint="default"/>
      </w:rPr>
    </w:lvl>
    <w:lvl w:ilvl="4" w:tplc="04090003" w:tentative="1">
      <w:start w:val="1"/>
      <w:numFmt w:val="bullet"/>
      <w:lvlText w:val="o"/>
      <w:lvlJc w:val="left"/>
      <w:pPr>
        <w:tabs>
          <w:tab w:val="num" w:pos="3165"/>
        </w:tabs>
        <w:ind w:left="3165" w:hanging="360"/>
      </w:pPr>
      <w:rPr>
        <w:rFonts w:ascii="Courier New" w:hAnsi="Courier New" w:cs="Courier New" w:hint="default"/>
      </w:rPr>
    </w:lvl>
    <w:lvl w:ilvl="5" w:tplc="04090005" w:tentative="1">
      <w:start w:val="1"/>
      <w:numFmt w:val="bullet"/>
      <w:lvlText w:val=""/>
      <w:lvlJc w:val="left"/>
      <w:pPr>
        <w:tabs>
          <w:tab w:val="num" w:pos="3885"/>
        </w:tabs>
        <w:ind w:left="3885" w:hanging="360"/>
      </w:pPr>
      <w:rPr>
        <w:rFonts w:ascii="Wingdings" w:hAnsi="Wingdings" w:hint="default"/>
      </w:rPr>
    </w:lvl>
    <w:lvl w:ilvl="6" w:tplc="04090001" w:tentative="1">
      <w:start w:val="1"/>
      <w:numFmt w:val="bullet"/>
      <w:lvlText w:val=""/>
      <w:lvlJc w:val="left"/>
      <w:pPr>
        <w:tabs>
          <w:tab w:val="num" w:pos="4605"/>
        </w:tabs>
        <w:ind w:left="4605" w:hanging="360"/>
      </w:pPr>
      <w:rPr>
        <w:rFonts w:ascii="Symbol" w:hAnsi="Symbol" w:hint="default"/>
      </w:rPr>
    </w:lvl>
    <w:lvl w:ilvl="7" w:tplc="04090003" w:tentative="1">
      <w:start w:val="1"/>
      <w:numFmt w:val="bullet"/>
      <w:lvlText w:val="o"/>
      <w:lvlJc w:val="left"/>
      <w:pPr>
        <w:tabs>
          <w:tab w:val="num" w:pos="5325"/>
        </w:tabs>
        <w:ind w:left="5325" w:hanging="360"/>
      </w:pPr>
      <w:rPr>
        <w:rFonts w:ascii="Courier New" w:hAnsi="Courier New" w:cs="Courier New" w:hint="default"/>
      </w:rPr>
    </w:lvl>
    <w:lvl w:ilvl="8" w:tplc="04090005" w:tentative="1">
      <w:start w:val="1"/>
      <w:numFmt w:val="bullet"/>
      <w:lvlText w:val=""/>
      <w:lvlJc w:val="left"/>
      <w:pPr>
        <w:tabs>
          <w:tab w:val="num" w:pos="6045"/>
        </w:tabs>
        <w:ind w:left="6045" w:hanging="360"/>
      </w:pPr>
      <w:rPr>
        <w:rFonts w:ascii="Wingdings" w:hAnsi="Wingdings" w:hint="default"/>
      </w:rPr>
    </w:lvl>
  </w:abstractNum>
  <w:abstractNum w:abstractNumId="32" w15:restartNumberingAfterBreak="0">
    <w:nsid w:val="74442CF4"/>
    <w:multiLevelType w:val="hybridMultilevel"/>
    <w:tmpl w:val="86F84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EC6015"/>
    <w:multiLevelType w:val="hybridMultilevel"/>
    <w:tmpl w:val="15F84F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4"/>
  </w:num>
  <w:num w:numId="3">
    <w:abstractNumId w:val="5"/>
  </w:num>
  <w:num w:numId="4">
    <w:abstractNumId w:val="15"/>
  </w:num>
  <w:num w:numId="5">
    <w:abstractNumId w:val="12"/>
  </w:num>
  <w:num w:numId="6">
    <w:abstractNumId w:val="23"/>
  </w:num>
  <w:num w:numId="7">
    <w:abstractNumId w:val="31"/>
  </w:num>
  <w:num w:numId="8">
    <w:abstractNumId w:val="10"/>
  </w:num>
  <w:num w:numId="9">
    <w:abstractNumId w:val="1"/>
  </w:num>
  <w:num w:numId="10">
    <w:abstractNumId w:val="32"/>
  </w:num>
  <w:num w:numId="11">
    <w:abstractNumId w:val="7"/>
  </w:num>
  <w:num w:numId="12">
    <w:abstractNumId w:val="18"/>
  </w:num>
  <w:num w:numId="13">
    <w:abstractNumId w:val="8"/>
  </w:num>
  <w:num w:numId="14">
    <w:abstractNumId w:val="27"/>
  </w:num>
  <w:num w:numId="15">
    <w:abstractNumId w:val="0"/>
  </w:num>
  <w:num w:numId="16">
    <w:abstractNumId w:val="30"/>
  </w:num>
  <w:num w:numId="17">
    <w:abstractNumId w:val="2"/>
  </w:num>
  <w:num w:numId="18">
    <w:abstractNumId w:val="22"/>
  </w:num>
  <w:num w:numId="19">
    <w:abstractNumId w:val="6"/>
  </w:num>
  <w:num w:numId="20">
    <w:abstractNumId w:val="4"/>
  </w:num>
  <w:num w:numId="21">
    <w:abstractNumId w:val="24"/>
  </w:num>
  <w:num w:numId="22">
    <w:abstractNumId w:val="19"/>
  </w:num>
  <w:num w:numId="23">
    <w:abstractNumId w:val="11"/>
  </w:num>
  <w:num w:numId="24">
    <w:abstractNumId w:val="9"/>
  </w:num>
  <w:num w:numId="25">
    <w:abstractNumId w:val="25"/>
  </w:num>
  <w:num w:numId="26">
    <w:abstractNumId w:val="17"/>
  </w:num>
  <w:num w:numId="27">
    <w:abstractNumId w:val="29"/>
  </w:num>
  <w:num w:numId="28">
    <w:abstractNumId w:val="28"/>
  </w:num>
  <w:num w:numId="29">
    <w:abstractNumId w:val="33"/>
  </w:num>
  <w:num w:numId="30">
    <w:abstractNumId w:val="21"/>
  </w:num>
  <w:num w:numId="31">
    <w:abstractNumId w:val="20"/>
  </w:num>
  <w:num w:numId="32">
    <w:abstractNumId w:val="3"/>
  </w:num>
  <w:num w:numId="33">
    <w:abstractNumId w:val="16"/>
  </w:num>
  <w:num w:numId="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240E"/>
    <w:rsid w:val="00020D89"/>
    <w:rsid w:val="00021489"/>
    <w:rsid w:val="00033ACC"/>
    <w:rsid w:val="00034D75"/>
    <w:rsid w:val="0004142E"/>
    <w:rsid w:val="00054EAB"/>
    <w:rsid w:val="00056E89"/>
    <w:rsid w:val="00060E86"/>
    <w:rsid w:val="00062124"/>
    <w:rsid w:val="00064689"/>
    <w:rsid w:val="00077A80"/>
    <w:rsid w:val="000A2242"/>
    <w:rsid w:val="000A5B8E"/>
    <w:rsid w:val="000B2589"/>
    <w:rsid w:val="000C1FC8"/>
    <w:rsid w:val="000D4208"/>
    <w:rsid w:val="000E6BB2"/>
    <w:rsid w:val="000F27F4"/>
    <w:rsid w:val="000F47C1"/>
    <w:rsid w:val="000F5B55"/>
    <w:rsid w:val="000F7963"/>
    <w:rsid w:val="001122FD"/>
    <w:rsid w:val="00121CEA"/>
    <w:rsid w:val="00132787"/>
    <w:rsid w:val="001413F2"/>
    <w:rsid w:val="001443BD"/>
    <w:rsid w:val="001527F6"/>
    <w:rsid w:val="00164A51"/>
    <w:rsid w:val="0018120F"/>
    <w:rsid w:val="00196A10"/>
    <w:rsid w:val="001971BE"/>
    <w:rsid w:val="001A1DBE"/>
    <w:rsid w:val="001B23CD"/>
    <w:rsid w:val="001C0555"/>
    <w:rsid w:val="001C31D4"/>
    <w:rsid w:val="001D1BD0"/>
    <w:rsid w:val="001E559F"/>
    <w:rsid w:val="001F3FCA"/>
    <w:rsid w:val="00203848"/>
    <w:rsid w:val="0020537B"/>
    <w:rsid w:val="00206BCF"/>
    <w:rsid w:val="00211ECA"/>
    <w:rsid w:val="00216EEC"/>
    <w:rsid w:val="002270A0"/>
    <w:rsid w:val="00230E27"/>
    <w:rsid w:val="00231578"/>
    <w:rsid w:val="0024419F"/>
    <w:rsid w:val="0025080F"/>
    <w:rsid w:val="002539A5"/>
    <w:rsid w:val="0025514C"/>
    <w:rsid w:val="00262AAD"/>
    <w:rsid w:val="00264AC6"/>
    <w:rsid w:val="0028052D"/>
    <w:rsid w:val="002807DF"/>
    <w:rsid w:val="002809D7"/>
    <w:rsid w:val="00291D3C"/>
    <w:rsid w:val="002D0415"/>
    <w:rsid w:val="002D6744"/>
    <w:rsid w:val="002E1DCD"/>
    <w:rsid w:val="003051C0"/>
    <w:rsid w:val="00336FC8"/>
    <w:rsid w:val="003464A3"/>
    <w:rsid w:val="0036406F"/>
    <w:rsid w:val="00376063"/>
    <w:rsid w:val="00376129"/>
    <w:rsid w:val="00377B2E"/>
    <w:rsid w:val="00386FB1"/>
    <w:rsid w:val="00387648"/>
    <w:rsid w:val="003A16F8"/>
    <w:rsid w:val="003C1CA0"/>
    <w:rsid w:val="003C47DC"/>
    <w:rsid w:val="003D5B81"/>
    <w:rsid w:val="003D68CC"/>
    <w:rsid w:val="003E72BA"/>
    <w:rsid w:val="003F0916"/>
    <w:rsid w:val="003F3293"/>
    <w:rsid w:val="003F3418"/>
    <w:rsid w:val="003F6EA7"/>
    <w:rsid w:val="003F78E4"/>
    <w:rsid w:val="0040443B"/>
    <w:rsid w:val="00412391"/>
    <w:rsid w:val="00415D97"/>
    <w:rsid w:val="00433896"/>
    <w:rsid w:val="00436E9B"/>
    <w:rsid w:val="00441296"/>
    <w:rsid w:val="00446DE2"/>
    <w:rsid w:val="004557B7"/>
    <w:rsid w:val="0047175D"/>
    <w:rsid w:val="004740D2"/>
    <w:rsid w:val="00475646"/>
    <w:rsid w:val="00477D04"/>
    <w:rsid w:val="004B336A"/>
    <w:rsid w:val="004C5424"/>
    <w:rsid w:val="004E2479"/>
    <w:rsid w:val="004E2D87"/>
    <w:rsid w:val="004E672A"/>
    <w:rsid w:val="004F2FBF"/>
    <w:rsid w:val="005140F5"/>
    <w:rsid w:val="00524922"/>
    <w:rsid w:val="00530C64"/>
    <w:rsid w:val="00536335"/>
    <w:rsid w:val="00544D6D"/>
    <w:rsid w:val="00546E26"/>
    <w:rsid w:val="00553DE4"/>
    <w:rsid w:val="005770D9"/>
    <w:rsid w:val="00582A84"/>
    <w:rsid w:val="005858D2"/>
    <w:rsid w:val="00590A2D"/>
    <w:rsid w:val="0059541D"/>
    <w:rsid w:val="005A325B"/>
    <w:rsid w:val="005B1079"/>
    <w:rsid w:val="005B418B"/>
    <w:rsid w:val="005C02F0"/>
    <w:rsid w:val="005C306F"/>
    <w:rsid w:val="005C4819"/>
    <w:rsid w:val="005C5277"/>
    <w:rsid w:val="005C6EC7"/>
    <w:rsid w:val="005C7552"/>
    <w:rsid w:val="005C79FA"/>
    <w:rsid w:val="005D313C"/>
    <w:rsid w:val="005D3D8B"/>
    <w:rsid w:val="005D7CFF"/>
    <w:rsid w:val="005E1826"/>
    <w:rsid w:val="00601F64"/>
    <w:rsid w:val="0060719E"/>
    <w:rsid w:val="00607E30"/>
    <w:rsid w:val="00612ADB"/>
    <w:rsid w:val="00622586"/>
    <w:rsid w:val="00623DF7"/>
    <w:rsid w:val="00624BF8"/>
    <w:rsid w:val="0062621B"/>
    <w:rsid w:val="006335EC"/>
    <w:rsid w:val="006409F0"/>
    <w:rsid w:val="00647A52"/>
    <w:rsid w:val="006560D8"/>
    <w:rsid w:val="00662496"/>
    <w:rsid w:val="006763ED"/>
    <w:rsid w:val="006917F2"/>
    <w:rsid w:val="00692236"/>
    <w:rsid w:val="006F0E53"/>
    <w:rsid w:val="006F41DF"/>
    <w:rsid w:val="00726451"/>
    <w:rsid w:val="0073021A"/>
    <w:rsid w:val="00732BAE"/>
    <w:rsid w:val="00732DA4"/>
    <w:rsid w:val="00736558"/>
    <w:rsid w:val="007551FF"/>
    <w:rsid w:val="00762E7D"/>
    <w:rsid w:val="0077286B"/>
    <w:rsid w:val="007845D9"/>
    <w:rsid w:val="00792631"/>
    <w:rsid w:val="007949BA"/>
    <w:rsid w:val="007A2FC4"/>
    <w:rsid w:val="007A7B90"/>
    <w:rsid w:val="007A7D65"/>
    <w:rsid w:val="007B2504"/>
    <w:rsid w:val="007F0D16"/>
    <w:rsid w:val="007F3020"/>
    <w:rsid w:val="00807CF5"/>
    <w:rsid w:val="008136EC"/>
    <w:rsid w:val="008204D5"/>
    <w:rsid w:val="008350C7"/>
    <w:rsid w:val="00842FE6"/>
    <w:rsid w:val="00844B92"/>
    <w:rsid w:val="00844D2E"/>
    <w:rsid w:val="00847F07"/>
    <w:rsid w:val="008559AE"/>
    <w:rsid w:val="00873D38"/>
    <w:rsid w:val="00876578"/>
    <w:rsid w:val="0088460E"/>
    <w:rsid w:val="008A188E"/>
    <w:rsid w:val="008A6C38"/>
    <w:rsid w:val="008D56F8"/>
    <w:rsid w:val="008F387A"/>
    <w:rsid w:val="008F6353"/>
    <w:rsid w:val="00910EAF"/>
    <w:rsid w:val="00921BC8"/>
    <w:rsid w:val="0092298C"/>
    <w:rsid w:val="00935E14"/>
    <w:rsid w:val="009745C3"/>
    <w:rsid w:val="009760B2"/>
    <w:rsid w:val="00981F5F"/>
    <w:rsid w:val="00991FE9"/>
    <w:rsid w:val="009D0524"/>
    <w:rsid w:val="009D2D37"/>
    <w:rsid w:val="009D49FC"/>
    <w:rsid w:val="00A06969"/>
    <w:rsid w:val="00A27B49"/>
    <w:rsid w:val="00A376E8"/>
    <w:rsid w:val="00A4136C"/>
    <w:rsid w:val="00A516AF"/>
    <w:rsid w:val="00A55058"/>
    <w:rsid w:val="00A55C3D"/>
    <w:rsid w:val="00A64C5A"/>
    <w:rsid w:val="00A660CA"/>
    <w:rsid w:val="00A7448D"/>
    <w:rsid w:val="00A75D47"/>
    <w:rsid w:val="00A777FD"/>
    <w:rsid w:val="00A81E67"/>
    <w:rsid w:val="00A84096"/>
    <w:rsid w:val="00A9146F"/>
    <w:rsid w:val="00A92326"/>
    <w:rsid w:val="00A92922"/>
    <w:rsid w:val="00AB5738"/>
    <w:rsid w:val="00AC0F92"/>
    <w:rsid w:val="00AC436C"/>
    <w:rsid w:val="00AC7BDB"/>
    <w:rsid w:val="00AD0E39"/>
    <w:rsid w:val="00AD472B"/>
    <w:rsid w:val="00AE5B93"/>
    <w:rsid w:val="00B12523"/>
    <w:rsid w:val="00B3699A"/>
    <w:rsid w:val="00B400DD"/>
    <w:rsid w:val="00B40E24"/>
    <w:rsid w:val="00B53F05"/>
    <w:rsid w:val="00B57210"/>
    <w:rsid w:val="00B73B52"/>
    <w:rsid w:val="00B876A2"/>
    <w:rsid w:val="00BA4341"/>
    <w:rsid w:val="00BB55B8"/>
    <w:rsid w:val="00BC6DD8"/>
    <w:rsid w:val="00BD5D9C"/>
    <w:rsid w:val="00BE3A99"/>
    <w:rsid w:val="00BE6E6D"/>
    <w:rsid w:val="00C042E1"/>
    <w:rsid w:val="00C15007"/>
    <w:rsid w:val="00C257E1"/>
    <w:rsid w:val="00C275F8"/>
    <w:rsid w:val="00C36F90"/>
    <w:rsid w:val="00C429D6"/>
    <w:rsid w:val="00C43C3E"/>
    <w:rsid w:val="00C447F9"/>
    <w:rsid w:val="00C51E39"/>
    <w:rsid w:val="00C54FA1"/>
    <w:rsid w:val="00C627CC"/>
    <w:rsid w:val="00C70535"/>
    <w:rsid w:val="00C70A99"/>
    <w:rsid w:val="00C77C23"/>
    <w:rsid w:val="00C86E86"/>
    <w:rsid w:val="00CA595F"/>
    <w:rsid w:val="00CA5C0A"/>
    <w:rsid w:val="00CB229A"/>
    <w:rsid w:val="00CB6DD9"/>
    <w:rsid w:val="00CD2264"/>
    <w:rsid w:val="00CD28FA"/>
    <w:rsid w:val="00CF32FB"/>
    <w:rsid w:val="00CF3DAE"/>
    <w:rsid w:val="00D06EF8"/>
    <w:rsid w:val="00D07576"/>
    <w:rsid w:val="00D13B1D"/>
    <w:rsid w:val="00D13B6C"/>
    <w:rsid w:val="00D14C95"/>
    <w:rsid w:val="00D21270"/>
    <w:rsid w:val="00D27318"/>
    <w:rsid w:val="00D47D4C"/>
    <w:rsid w:val="00D54D4A"/>
    <w:rsid w:val="00D643F0"/>
    <w:rsid w:val="00DA079F"/>
    <w:rsid w:val="00DC3184"/>
    <w:rsid w:val="00DC3F08"/>
    <w:rsid w:val="00DD2119"/>
    <w:rsid w:val="00DD3B34"/>
    <w:rsid w:val="00DE5CCB"/>
    <w:rsid w:val="00DF04DE"/>
    <w:rsid w:val="00DF180C"/>
    <w:rsid w:val="00DF1B1B"/>
    <w:rsid w:val="00DF2C35"/>
    <w:rsid w:val="00DF3A8B"/>
    <w:rsid w:val="00DF5D1A"/>
    <w:rsid w:val="00E00DE0"/>
    <w:rsid w:val="00E128FC"/>
    <w:rsid w:val="00E3048C"/>
    <w:rsid w:val="00E31B33"/>
    <w:rsid w:val="00E37BCE"/>
    <w:rsid w:val="00E41109"/>
    <w:rsid w:val="00E41BAA"/>
    <w:rsid w:val="00E43577"/>
    <w:rsid w:val="00E75645"/>
    <w:rsid w:val="00E82486"/>
    <w:rsid w:val="00E84D18"/>
    <w:rsid w:val="00E8681F"/>
    <w:rsid w:val="00E9559E"/>
    <w:rsid w:val="00EA323D"/>
    <w:rsid w:val="00EA5002"/>
    <w:rsid w:val="00EB7FC4"/>
    <w:rsid w:val="00EC1ED0"/>
    <w:rsid w:val="00EC3944"/>
    <w:rsid w:val="00ED3491"/>
    <w:rsid w:val="00ED3E3A"/>
    <w:rsid w:val="00EE59FC"/>
    <w:rsid w:val="00EF1E88"/>
    <w:rsid w:val="00EF404C"/>
    <w:rsid w:val="00F00C42"/>
    <w:rsid w:val="00F0204F"/>
    <w:rsid w:val="00F13C26"/>
    <w:rsid w:val="00F14797"/>
    <w:rsid w:val="00F16D49"/>
    <w:rsid w:val="00F24FDE"/>
    <w:rsid w:val="00F613E3"/>
    <w:rsid w:val="00F62D75"/>
    <w:rsid w:val="00F70433"/>
    <w:rsid w:val="00F71ADE"/>
    <w:rsid w:val="00F732A7"/>
    <w:rsid w:val="00F75F76"/>
    <w:rsid w:val="00F87752"/>
    <w:rsid w:val="00F90233"/>
    <w:rsid w:val="00F90760"/>
    <w:rsid w:val="00F917E2"/>
    <w:rsid w:val="00F93686"/>
    <w:rsid w:val="00FA2E09"/>
    <w:rsid w:val="00FB6F6D"/>
    <w:rsid w:val="00FC0265"/>
    <w:rsid w:val="00FC51EC"/>
    <w:rsid w:val="00FD26E9"/>
    <w:rsid w:val="00FD325C"/>
    <w:rsid w:val="00FD5822"/>
    <w:rsid w:val="00FE55A6"/>
    <w:rsid w:val="00FF4A96"/>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5E5F"/>
  <w15:docId w15:val="{5000420C-78E7-4219-B5A4-3C501B9F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A3"/>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uiPriority w:val="99"/>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9745C3"/>
    <w:pPr>
      <w:ind w:left="720"/>
    </w:pPr>
    <w:rPr>
      <w:sz w:val="24"/>
      <w:lang w:eastAsia="en-GB"/>
    </w:rPr>
  </w:style>
  <w:style w:type="character" w:customStyle="1" w:styleId="FooterChar">
    <w:name w:val="Footer Char"/>
    <w:basedOn w:val="DefaultParagraphFont"/>
    <w:link w:val="Footer"/>
    <w:uiPriority w:val="99"/>
    <w:rsid w:val="0059541D"/>
    <w:rPr>
      <w:rFonts w:ascii="Arial" w:hAnsi="Arial"/>
      <w:sz w:val="22"/>
      <w:lang w:val="en-GB"/>
    </w:rPr>
  </w:style>
  <w:style w:type="character" w:customStyle="1" w:styleId="HeaderChar">
    <w:name w:val="Header Char"/>
    <w:basedOn w:val="DefaultParagraphFont"/>
    <w:link w:val="Header"/>
    <w:rsid w:val="0024419F"/>
    <w:rPr>
      <w:rFonts w:ascii="Arial" w:hAnsi="Arial"/>
      <w:sz w:val="22"/>
      <w:lang w:val="en-GB"/>
    </w:rPr>
  </w:style>
  <w:style w:type="paragraph" w:customStyle="1" w:styleId="Default">
    <w:name w:val="Default"/>
    <w:rsid w:val="00C51E39"/>
    <w:pPr>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59"/>
    <w:rsid w:val="0019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3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40885">
      <w:bodyDiv w:val="1"/>
      <w:marLeft w:val="0"/>
      <w:marRight w:val="0"/>
      <w:marTop w:val="0"/>
      <w:marBottom w:val="0"/>
      <w:divBdr>
        <w:top w:val="none" w:sz="0" w:space="0" w:color="auto"/>
        <w:left w:val="none" w:sz="0" w:space="0" w:color="auto"/>
        <w:bottom w:val="none" w:sz="0" w:space="0" w:color="auto"/>
        <w:right w:val="none" w:sz="0" w:space="0" w:color="auto"/>
      </w:divBdr>
      <w:divsChild>
        <w:div w:id="359478019">
          <w:marLeft w:val="0"/>
          <w:marRight w:val="0"/>
          <w:marTop w:val="0"/>
          <w:marBottom w:val="0"/>
          <w:divBdr>
            <w:top w:val="none" w:sz="0" w:space="0" w:color="auto"/>
            <w:left w:val="none" w:sz="0" w:space="0" w:color="auto"/>
            <w:bottom w:val="none" w:sz="0" w:space="0" w:color="auto"/>
            <w:right w:val="none" w:sz="0" w:space="0" w:color="auto"/>
          </w:divBdr>
          <w:divsChild>
            <w:div w:id="794563436">
              <w:marLeft w:val="0"/>
              <w:marRight w:val="0"/>
              <w:marTop w:val="0"/>
              <w:marBottom w:val="0"/>
              <w:divBdr>
                <w:top w:val="none" w:sz="0" w:space="0" w:color="auto"/>
                <w:left w:val="none" w:sz="0" w:space="0" w:color="auto"/>
                <w:bottom w:val="none" w:sz="0" w:space="0" w:color="auto"/>
                <w:right w:val="none" w:sz="0" w:space="0" w:color="auto"/>
              </w:divBdr>
              <w:divsChild>
                <w:div w:id="1544713038">
                  <w:marLeft w:val="0"/>
                  <w:marRight w:val="0"/>
                  <w:marTop w:val="0"/>
                  <w:marBottom w:val="0"/>
                  <w:divBdr>
                    <w:top w:val="none" w:sz="0" w:space="0" w:color="auto"/>
                    <w:left w:val="none" w:sz="0" w:space="0" w:color="auto"/>
                    <w:bottom w:val="none" w:sz="0" w:space="0" w:color="auto"/>
                    <w:right w:val="none" w:sz="0" w:space="0" w:color="auto"/>
                  </w:divBdr>
                  <w:divsChild>
                    <w:div w:id="1187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8444">
      <w:bodyDiv w:val="1"/>
      <w:marLeft w:val="0"/>
      <w:marRight w:val="0"/>
      <w:marTop w:val="0"/>
      <w:marBottom w:val="0"/>
      <w:divBdr>
        <w:top w:val="none" w:sz="0" w:space="0" w:color="auto"/>
        <w:left w:val="none" w:sz="0" w:space="0" w:color="auto"/>
        <w:bottom w:val="none" w:sz="0" w:space="0" w:color="auto"/>
        <w:right w:val="none" w:sz="0" w:space="0" w:color="auto"/>
      </w:divBdr>
      <w:divsChild>
        <w:div w:id="271863678">
          <w:marLeft w:val="0"/>
          <w:marRight w:val="0"/>
          <w:marTop w:val="0"/>
          <w:marBottom w:val="0"/>
          <w:divBdr>
            <w:top w:val="none" w:sz="0" w:space="0" w:color="auto"/>
            <w:left w:val="none" w:sz="0" w:space="0" w:color="auto"/>
            <w:bottom w:val="none" w:sz="0" w:space="0" w:color="auto"/>
            <w:right w:val="none" w:sz="0" w:space="0" w:color="auto"/>
          </w:divBdr>
          <w:divsChild>
            <w:div w:id="1717507491">
              <w:marLeft w:val="0"/>
              <w:marRight w:val="0"/>
              <w:marTop w:val="0"/>
              <w:marBottom w:val="0"/>
              <w:divBdr>
                <w:top w:val="none" w:sz="0" w:space="0" w:color="auto"/>
                <w:left w:val="none" w:sz="0" w:space="0" w:color="auto"/>
                <w:bottom w:val="none" w:sz="0" w:space="0" w:color="auto"/>
                <w:right w:val="none" w:sz="0" w:space="0" w:color="auto"/>
              </w:divBdr>
              <w:divsChild>
                <w:div w:id="1518076937">
                  <w:marLeft w:val="0"/>
                  <w:marRight w:val="0"/>
                  <w:marTop w:val="0"/>
                  <w:marBottom w:val="0"/>
                  <w:divBdr>
                    <w:top w:val="none" w:sz="0" w:space="0" w:color="auto"/>
                    <w:left w:val="none" w:sz="0" w:space="0" w:color="auto"/>
                    <w:bottom w:val="none" w:sz="0" w:space="0" w:color="auto"/>
                    <w:right w:val="none" w:sz="0" w:space="0" w:color="auto"/>
                  </w:divBdr>
                  <w:divsChild>
                    <w:div w:id="3162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39483">
      <w:bodyDiv w:val="1"/>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2007591898">
              <w:marLeft w:val="0"/>
              <w:marRight w:val="0"/>
              <w:marTop w:val="0"/>
              <w:marBottom w:val="0"/>
              <w:divBdr>
                <w:top w:val="none" w:sz="0" w:space="0" w:color="auto"/>
                <w:left w:val="none" w:sz="0" w:space="0" w:color="auto"/>
                <w:bottom w:val="none" w:sz="0" w:space="0" w:color="auto"/>
                <w:right w:val="none" w:sz="0" w:space="0" w:color="auto"/>
              </w:divBdr>
              <w:divsChild>
                <w:div w:id="119342110">
                  <w:marLeft w:val="0"/>
                  <w:marRight w:val="0"/>
                  <w:marTop w:val="0"/>
                  <w:marBottom w:val="0"/>
                  <w:divBdr>
                    <w:top w:val="none" w:sz="0" w:space="0" w:color="auto"/>
                    <w:left w:val="none" w:sz="0" w:space="0" w:color="auto"/>
                    <w:bottom w:val="none" w:sz="0" w:space="0" w:color="auto"/>
                    <w:right w:val="none" w:sz="0" w:space="0" w:color="auto"/>
                  </w:divBdr>
                  <w:divsChild>
                    <w:div w:id="2045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010">
      <w:marLeft w:val="0"/>
      <w:marRight w:val="0"/>
      <w:marTop w:val="0"/>
      <w:marBottom w:val="0"/>
      <w:divBdr>
        <w:top w:val="none" w:sz="0" w:space="0" w:color="auto"/>
        <w:left w:val="none" w:sz="0" w:space="0" w:color="auto"/>
        <w:bottom w:val="none" w:sz="0" w:space="0" w:color="auto"/>
        <w:right w:val="none" w:sz="0" w:space="0" w:color="auto"/>
      </w:divBdr>
    </w:div>
    <w:div w:id="1516769923">
      <w:marLeft w:val="0"/>
      <w:marRight w:val="0"/>
      <w:marTop w:val="0"/>
      <w:marBottom w:val="0"/>
      <w:divBdr>
        <w:top w:val="none" w:sz="0" w:space="0" w:color="auto"/>
        <w:left w:val="none" w:sz="0" w:space="0" w:color="auto"/>
        <w:bottom w:val="none" w:sz="0" w:space="0" w:color="auto"/>
        <w:right w:val="none" w:sz="0" w:space="0" w:color="auto"/>
      </w:divBdr>
    </w:div>
    <w:div w:id="1736661454">
      <w:bodyDiv w:val="1"/>
      <w:marLeft w:val="0"/>
      <w:marRight w:val="0"/>
      <w:marTop w:val="0"/>
      <w:marBottom w:val="0"/>
      <w:divBdr>
        <w:top w:val="none" w:sz="0" w:space="0" w:color="auto"/>
        <w:left w:val="none" w:sz="0" w:space="0" w:color="auto"/>
        <w:bottom w:val="none" w:sz="0" w:space="0" w:color="auto"/>
        <w:right w:val="none" w:sz="0" w:space="0" w:color="auto"/>
      </w:divBdr>
    </w:div>
    <w:div w:id="1790859759">
      <w:marLeft w:val="0"/>
      <w:marRight w:val="0"/>
      <w:marTop w:val="0"/>
      <w:marBottom w:val="0"/>
      <w:divBdr>
        <w:top w:val="none" w:sz="0" w:space="0" w:color="auto"/>
        <w:left w:val="none" w:sz="0" w:space="0" w:color="auto"/>
        <w:bottom w:val="none" w:sz="0" w:space="0" w:color="auto"/>
        <w:right w:val="none" w:sz="0" w:space="0" w:color="auto"/>
      </w:divBdr>
    </w:div>
    <w:div w:id="1891921532">
      <w:bodyDiv w:val="1"/>
      <w:marLeft w:val="0"/>
      <w:marRight w:val="0"/>
      <w:marTop w:val="0"/>
      <w:marBottom w:val="0"/>
      <w:divBdr>
        <w:top w:val="none" w:sz="0" w:space="0" w:color="auto"/>
        <w:left w:val="none" w:sz="0" w:space="0" w:color="auto"/>
        <w:bottom w:val="none" w:sz="0" w:space="0" w:color="auto"/>
        <w:right w:val="none" w:sz="0" w:space="0" w:color="auto"/>
      </w:divBdr>
      <w:divsChild>
        <w:div w:id="755590618">
          <w:marLeft w:val="0"/>
          <w:marRight w:val="0"/>
          <w:marTop w:val="0"/>
          <w:marBottom w:val="0"/>
          <w:divBdr>
            <w:top w:val="none" w:sz="0" w:space="0" w:color="auto"/>
            <w:left w:val="none" w:sz="0" w:space="0" w:color="auto"/>
            <w:bottom w:val="none" w:sz="0" w:space="0" w:color="auto"/>
            <w:right w:val="none" w:sz="0" w:space="0" w:color="auto"/>
          </w:divBdr>
          <w:divsChild>
            <w:div w:id="497814650">
              <w:marLeft w:val="0"/>
              <w:marRight w:val="0"/>
              <w:marTop w:val="0"/>
              <w:marBottom w:val="0"/>
              <w:divBdr>
                <w:top w:val="none" w:sz="0" w:space="0" w:color="auto"/>
                <w:left w:val="none" w:sz="0" w:space="0" w:color="auto"/>
                <w:bottom w:val="none" w:sz="0" w:space="0" w:color="auto"/>
                <w:right w:val="none" w:sz="0" w:space="0" w:color="auto"/>
              </w:divBdr>
              <w:divsChild>
                <w:div w:id="93475700">
                  <w:marLeft w:val="0"/>
                  <w:marRight w:val="0"/>
                  <w:marTop w:val="0"/>
                  <w:marBottom w:val="0"/>
                  <w:divBdr>
                    <w:top w:val="none" w:sz="0" w:space="0" w:color="auto"/>
                    <w:left w:val="none" w:sz="0" w:space="0" w:color="auto"/>
                    <w:bottom w:val="none" w:sz="0" w:space="0" w:color="auto"/>
                    <w:right w:val="none" w:sz="0" w:space="0" w:color="auto"/>
                  </w:divBdr>
                  <w:divsChild>
                    <w:div w:id="19129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47087">
      <w:bodyDiv w:val="1"/>
      <w:marLeft w:val="0"/>
      <w:marRight w:val="0"/>
      <w:marTop w:val="0"/>
      <w:marBottom w:val="0"/>
      <w:divBdr>
        <w:top w:val="none" w:sz="0" w:space="0" w:color="auto"/>
        <w:left w:val="none" w:sz="0" w:space="0" w:color="auto"/>
        <w:bottom w:val="none" w:sz="0" w:space="0" w:color="auto"/>
        <w:right w:val="none" w:sz="0" w:space="0" w:color="auto"/>
      </w:divBdr>
      <w:divsChild>
        <w:div w:id="1383556116">
          <w:marLeft w:val="0"/>
          <w:marRight w:val="0"/>
          <w:marTop w:val="0"/>
          <w:marBottom w:val="0"/>
          <w:divBdr>
            <w:top w:val="none" w:sz="0" w:space="0" w:color="auto"/>
            <w:left w:val="none" w:sz="0" w:space="0" w:color="auto"/>
            <w:bottom w:val="none" w:sz="0" w:space="0" w:color="auto"/>
            <w:right w:val="none" w:sz="0" w:space="0" w:color="auto"/>
          </w:divBdr>
          <w:divsChild>
            <w:div w:id="951521366">
              <w:marLeft w:val="0"/>
              <w:marRight w:val="0"/>
              <w:marTop w:val="0"/>
              <w:marBottom w:val="0"/>
              <w:divBdr>
                <w:top w:val="none" w:sz="0" w:space="0" w:color="auto"/>
                <w:left w:val="none" w:sz="0" w:space="0" w:color="auto"/>
                <w:bottom w:val="none" w:sz="0" w:space="0" w:color="auto"/>
                <w:right w:val="none" w:sz="0" w:space="0" w:color="auto"/>
              </w:divBdr>
              <w:divsChild>
                <w:div w:id="43407074">
                  <w:marLeft w:val="0"/>
                  <w:marRight w:val="0"/>
                  <w:marTop w:val="0"/>
                  <w:marBottom w:val="0"/>
                  <w:divBdr>
                    <w:top w:val="none" w:sz="0" w:space="0" w:color="auto"/>
                    <w:left w:val="none" w:sz="0" w:space="0" w:color="auto"/>
                    <w:bottom w:val="none" w:sz="0" w:space="0" w:color="auto"/>
                    <w:right w:val="none" w:sz="0" w:space="0" w:color="auto"/>
                  </w:divBdr>
                  <w:divsChild>
                    <w:div w:id="6504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nopausematters.co.uk" TargetMode="External"/><Relationship Id="rId13" Type="http://schemas.openxmlformats.org/officeDocument/2006/relationships/hyperlink" Target="https://henpicked.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mens-health-concer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opause-exchange.co.uk" TargetMode="External"/><Relationship Id="rId5" Type="http://schemas.openxmlformats.org/officeDocument/2006/relationships/webSettings" Target="webSettings.xml"/><Relationship Id="rId15" Type="http://schemas.openxmlformats.org/officeDocument/2006/relationships/hyperlink" Target="https://thebms.org.uk/" TargetMode="External"/><Relationship Id="rId10" Type="http://schemas.openxmlformats.org/officeDocument/2006/relationships/hyperlink" Target="https://www.daisynetwor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conditions/menopause" TargetMode="External"/><Relationship Id="rId14" Type="http://schemas.openxmlformats.org/officeDocument/2006/relationships/hyperlink" Target="https://www.menopausecaf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CCB3-8B4C-4415-8415-EDFCE684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CEA@Islington Model Personnel Policy</vt:lpstr>
    </vt:vector>
  </TitlesOfParts>
  <Company>London Borough Of Havering</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CEA@Islington Model Personnel Policy</dc:title>
  <dc:creator>User name placeholder</dc:creator>
  <cp:lastModifiedBy>Martin Organisciok</cp:lastModifiedBy>
  <cp:revision>18</cp:revision>
  <cp:lastPrinted>2018-09-21T06:30:00Z</cp:lastPrinted>
  <dcterms:created xsi:type="dcterms:W3CDTF">2024-07-31T11:58:00Z</dcterms:created>
  <dcterms:modified xsi:type="dcterms:W3CDTF">2025-07-30T15:42:00Z</dcterms:modified>
</cp:coreProperties>
</file>