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6FF" w:rsidRPr="0059610C" w:rsidRDefault="00DD56FF" w:rsidP="00DD56FF">
      <w:pPr>
        <w:pStyle w:val="DiscHeading1"/>
        <w:tabs>
          <w:tab w:val="left" w:pos="7088"/>
          <w:tab w:val="left" w:pos="7938"/>
          <w:tab w:val="left" w:pos="8789"/>
          <w:tab w:val="right" w:pos="10440"/>
        </w:tabs>
        <w:jc w:val="both"/>
        <w:rPr>
          <w:b/>
          <w:bCs/>
          <w:color w:val="auto"/>
          <w:sz w:val="36"/>
          <w:szCs w:val="36"/>
        </w:rPr>
      </w:pPr>
    </w:p>
    <w:p w:rsidR="00DD56FF" w:rsidRPr="003F6FC4"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DD56FF"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DD56FF"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DD56FF" w:rsidRPr="003F6FC4"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DD56FF" w:rsidRPr="003C37CB"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r w:rsidRPr="003C37CB">
        <w:rPr>
          <w:rFonts w:eastAsia="SimSun" w:cs="Arial"/>
          <w:b/>
          <w:sz w:val="36"/>
          <w:szCs w:val="36"/>
          <w:lang w:eastAsia="zh-CN"/>
        </w:rPr>
        <w:t>LONDON BOROUGH OF HAVERING</w:t>
      </w:r>
    </w:p>
    <w:p w:rsidR="00DD56FF"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DD56FF" w:rsidRPr="003C37CB"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DD56FF" w:rsidRPr="006A5EF2"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r w:rsidRPr="006A5EF2">
        <w:rPr>
          <w:rFonts w:eastAsia="SimSun" w:cs="Arial"/>
          <w:b/>
          <w:sz w:val="48"/>
          <w:szCs w:val="48"/>
          <w:lang w:eastAsia="zh-CN"/>
        </w:rPr>
        <w:t>HES HR</w:t>
      </w:r>
    </w:p>
    <w:p w:rsidR="00DD56FF"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DD56FF" w:rsidRPr="003C37CB"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DD56FF" w:rsidRPr="009E1846"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Pr>
          <w:rFonts w:eastAsia="SimSun" w:cs="Arial"/>
          <w:b/>
          <w:sz w:val="56"/>
          <w:szCs w:val="56"/>
          <w:lang w:eastAsia="zh-CN"/>
        </w:rPr>
        <w:t xml:space="preserve">MODEL </w:t>
      </w:r>
    </w:p>
    <w:p w:rsidR="00DD56FF" w:rsidRDefault="006419A7"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48"/>
          <w:lang w:eastAsia="zh-CN"/>
        </w:rPr>
      </w:pPr>
      <w:r>
        <w:rPr>
          <w:rFonts w:eastAsia="SimSun" w:cs="Arial"/>
          <w:b/>
          <w:sz w:val="56"/>
          <w:szCs w:val="48"/>
          <w:lang w:eastAsia="zh-CN"/>
        </w:rPr>
        <w:t>ORGANISATIONAL CHANGE PROCEDURE</w:t>
      </w:r>
    </w:p>
    <w:p w:rsidR="00DD56FF" w:rsidRPr="003F6FC4"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DD56FF" w:rsidRPr="003F6FC4"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DD56FF" w:rsidRPr="003C37CB"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r w:rsidRPr="003C37CB">
        <w:rPr>
          <w:rFonts w:eastAsia="SimSun" w:cs="Arial"/>
          <w:b/>
          <w:sz w:val="48"/>
          <w:szCs w:val="48"/>
          <w:lang w:eastAsia="zh-CN"/>
        </w:rPr>
        <w:t xml:space="preserve">FOR </w:t>
      </w:r>
      <w:r>
        <w:rPr>
          <w:rFonts w:eastAsia="SimSun" w:cs="Arial"/>
          <w:b/>
          <w:sz w:val="48"/>
          <w:szCs w:val="48"/>
          <w:lang w:eastAsia="zh-CN"/>
        </w:rPr>
        <w:t>ALL SCHOOLS</w:t>
      </w:r>
    </w:p>
    <w:p w:rsidR="00DD56FF" w:rsidRPr="003F6FC4"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DD56FF" w:rsidRPr="003F6FC4"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DD56FF" w:rsidRPr="003F6FC4"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DD56FF" w:rsidRPr="003F6FC4" w:rsidRDefault="00DD56FF" w:rsidP="00DD56F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DD56FF" w:rsidRPr="0059610C" w:rsidRDefault="00DD56FF" w:rsidP="00DD56FF">
      <w:pPr>
        <w:jc w:val="both"/>
        <w:rPr>
          <w:b/>
          <w:sz w:val="36"/>
          <w:szCs w:val="36"/>
        </w:rPr>
      </w:pPr>
    </w:p>
    <w:p w:rsidR="00DD56FF" w:rsidRPr="0059610C" w:rsidRDefault="00DD56FF" w:rsidP="00DD56FF">
      <w:pPr>
        <w:jc w:val="both"/>
        <w:rPr>
          <w:b/>
          <w:sz w:val="36"/>
          <w:szCs w:val="36"/>
        </w:rPr>
      </w:pPr>
    </w:p>
    <w:p w:rsidR="00DD56FF" w:rsidRPr="0059610C" w:rsidRDefault="00DD56FF" w:rsidP="00DD56FF">
      <w:pPr>
        <w:jc w:val="both"/>
        <w:rPr>
          <w:b/>
          <w:sz w:val="36"/>
          <w:szCs w:val="36"/>
        </w:rPr>
      </w:pPr>
    </w:p>
    <w:tbl>
      <w:tblPr>
        <w:tblW w:w="9751" w:type="dxa"/>
        <w:tblLook w:val="0000" w:firstRow="0" w:lastRow="0" w:firstColumn="0" w:lastColumn="0" w:noHBand="0" w:noVBand="0"/>
      </w:tblPr>
      <w:tblGrid>
        <w:gridCol w:w="1020"/>
        <w:gridCol w:w="8731"/>
      </w:tblGrid>
      <w:tr w:rsidR="00847F07" w:rsidRPr="00EE0A28" w:rsidTr="0011718B">
        <w:trPr>
          <w:trHeight w:val="283"/>
        </w:trPr>
        <w:tc>
          <w:tcPr>
            <w:tcW w:w="1020" w:type="dxa"/>
          </w:tcPr>
          <w:p w:rsidR="00847F07" w:rsidRPr="00EE0A28" w:rsidRDefault="00847F07" w:rsidP="00047E48">
            <w:pPr>
              <w:rPr>
                <w:rFonts w:cs="Arial"/>
                <w:b/>
                <w:bCs/>
                <w:sz w:val="28"/>
                <w:szCs w:val="28"/>
              </w:rPr>
            </w:pPr>
            <w:r w:rsidRPr="00EE0A28">
              <w:rPr>
                <w:rFonts w:cs="Arial"/>
                <w:b/>
                <w:bCs/>
                <w:sz w:val="28"/>
                <w:szCs w:val="28"/>
              </w:rPr>
              <w:lastRenderedPageBreak/>
              <w:t>1.0</w:t>
            </w:r>
          </w:p>
        </w:tc>
        <w:tc>
          <w:tcPr>
            <w:tcW w:w="8731" w:type="dxa"/>
          </w:tcPr>
          <w:p w:rsidR="00847F07" w:rsidRPr="00EE0A28" w:rsidRDefault="005B1079" w:rsidP="00047E48">
            <w:pPr>
              <w:rPr>
                <w:rFonts w:cs="Arial"/>
                <w:b/>
                <w:bCs/>
                <w:sz w:val="28"/>
                <w:szCs w:val="28"/>
              </w:rPr>
            </w:pPr>
            <w:r w:rsidRPr="00EE0A28">
              <w:rPr>
                <w:rFonts w:cs="Arial"/>
                <w:b/>
                <w:bCs/>
                <w:sz w:val="28"/>
                <w:szCs w:val="28"/>
              </w:rPr>
              <w:t>Purpose and Scope</w:t>
            </w:r>
          </w:p>
        </w:tc>
      </w:tr>
      <w:tr w:rsidR="00847F07" w:rsidRPr="00983FD1" w:rsidTr="0011718B">
        <w:trPr>
          <w:trHeight w:val="283"/>
        </w:trPr>
        <w:tc>
          <w:tcPr>
            <w:tcW w:w="1020" w:type="dxa"/>
          </w:tcPr>
          <w:p w:rsidR="00847F07" w:rsidRPr="00983FD1" w:rsidRDefault="00847F07" w:rsidP="00047E48">
            <w:pPr>
              <w:spacing w:after="60"/>
              <w:rPr>
                <w:rFonts w:cs="Arial"/>
                <w:szCs w:val="22"/>
              </w:rPr>
            </w:pPr>
          </w:p>
        </w:tc>
        <w:tc>
          <w:tcPr>
            <w:tcW w:w="8731" w:type="dxa"/>
          </w:tcPr>
          <w:p w:rsidR="00847F07" w:rsidRPr="00983FD1" w:rsidRDefault="00847F07" w:rsidP="00047E48">
            <w:pPr>
              <w:spacing w:after="60"/>
              <w:rPr>
                <w:rFonts w:cs="Arial"/>
                <w:szCs w:val="22"/>
              </w:rPr>
            </w:pPr>
          </w:p>
        </w:tc>
      </w:tr>
      <w:tr w:rsidR="00847F07" w:rsidRPr="00983FD1" w:rsidTr="0011718B">
        <w:trPr>
          <w:trHeight w:val="283"/>
        </w:trPr>
        <w:tc>
          <w:tcPr>
            <w:tcW w:w="1020" w:type="dxa"/>
          </w:tcPr>
          <w:p w:rsidR="00847F07" w:rsidRPr="00983FD1" w:rsidRDefault="00847F07" w:rsidP="00047E48">
            <w:pPr>
              <w:spacing w:after="60"/>
              <w:rPr>
                <w:rFonts w:cs="Arial"/>
                <w:szCs w:val="22"/>
              </w:rPr>
            </w:pPr>
            <w:r w:rsidRPr="00983FD1">
              <w:rPr>
                <w:rFonts w:cs="Arial"/>
                <w:szCs w:val="22"/>
              </w:rPr>
              <w:t>1.1</w:t>
            </w:r>
          </w:p>
        </w:tc>
        <w:tc>
          <w:tcPr>
            <w:tcW w:w="8731" w:type="dxa"/>
          </w:tcPr>
          <w:p w:rsidR="00847F07" w:rsidRPr="00983FD1" w:rsidRDefault="0097260F" w:rsidP="00525841">
            <w:pPr>
              <w:spacing w:after="60"/>
              <w:rPr>
                <w:rFonts w:cs="Arial"/>
                <w:szCs w:val="22"/>
              </w:rPr>
            </w:pPr>
            <w:r w:rsidRPr="00983FD1">
              <w:rPr>
                <w:rFonts w:cs="Arial"/>
                <w:szCs w:val="22"/>
              </w:rPr>
              <w:t>Whilst t</w:t>
            </w:r>
            <w:r w:rsidR="000F4971" w:rsidRPr="00983FD1">
              <w:rPr>
                <w:rFonts w:cs="Arial"/>
                <w:szCs w:val="22"/>
              </w:rPr>
              <w:t>he School</w:t>
            </w:r>
            <w:r w:rsidR="00516075" w:rsidRPr="00983FD1">
              <w:rPr>
                <w:rFonts w:cs="Arial"/>
                <w:szCs w:val="22"/>
              </w:rPr>
              <w:t xml:space="preserve"> is committed to the provision of job security and continuity of employment</w:t>
            </w:r>
            <w:r w:rsidR="00C519B8" w:rsidRPr="00983FD1">
              <w:rPr>
                <w:rFonts w:cs="Arial"/>
                <w:szCs w:val="22"/>
              </w:rPr>
              <w:t xml:space="preserve"> </w:t>
            </w:r>
            <w:r w:rsidRPr="00983FD1">
              <w:rPr>
                <w:rFonts w:cs="Arial"/>
                <w:szCs w:val="22"/>
              </w:rPr>
              <w:t xml:space="preserve">there may nevertheless be </w:t>
            </w:r>
            <w:r w:rsidR="00353939" w:rsidRPr="00983FD1">
              <w:rPr>
                <w:rFonts w:cs="Arial"/>
                <w:szCs w:val="22"/>
              </w:rPr>
              <w:t>periodic</w:t>
            </w:r>
            <w:r w:rsidR="00C519B8" w:rsidRPr="00983FD1">
              <w:rPr>
                <w:rFonts w:cs="Arial"/>
                <w:szCs w:val="22"/>
              </w:rPr>
              <w:t xml:space="preserve"> changes to the staffing establishment, as a result of </w:t>
            </w:r>
            <w:r w:rsidR="00525841" w:rsidRPr="00983FD1">
              <w:rPr>
                <w:rFonts w:cs="Arial"/>
                <w:szCs w:val="22"/>
              </w:rPr>
              <w:t xml:space="preserve">reasons such as </w:t>
            </w:r>
            <w:r w:rsidR="00C519B8" w:rsidRPr="00983FD1">
              <w:rPr>
                <w:rFonts w:cs="Arial"/>
                <w:szCs w:val="22"/>
              </w:rPr>
              <w:t>budgetary constraints, curriculum requirements, demographic changes</w:t>
            </w:r>
            <w:r w:rsidR="00525841" w:rsidRPr="00983FD1">
              <w:rPr>
                <w:rFonts w:cs="Arial"/>
                <w:szCs w:val="22"/>
              </w:rPr>
              <w:t xml:space="preserve"> </w:t>
            </w:r>
            <w:r w:rsidR="00C519B8" w:rsidRPr="00983FD1">
              <w:rPr>
                <w:rFonts w:cs="Arial"/>
                <w:szCs w:val="22"/>
              </w:rPr>
              <w:t>and internal re-organisations</w:t>
            </w:r>
            <w:r w:rsidR="00516075" w:rsidRPr="00983FD1">
              <w:rPr>
                <w:rFonts w:cs="Arial"/>
                <w:szCs w:val="22"/>
              </w:rPr>
              <w:t>.</w:t>
            </w:r>
          </w:p>
        </w:tc>
      </w:tr>
      <w:tr w:rsidR="00DD56FF" w:rsidRPr="00983FD1" w:rsidTr="0011718B">
        <w:trPr>
          <w:trHeight w:val="283"/>
        </w:trPr>
        <w:tc>
          <w:tcPr>
            <w:tcW w:w="1020" w:type="dxa"/>
          </w:tcPr>
          <w:p w:rsidR="00DD56FF" w:rsidRPr="00983FD1" w:rsidRDefault="00DD56FF" w:rsidP="00AB306B">
            <w:pPr>
              <w:spacing w:after="60"/>
              <w:rPr>
                <w:rFonts w:cs="Arial"/>
                <w:szCs w:val="22"/>
              </w:rPr>
            </w:pPr>
          </w:p>
        </w:tc>
        <w:tc>
          <w:tcPr>
            <w:tcW w:w="8731" w:type="dxa"/>
          </w:tcPr>
          <w:p w:rsidR="00DD56FF" w:rsidRPr="00983FD1" w:rsidRDefault="00DD56FF" w:rsidP="00AB306B">
            <w:pPr>
              <w:spacing w:after="60"/>
              <w:rPr>
                <w:rFonts w:cs="Arial"/>
                <w:szCs w:val="22"/>
              </w:rPr>
            </w:pPr>
          </w:p>
        </w:tc>
      </w:tr>
      <w:tr w:rsidR="00847F07" w:rsidRPr="00983FD1" w:rsidTr="0011718B">
        <w:trPr>
          <w:trHeight w:val="283"/>
        </w:trPr>
        <w:tc>
          <w:tcPr>
            <w:tcW w:w="1020" w:type="dxa"/>
          </w:tcPr>
          <w:p w:rsidR="00847F07" w:rsidRPr="00983FD1" w:rsidRDefault="00847F07" w:rsidP="00047E48">
            <w:pPr>
              <w:spacing w:after="60"/>
              <w:rPr>
                <w:rFonts w:cs="Arial"/>
                <w:szCs w:val="22"/>
              </w:rPr>
            </w:pPr>
            <w:r w:rsidRPr="00983FD1">
              <w:rPr>
                <w:rFonts w:cs="Arial"/>
                <w:szCs w:val="22"/>
              </w:rPr>
              <w:t>1.2</w:t>
            </w:r>
          </w:p>
        </w:tc>
        <w:tc>
          <w:tcPr>
            <w:tcW w:w="8731" w:type="dxa"/>
          </w:tcPr>
          <w:p w:rsidR="00847F07" w:rsidRPr="00983FD1" w:rsidRDefault="0097260F" w:rsidP="00121F69">
            <w:pPr>
              <w:pStyle w:val="NoSpacing"/>
              <w:spacing w:after="120"/>
              <w:rPr>
                <w:rFonts w:ascii="Arial" w:hAnsi="Arial" w:cs="Arial"/>
                <w:bCs/>
              </w:rPr>
            </w:pPr>
            <w:r w:rsidRPr="00983FD1">
              <w:rPr>
                <w:rFonts w:ascii="Arial" w:hAnsi="Arial" w:cs="Arial"/>
              </w:rPr>
              <w:t>This policies applies when such changes may affect</w:t>
            </w:r>
            <w:r w:rsidR="00516075" w:rsidRPr="00983FD1">
              <w:rPr>
                <w:rFonts w:ascii="Arial" w:hAnsi="Arial" w:cs="Arial"/>
              </w:rPr>
              <w:t xml:space="preserve"> a group of employees in one or more of the following ways:</w:t>
            </w:r>
          </w:p>
        </w:tc>
      </w:tr>
      <w:tr w:rsidR="0011718B" w:rsidRPr="00983FD1" w:rsidTr="001463C0">
        <w:trPr>
          <w:trHeight w:val="283"/>
        </w:trPr>
        <w:tc>
          <w:tcPr>
            <w:tcW w:w="1020" w:type="dxa"/>
          </w:tcPr>
          <w:p w:rsidR="0011718B" w:rsidRPr="00983FD1" w:rsidRDefault="0011718B" w:rsidP="001463C0">
            <w:pPr>
              <w:spacing w:after="60"/>
              <w:rPr>
                <w:rFonts w:cs="Arial"/>
                <w:szCs w:val="22"/>
              </w:rPr>
            </w:pPr>
          </w:p>
        </w:tc>
        <w:tc>
          <w:tcPr>
            <w:tcW w:w="8731" w:type="dxa"/>
          </w:tcPr>
          <w:p w:rsidR="0011718B" w:rsidRPr="00983FD1" w:rsidRDefault="0011718B" w:rsidP="00F17D41">
            <w:pPr>
              <w:pStyle w:val="NoSpacing"/>
              <w:numPr>
                <w:ilvl w:val="0"/>
                <w:numId w:val="2"/>
              </w:numPr>
              <w:tabs>
                <w:tab w:val="left" w:pos="0"/>
                <w:tab w:val="left" w:pos="357"/>
              </w:tabs>
              <w:rPr>
                <w:rFonts w:ascii="Arial" w:hAnsi="Arial" w:cs="Arial"/>
                <w:bCs/>
              </w:rPr>
            </w:pPr>
            <w:r w:rsidRPr="00983FD1">
              <w:rPr>
                <w:rFonts w:ascii="Arial" w:hAnsi="Arial" w:cs="Arial"/>
              </w:rPr>
              <w:t>Changes to the services provided.</w:t>
            </w:r>
          </w:p>
        </w:tc>
      </w:tr>
      <w:tr w:rsidR="0011718B" w:rsidRPr="00983FD1" w:rsidTr="001463C0">
        <w:trPr>
          <w:trHeight w:val="283"/>
        </w:trPr>
        <w:tc>
          <w:tcPr>
            <w:tcW w:w="1020" w:type="dxa"/>
          </w:tcPr>
          <w:p w:rsidR="0011718B" w:rsidRPr="00983FD1" w:rsidRDefault="0011718B" w:rsidP="001463C0">
            <w:pPr>
              <w:spacing w:after="60"/>
              <w:rPr>
                <w:rFonts w:cs="Arial"/>
                <w:szCs w:val="22"/>
              </w:rPr>
            </w:pPr>
          </w:p>
        </w:tc>
        <w:tc>
          <w:tcPr>
            <w:tcW w:w="8731" w:type="dxa"/>
          </w:tcPr>
          <w:p w:rsidR="0011718B" w:rsidRPr="00983FD1" w:rsidRDefault="0011718B" w:rsidP="00F17D41">
            <w:pPr>
              <w:pStyle w:val="NoSpacing"/>
              <w:numPr>
                <w:ilvl w:val="0"/>
                <w:numId w:val="2"/>
              </w:numPr>
              <w:tabs>
                <w:tab w:val="left" w:pos="0"/>
                <w:tab w:val="left" w:pos="357"/>
              </w:tabs>
              <w:rPr>
                <w:rFonts w:ascii="Arial" w:hAnsi="Arial" w:cs="Arial"/>
              </w:rPr>
            </w:pPr>
            <w:r w:rsidRPr="00983FD1">
              <w:rPr>
                <w:rFonts w:ascii="Arial" w:hAnsi="Arial" w:cs="Arial"/>
              </w:rPr>
              <w:t>Changes in work patterns</w:t>
            </w:r>
          </w:p>
        </w:tc>
      </w:tr>
      <w:tr w:rsidR="0011718B" w:rsidRPr="00983FD1" w:rsidTr="001463C0">
        <w:trPr>
          <w:trHeight w:val="283"/>
        </w:trPr>
        <w:tc>
          <w:tcPr>
            <w:tcW w:w="1020" w:type="dxa"/>
          </w:tcPr>
          <w:p w:rsidR="0011718B" w:rsidRPr="00983FD1" w:rsidRDefault="0011718B" w:rsidP="001463C0">
            <w:pPr>
              <w:spacing w:after="60"/>
              <w:rPr>
                <w:rFonts w:cs="Arial"/>
                <w:szCs w:val="22"/>
              </w:rPr>
            </w:pPr>
          </w:p>
        </w:tc>
        <w:tc>
          <w:tcPr>
            <w:tcW w:w="8731" w:type="dxa"/>
          </w:tcPr>
          <w:p w:rsidR="0011718B" w:rsidRPr="00983FD1" w:rsidRDefault="0011718B" w:rsidP="00F17D41">
            <w:pPr>
              <w:pStyle w:val="NoSpacing"/>
              <w:numPr>
                <w:ilvl w:val="0"/>
                <w:numId w:val="2"/>
              </w:numPr>
              <w:tabs>
                <w:tab w:val="left" w:pos="0"/>
                <w:tab w:val="left" w:pos="357"/>
              </w:tabs>
              <w:rPr>
                <w:rFonts w:ascii="Arial" w:hAnsi="Arial" w:cs="Arial"/>
                <w:bCs/>
              </w:rPr>
            </w:pPr>
            <w:r w:rsidRPr="00983FD1">
              <w:rPr>
                <w:rFonts w:ascii="Arial" w:hAnsi="Arial" w:cs="Arial"/>
              </w:rPr>
              <w:t>Changes in the organisational structure.</w:t>
            </w:r>
          </w:p>
        </w:tc>
      </w:tr>
      <w:tr w:rsidR="004F269E" w:rsidRPr="00983FD1" w:rsidTr="0011718B">
        <w:trPr>
          <w:trHeight w:val="283"/>
        </w:trPr>
        <w:tc>
          <w:tcPr>
            <w:tcW w:w="1020" w:type="dxa"/>
          </w:tcPr>
          <w:p w:rsidR="004F269E" w:rsidRPr="00983FD1" w:rsidRDefault="004F269E" w:rsidP="00047E48">
            <w:pPr>
              <w:spacing w:after="60"/>
              <w:rPr>
                <w:rFonts w:cs="Arial"/>
                <w:szCs w:val="22"/>
              </w:rPr>
            </w:pPr>
          </w:p>
        </w:tc>
        <w:tc>
          <w:tcPr>
            <w:tcW w:w="8731" w:type="dxa"/>
          </w:tcPr>
          <w:p w:rsidR="00E127B4" w:rsidRPr="00983FD1" w:rsidRDefault="00E127B4" w:rsidP="00F17D41">
            <w:pPr>
              <w:pStyle w:val="NoSpacing"/>
              <w:numPr>
                <w:ilvl w:val="0"/>
                <w:numId w:val="2"/>
              </w:numPr>
              <w:tabs>
                <w:tab w:val="left" w:pos="0"/>
                <w:tab w:val="left" w:pos="357"/>
              </w:tabs>
              <w:spacing w:after="60"/>
              <w:rPr>
                <w:rFonts w:ascii="Arial" w:hAnsi="Arial" w:cs="Arial"/>
                <w:bCs/>
              </w:rPr>
            </w:pPr>
            <w:r w:rsidRPr="00983FD1">
              <w:rPr>
                <w:rFonts w:ascii="Arial" w:hAnsi="Arial" w:cs="Arial"/>
              </w:rPr>
              <w:t>Changes which may result in redeployment and/or redundancy.</w:t>
            </w:r>
          </w:p>
        </w:tc>
      </w:tr>
      <w:tr w:rsidR="00DD56FF" w:rsidRPr="00983FD1" w:rsidTr="0011718B">
        <w:trPr>
          <w:trHeight w:val="283"/>
        </w:trPr>
        <w:tc>
          <w:tcPr>
            <w:tcW w:w="1020" w:type="dxa"/>
          </w:tcPr>
          <w:p w:rsidR="00DD56FF" w:rsidRPr="00983FD1" w:rsidRDefault="00DD56FF" w:rsidP="00AB306B">
            <w:pPr>
              <w:spacing w:after="60"/>
              <w:rPr>
                <w:rFonts w:cs="Arial"/>
                <w:szCs w:val="22"/>
              </w:rPr>
            </w:pPr>
          </w:p>
        </w:tc>
        <w:tc>
          <w:tcPr>
            <w:tcW w:w="8731" w:type="dxa"/>
          </w:tcPr>
          <w:p w:rsidR="00DD56FF" w:rsidRPr="00983FD1" w:rsidRDefault="00DD56FF" w:rsidP="00AB306B">
            <w:pPr>
              <w:spacing w:after="60"/>
              <w:rPr>
                <w:rFonts w:cs="Arial"/>
                <w:szCs w:val="22"/>
              </w:rPr>
            </w:pPr>
          </w:p>
        </w:tc>
      </w:tr>
      <w:tr w:rsidR="00847F07" w:rsidRPr="00983FD1" w:rsidTr="0011718B">
        <w:trPr>
          <w:trHeight w:val="283"/>
        </w:trPr>
        <w:tc>
          <w:tcPr>
            <w:tcW w:w="1020" w:type="dxa"/>
          </w:tcPr>
          <w:p w:rsidR="00847F07" w:rsidRPr="00983FD1" w:rsidRDefault="00847F07" w:rsidP="00047E48">
            <w:pPr>
              <w:spacing w:after="60"/>
              <w:rPr>
                <w:rFonts w:cs="Arial"/>
                <w:szCs w:val="22"/>
              </w:rPr>
            </w:pPr>
            <w:r w:rsidRPr="00983FD1">
              <w:rPr>
                <w:rFonts w:cs="Arial"/>
                <w:szCs w:val="22"/>
              </w:rPr>
              <w:t>1.3</w:t>
            </w:r>
          </w:p>
        </w:tc>
        <w:tc>
          <w:tcPr>
            <w:tcW w:w="8731" w:type="dxa"/>
          </w:tcPr>
          <w:p w:rsidR="00847F07" w:rsidRPr="00983FD1" w:rsidRDefault="00516075" w:rsidP="00121F69">
            <w:pPr>
              <w:pStyle w:val="NoSpacing"/>
              <w:spacing w:after="120"/>
              <w:rPr>
                <w:rFonts w:ascii="Arial" w:hAnsi="Arial" w:cs="Arial"/>
                <w:bCs/>
              </w:rPr>
            </w:pPr>
            <w:r w:rsidRPr="00983FD1">
              <w:rPr>
                <w:rFonts w:ascii="Arial" w:eastAsia="Times New Roman" w:hAnsi="Arial" w:cs="Arial"/>
                <w:color w:val="000000"/>
              </w:rPr>
              <w:t xml:space="preserve">The following changes, however, do not fall within the scope of </w:t>
            </w:r>
            <w:r w:rsidR="0097260F" w:rsidRPr="00983FD1">
              <w:rPr>
                <w:rFonts w:ascii="Arial" w:eastAsia="Times New Roman" w:hAnsi="Arial" w:cs="Arial"/>
                <w:color w:val="000000"/>
              </w:rPr>
              <w:t>this policy</w:t>
            </w:r>
            <w:r w:rsidRPr="00983FD1">
              <w:rPr>
                <w:rFonts w:ascii="Arial" w:eastAsia="Times New Roman" w:hAnsi="Arial" w:cs="Arial"/>
                <w:color w:val="000000"/>
              </w:rPr>
              <w:t>:</w:t>
            </w:r>
          </w:p>
        </w:tc>
      </w:tr>
      <w:tr w:rsidR="0088594D" w:rsidRPr="00983FD1" w:rsidTr="001463C0">
        <w:trPr>
          <w:trHeight w:val="283"/>
        </w:trPr>
        <w:tc>
          <w:tcPr>
            <w:tcW w:w="1020" w:type="dxa"/>
          </w:tcPr>
          <w:p w:rsidR="0088594D" w:rsidRPr="00983FD1" w:rsidRDefault="0088594D" w:rsidP="001463C0">
            <w:pPr>
              <w:spacing w:after="60"/>
              <w:rPr>
                <w:rFonts w:cs="Arial"/>
                <w:szCs w:val="22"/>
              </w:rPr>
            </w:pPr>
          </w:p>
        </w:tc>
        <w:tc>
          <w:tcPr>
            <w:tcW w:w="8731" w:type="dxa"/>
          </w:tcPr>
          <w:p w:rsidR="0088594D" w:rsidRPr="00983FD1" w:rsidRDefault="0088594D" w:rsidP="00F17D41">
            <w:pPr>
              <w:pStyle w:val="NoSpacing"/>
              <w:numPr>
                <w:ilvl w:val="0"/>
                <w:numId w:val="3"/>
              </w:numPr>
              <w:tabs>
                <w:tab w:val="left" w:pos="357"/>
              </w:tabs>
              <w:spacing w:after="60"/>
              <w:rPr>
                <w:rFonts w:ascii="Arial" w:hAnsi="Arial" w:cs="Arial"/>
                <w:bCs/>
              </w:rPr>
            </w:pPr>
            <w:r w:rsidRPr="00983FD1">
              <w:rPr>
                <w:rFonts w:ascii="Arial" w:eastAsia="Times New Roman" w:hAnsi="Arial" w:cs="Arial"/>
                <w:color w:val="000000"/>
              </w:rPr>
              <w:t>Changes to terms and conditions of employment that are not as a result of changes identified in 1.2</w:t>
            </w:r>
            <w:r w:rsidRPr="00983FD1">
              <w:rPr>
                <w:rFonts w:ascii="Arial" w:hAnsi="Arial" w:cs="Arial"/>
                <w:bCs/>
              </w:rPr>
              <w:t>.</w:t>
            </w:r>
          </w:p>
        </w:tc>
      </w:tr>
      <w:tr w:rsidR="0088594D" w:rsidRPr="00983FD1" w:rsidTr="001463C0">
        <w:trPr>
          <w:trHeight w:val="283"/>
        </w:trPr>
        <w:tc>
          <w:tcPr>
            <w:tcW w:w="1020" w:type="dxa"/>
          </w:tcPr>
          <w:p w:rsidR="0088594D" w:rsidRPr="00983FD1" w:rsidRDefault="0088594D" w:rsidP="001463C0">
            <w:pPr>
              <w:spacing w:after="60"/>
              <w:rPr>
                <w:rFonts w:cs="Arial"/>
                <w:szCs w:val="22"/>
              </w:rPr>
            </w:pPr>
          </w:p>
        </w:tc>
        <w:tc>
          <w:tcPr>
            <w:tcW w:w="8731" w:type="dxa"/>
          </w:tcPr>
          <w:p w:rsidR="0088594D" w:rsidRPr="00983FD1" w:rsidRDefault="0088594D" w:rsidP="00F17D41">
            <w:pPr>
              <w:pStyle w:val="NoSpacing"/>
              <w:numPr>
                <w:ilvl w:val="0"/>
                <w:numId w:val="3"/>
              </w:numPr>
              <w:tabs>
                <w:tab w:val="left" w:pos="357"/>
              </w:tabs>
              <w:spacing w:after="60"/>
              <w:rPr>
                <w:rFonts w:ascii="Arial" w:hAnsi="Arial" w:cs="Arial"/>
                <w:bCs/>
              </w:rPr>
            </w:pPr>
            <w:r w:rsidRPr="00983FD1">
              <w:rPr>
                <w:rFonts w:ascii="Arial" w:eastAsia="Times New Roman" w:hAnsi="Arial" w:cs="Arial"/>
                <w:color w:val="000000"/>
              </w:rPr>
              <w:t>Changes that should be handled by personal consultation to vary an individual’s terms and conditions.</w:t>
            </w:r>
          </w:p>
        </w:tc>
      </w:tr>
      <w:tr w:rsidR="0088594D" w:rsidRPr="00983FD1" w:rsidTr="001463C0">
        <w:trPr>
          <w:trHeight w:val="283"/>
        </w:trPr>
        <w:tc>
          <w:tcPr>
            <w:tcW w:w="1020" w:type="dxa"/>
          </w:tcPr>
          <w:p w:rsidR="0088594D" w:rsidRPr="00983FD1" w:rsidRDefault="0088594D" w:rsidP="001463C0">
            <w:pPr>
              <w:spacing w:after="60"/>
              <w:rPr>
                <w:rFonts w:cs="Arial"/>
                <w:szCs w:val="22"/>
              </w:rPr>
            </w:pPr>
          </w:p>
        </w:tc>
        <w:tc>
          <w:tcPr>
            <w:tcW w:w="8731" w:type="dxa"/>
          </w:tcPr>
          <w:p w:rsidR="0088594D" w:rsidRPr="00983FD1" w:rsidRDefault="0088594D" w:rsidP="00F17D41">
            <w:pPr>
              <w:pStyle w:val="NoSpacing"/>
              <w:numPr>
                <w:ilvl w:val="0"/>
                <w:numId w:val="3"/>
              </w:numPr>
              <w:tabs>
                <w:tab w:val="left" w:pos="357"/>
              </w:tabs>
              <w:spacing w:after="60"/>
              <w:rPr>
                <w:rFonts w:ascii="Arial" w:hAnsi="Arial" w:cs="Arial"/>
                <w:bCs/>
              </w:rPr>
            </w:pPr>
            <w:r w:rsidRPr="00983FD1">
              <w:rPr>
                <w:rFonts w:ascii="Arial" w:eastAsia="Times New Roman" w:hAnsi="Arial" w:cs="Arial"/>
                <w:color w:val="000000"/>
              </w:rPr>
              <w:t>The normal and ongoing changes initiated by management to the allocation of duties and implementing learning and development plans</w:t>
            </w:r>
            <w:r w:rsidRPr="00983FD1">
              <w:rPr>
                <w:rFonts w:ascii="Arial" w:hAnsi="Arial" w:cs="Arial"/>
                <w:bCs/>
              </w:rPr>
              <w:t>.</w:t>
            </w:r>
          </w:p>
        </w:tc>
      </w:tr>
      <w:tr w:rsidR="0088594D" w:rsidRPr="00983FD1" w:rsidTr="001463C0">
        <w:trPr>
          <w:trHeight w:val="283"/>
        </w:trPr>
        <w:tc>
          <w:tcPr>
            <w:tcW w:w="1020" w:type="dxa"/>
          </w:tcPr>
          <w:p w:rsidR="0088594D" w:rsidRPr="00983FD1" w:rsidRDefault="0088594D" w:rsidP="00A33FDE">
            <w:pPr>
              <w:spacing w:after="60"/>
              <w:rPr>
                <w:rFonts w:cs="Arial"/>
                <w:szCs w:val="22"/>
              </w:rPr>
            </w:pPr>
          </w:p>
        </w:tc>
        <w:tc>
          <w:tcPr>
            <w:tcW w:w="8731" w:type="dxa"/>
          </w:tcPr>
          <w:p w:rsidR="0088594D" w:rsidRPr="00983FD1" w:rsidRDefault="0088594D" w:rsidP="00F17D41">
            <w:pPr>
              <w:pStyle w:val="NoSpacing"/>
              <w:numPr>
                <w:ilvl w:val="0"/>
                <w:numId w:val="3"/>
              </w:numPr>
              <w:tabs>
                <w:tab w:val="left" w:pos="357"/>
              </w:tabs>
              <w:spacing w:after="60"/>
              <w:rPr>
                <w:rFonts w:ascii="Arial" w:hAnsi="Arial" w:cs="Arial"/>
                <w:color w:val="000000"/>
              </w:rPr>
            </w:pPr>
            <w:r w:rsidRPr="00983FD1">
              <w:rPr>
                <w:rFonts w:ascii="Arial" w:eastAsia="Times New Roman" w:hAnsi="Arial" w:cs="Arial"/>
                <w:color w:val="000000"/>
              </w:rPr>
              <w:t>Changes of reporting lines that does not otherwise affect roles and responsibilities within the School.</w:t>
            </w:r>
          </w:p>
        </w:tc>
      </w:tr>
      <w:tr w:rsidR="0088594D" w:rsidRPr="00983FD1" w:rsidTr="001463C0">
        <w:trPr>
          <w:trHeight w:val="283"/>
        </w:trPr>
        <w:tc>
          <w:tcPr>
            <w:tcW w:w="1020" w:type="dxa"/>
          </w:tcPr>
          <w:p w:rsidR="0088594D" w:rsidRPr="00983FD1" w:rsidRDefault="0088594D" w:rsidP="00A33FDE">
            <w:pPr>
              <w:spacing w:after="60"/>
              <w:rPr>
                <w:rFonts w:cs="Arial"/>
                <w:szCs w:val="22"/>
              </w:rPr>
            </w:pPr>
          </w:p>
        </w:tc>
        <w:tc>
          <w:tcPr>
            <w:tcW w:w="8731" w:type="dxa"/>
          </w:tcPr>
          <w:p w:rsidR="0088594D" w:rsidRPr="00983FD1" w:rsidRDefault="0088594D" w:rsidP="00F17D41">
            <w:pPr>
              <w:pStyle w:val="NoSpacing"/>
              <w:numPr>
                <w:ilvl w:val="0"/>
                <w:numId w:val="3"/>
              </w:numPr>
              <w:tabs>
                <w:tab w:val="left" w:pos="357"/>
              </w:tabs>
              <w:rPr>
                <w:rFonts w:ascii="Arial" w:hAnsi="Arial" w:cs="Arial"/>
                <w:bCs/>
              </w:rPr>
            </w:pPr>
            <w:r w:rsidRPr="00983FD1">
              <w:rPr>
                <w:rFonts w:ascii="Arial" w:eastAsia="Times New Roman" w:hAnsi="Arial" w:cs="Arial"/>
                <w:color w:val="000000"/>
              </w:rPr>
              <w:t>The regular review and update of job descriptions.</w:t>
            </w:r>
          </w:p>
        </w:tc>
      </w:tr>
      <w:tr w:rsidR="00F943BA" w:rsidRPr="00983FD1" w:rsidTr="0011718B">
        <w:trPr>
          <w:trHeight w:val="283"/>
        </w:trPr>
        <w:tc>
          <w:tcPr>
            <w:tcW w:w="1020" w:type="dxa"/>
          </w:tcPr>
          <w:p w:rsidR="00F943BA" w:rsidRPr="00983FD1" w:rsidRDefault="00F943BA" w:rsidP="00A33FDE">
            <w:pPr>
              <w:spacing w:after="60"/>
              <w:rPr>
                <w:rFonts w:cs="Arial"/>
                <w:szCs w:val="22"/>
              </w:rPr>
            </w:pPr>
          </w:p>
        </w:tc>
        <w:tc>
          <w:tcPr>
            <w:tcW w:w="8731" w:type="dxa"/>
          </w:tcPr>
          <w:p w:rsidR="00E127B4" w:rsidRPr="00983FD1" w:rsidRDefault="00E127B4" w:rsidP="00F17D41">
            <w:pPr>
              <w:pStyle w:val="NoSpacing"/>
              <w:numPr>
                <w:ilvl w:val="0"/>
                <w:numId w:val="3"/>
              </w:numPr>
              <w:tabs>
                <w:tab w:val="left" w:pos="357"/>
              </w:tabs>
              <w:spacing w:after="60"/>
              <w:rPr>
                <w:rFonts w:ascii="Arial" w:hAnsi="Arial" w:cs="Arial"/>
                <w:bCs/>
              </w:rPr>
            </w:pPr>
            <w:r w:rsidRPr="00983FD1">
              <w:rPr>
                <w:rFonts w:ascii="Arial" w:hAnsi="Arial" w:cs="Arial"/>
                <w:color w:val="000000"/>
              </w:rPr>
              <w:t>Any TUPE transfer.</w:t>
            </w:r>
          </w:p>
        </w:tc>
      </w:tr>
      <w:tr w:rsidR="00DD56FF" w:rsidRPr="00983FD1" w:rsidTr="0011718B">
        <w:trPr>
          <w:trHeight w:val="283"/>
        </w:trPr>
        <w:tc>
          <w:tcPr>
            <w:tcW w:w="1020" w:type="dxa"/>
          </w:tcPr>
          <w:p w:rsidR="00DD56FF" w:rsidRPr="00983FD1" w:rsidRDefault="00DD56FF" w:rsidP="00AB306B">
            <w:pPr>
              <w:spacing w:after="60"/>
              <w:rPr>
                <w:rFonts w:cs="Arial"/>
                <w:szCs w:val="22"/>
              </w:rPr>
            </w:pPr>
          </w:p>
        </w:tc>
        <w:tc>
          <w:tcPr>
            <w:tcW w:w="8731" w:type="dxa"/>
          </w:tcPr>
          <w:p w:rsidR="00DD56FF" w:rsidRPr="00983FD1" w:rsidRDefault="00DD56FF" w:rsidP="00AB306B">
            <w:pPr>
              <w:spacing w:after="60"/>
              <w:rPr>
                <w:rFonts w:cs="Arial"/>
                <w:szCs w:val="22"/>
              </w:rPr>
            </w:pPr>
          </w:p>
        </w:tc>
      </w:tr>
      <w:tr w:rsidR="00847F07" w:rsidRPr="00983FD1" w:rsidTr="0011718B">
        <w:trPr>
          <w:trHeight w:val="283"/>
        </w:trPr>
        <w:tc>
          <w:tcPr>
            <w:tcW w:w="1020" w:type="dxa"/>
          </w:tcPr>
          <w:p w:rsidR="00847F07" w:rsidRPr="00983FD1" w:rsidRDefault="00847F07" w:rsidP="00047E48">
            <w:pPr>
              <w:spacing w:after="60"/>
              <w:rPr>
                <w:rFonts w:cs="Arial"/>
                <w:szCs w:val="22"/>
              </w:rPr>
            </w:pPr>
            <w:r w:rsidRPr="00983FD1">
              <w:rPr>
                <w:rFonts w:cs="Arial"/>
                <w:szCs w:val="22"/>
              </w:rPr>
              <w:t>1.4</w:t>
            </w:r>
          </w:p>
        </w:tc>
        <w:tc>
          <w:tcPr>
            <w:tcW w:w="8731" w:type="dxa"/>
          </w:tcPr>
          <w:p w:rsidR="00847F07" w:rsidRPr="00983FD1" w:rsidRDefault="00516075" w:rsidP="00373025">
            <w:pPr>
              <w:spacing w:after="60"/>
              <w:rPr>
                <w:rFonts w:cs="Arial"/>
                <w:bCs/>
                <w:szCs w:val="22"/>
              </w:rPr>
            </w:pPr>
            <w:r w:rsidRPr="00983FD1">
              <w:rPr>
                <w:rFonts w:cs="Arial"/>
                <w:szCs w:val="22"/>
              </w:rPr>
              <w:t xml:space="preserve">This policy applies to all those directly employed by </w:t>
            </w:r>
            <w:r w:rsidR="000F4971" w:rsidRPr="00983FD1">
              <w:rPr>
                <w:rFonts w:cs="Arial"/>
                <w:szCs w:val="22"/>
              </w:rPr>
              <w:t>the School</w:t>
            </w:r>
            <w:r w:rsidRPr="00983FD1">
              <w:rPr>
                <w:rFonts w:cs="Arial"/>
                <w:szCs w:val="22"/>
              </w:rPr>
              <w:t xml:space="preserve">. It does not apply to agency staff, consultants, casual workers and external </w:t>
            </w:r>
            <w:proofErr w:type="spellStart"/>
            <w:r w:rsidRPr="00983FD1">
              <w:rPr>
                <w:rFonts w:cs="Arial"/>
                <w:szCs w:val="22"/>
              </w:rPr>
              <w:t>secondees</w:t>
            </w:r>
            <w:proofErr w:type="spellEnd"/>
            <w:r w:rsidRPr="00983FD1">
              <w:rPr>
                <w:rFonts w:cs="Arial"/>
                <w:szCs w:val="22"/>
              </w:rPr>
              <w:t xml:space="preserve"> working for </w:t>
            </w:r>
            <w:r w:rsidR="000F4971" w:rsidRPr="00983FD1">
              <w:rPr>
                <w:rFonts w:cs="Arial"/>
                <w:szCs w:val="22"/>
              </w:rPr>
              <w:t>the School</w:t>
            </w:r>
            <w:r w:rsidRPr="00983FD1">
              <w:rPr>
                <w:rFonts w:cs="Arial"/>
                <w:szCs w:val="22"/>
              </w:rPr>
              <w:t>. Where redeployment and/or redundancy is proposed</w:t>
            </w:r>
            <w:r w:rsidR="00FF5688" w:rsidRPr="00983FD1">
              <w:rPr>
                <w:rFonts w:cs="Arial"/>
                <w:szCs w:val="22"/>
              </w:rPr>
              <w:t>,</w:t>
            </w:r>
            <w:r w:rsidRPr="00983FD1">
              <w:rPr>
                <w:rFonts w:cs="Arial"/>
                <w:szCs w:val="22"/>
              </w:rPr>
              <w:t xml:space="preserve"> this policy </w:t>
            </w:r>
            <w:r w:rsidR="00373025" w:rsidRPr="00983FD1">
              <w:rPr>
                <w:rFonts w:cs="Arial"/>
                <w:szCs w:val="22"/>
              </w:rPr>
              <w:t>only applies</w:t>
            </w:r>
            <w:r w:rsidRPr="00983FD1">
              <w:rPr>
                <w:rFonts w:cs="Arial"/>
                <w:szCs w:val="22"/>
              </w:rPr>
              <w:t xml:space="preserve"> to employees on </w:t>
            </w:r>
            <w:r w:rsidRPr="00467C0F">
              <w:rPr>
                <w:rFonts w:cs="Arial"/>
                <w:szCs w:val="22"/>
              </w:rPr>
              <w:t xml:space="preserve">permanent contracts and employees on fixed term contracts with </w:t>
            </w:r>
            <w:r w:rsidR="003179D8" w:rsidRPr="00467C0F">
              <w:rPr>
                <w:rFonts w:cs="Arial"/>
                <w:szCs w:val="22"/>
              </w:rPr>
              <w:t>more</w:t>
            </w:r>
            <w:r w:rsidRPr="00467C0F">
              <w:rPr>
                <w:rFonts w:cs="Arial"/>
                <w:szCs w:val="22"/>
              </w:rPr>
              <w:t xml:space="preserve"> than two years continuous service</w:t>
            </w:r>
            <w:r w:rsidR="00FF5688" w:rsidRPr="00467C0F">
              <w:rPr>
                <w:rFonts w:cs="Arial"/>
                <w:szCs w:val="22"/>
              </w:rPr>
              <w:t>.</w:t>
            </w:r>
          </w:p>
        </w:tc>
      </w:tr>
      <w:tr w:rsidR="00DD56FF" w:rsidRPr="00983FD1" w:rsidTr="0011718B">
        <w:trPr>
          <w:trHeight w:val="283"/>
        </w:trPr>
        <w:tc>
          <w:tcPr>
            <w:tcW w:w="1020" w:type="dxa"/>
          </w:tcPr>
          <w:p w:rsidR="00DD56FF" w:rsidRPr="00983FD1" w:rsidRDefault="00DD56FF" w:rsidP="00AB306B">
            <w:pPr>
              <w:spacing w:after="60"/>
              <w:rPr>
                <w:rFonts w:cs="Arial"/>
                <w:szCs w:val="22"/>
              </w:rPr>
            </w:pPr>
          </w:p>
        </w:tc>
        <w:tc>
          <w:tcPr>
            <w:tcW w:w="8731" w:type="dxa"/>
          </w:tcPr>
          <w:p w:rsidR="00DD56FF" w:rsidRPr="00983FD1" w:rsidRDefault="00DD56FF" w:rsidP="00AB306B">
            <w:pPr>
              <w:spacing w:after="60"/>
              <w:rPr>
                <w:rFonts w:cs="Arial"/>
                <w:szCs w:val="22"/>
              </w:rPr>
            </w:pPr>
          </w:p>
        </w:tc>
      </w:tr>
      <w:tr w:rsidR="00EF49E7" w:rsidRPr="00983FD1" w:rsidTr="0011718B">
        <w:trPr>
          <w:trHeight w:val="283"/>
        </w:trPr>
        <w:tc>
          <w:tcPr>
            <w:tcW w:w="1020" w:type="dxa"/>
          </w:tcPr>
          <w:p w:rsidR="00EF49E7" w:rsidRPr="00983FD1" w:rsidRDefault="00EF49E7" w:rsidP="00DD56FF">
            <w:pPr>
              <w:spacing w:after="60"/>
              <w:rPr>
                <w:rFonts w:cs="Arial"/>
                <w:szCs w:val="22"/>
              </w:rPr>
            </w:pPr>
            <w:r>
              <w:rPr>
                <w:rFonts w:cs="Arial"/>
                <w:szCs w:val="22"/>
              </w:rPr>
              <w:t>1.5</w:t>
            </w:r>
          </w:p>
        </w:tc>
        <w:tc>
          <w:tcPr>
            <w:tcW w:w="8731" w:type="dxa"/>
          </w:tcPr>
          <w:p w:rsidR="00EF49E7" w:rsidRPr="00983FD1" w:rsidRDefault="00EF49E7" w:rsidP="004E3258">
            <w:pPr>
              <w:spacing w:after="60"/>
              <w:rPr>
                <w:rFonts w:cs="Arial"/>
                <w:szCs w:val="22"/>
              </w:rPr>
            </w:pPr>
            <w:r w:rsidRPr="00983FD1">
              <w:rPr>
                <w:rFonts w:cs="Arial"/>
                <w:szCs w:val="22"/>
              </w:rPr>
              <w:t>This policy does not form part of any individual employee’s contract of employment with the School.</w:t>
            </w:r>
          </w:p>
        </w:tc>
      </w:tr>
      <w:tr w:rsidR="00EF49E7" w:rsidRPr="00983FD1" w:rsidTr="0011718B">
        <w:trPr>
          <w:trHeight w:val="283"/>
        </w:trPr>
        <w:tc>
          <w:tcPr>
            <w:tcW w:w="1020" w:type="dxa"/>
          </w:tcPr>
          <w:p w:rsidR="00EF49E7" w:rsidRPr="00983FD1" w:rsidRDefault="00EF49E7" w:rsidP="00DD56FF">
            <w:pPr>
              <w:spacing w:after="60"/>
              <w:rPr>
                <w:rFonts w:cs="Arial"/>
                <w:szCs w:val="22"/>
              </w:rPr>
            </w:pPr>
          </w:p>
        </w:tc>
        <w:tc>
          <w:tcPr>
            <w:tcW w:w="8731" w:type="dxa"/>
          </w:tcPr>
          <w:p w:rsidR="00EF49E7" w:rsidRPr="00983FD1" w:rsidRDefault="00EF49E7" w:rsidP="004E3258">
            <w:pPr>
              <w:spacing w:after="60"/>
              <w:rPr>
                <w:rFonts w:cs="Arial"/>
                <w:szCs w:val="22"/>
              </w:rPr>
            </w:pPr>
          </w:p>
        </w:tc>
      </w:tr>
      <w:tr w:rsidR="004E3258" w:rsidRPr="00983FD1" w:rsidTr="0011718B">
        <w:trPr>
          <w:trHeight w:val="283"/>
        </w:trPr>
        <w:tc>
          <w:tcPr>
            <w:tcW w:w="1020" w:type="dxa"/>
          </w:tcPr>
          <w:p w:rsidR="004E3258" w:rsidRPr="00983FD1" w:rsidRDefault="004E3258" w:rsidP="00DD56FF">
            <w:pPr>
              <w:spacing w:after="60"/>
              <w:rPr>
                <w:rFonts w:cs="Arial"/>
                <w:szCs w:val="22"/>
              </w:rPr>
            </w:pPr>
            <w:r w:rsidRPr="00983FD1">
              <w:rPr>
                <w:rFonts w:cs="Arial"/>
                <w:szCs w:val="22"/>
              </w:rPr>
              <w:t>1.</w:t>
            </w:r>
            <w:r w:rsidR="00EF49E7">
              <w:rPr>
                <w:rFonts w:cs="Arial"/>
                <w:szCs w:val="22"/>
              </w:rPr>
              <w:t>6</w:t>
            </w:r>
          </w:p>
        </w:tc>
        <w:tc>
          <w:tcPr>
            <w:tcW w:w="8731" w:type="dxa"/>
          </w:tcPr>
          <w:p w:rsidR="004E3258" w:rsidRPr="00983FD1" w:rsidRDefault="004E3258" w:rsidP="004E3258">
            <w:pPr>
              <w:spacing w:after="60"/>
              <w:rPr>
                <w:rFonts w:cs="Arial"/>
                <w:szCs w:val="22"/>
              </w:rPr>
            </w:pPr>
            <w:r w:rsidRPr="00983FD1">
              <w:rPr>
                <w:rFonts w:cs="Arial"/>
                <w:szCs w:val="22"/>
              </w:rPr>
              <w:t>The purpose of this policy is to set out what is required and the options available to the School in dealing with organisational change. For comprehensive guidance on how to effectively implement this policy the school should refer to the Organisational Change Management Toolkit.</w:t>
            </w:r>
          </w:p>
        </w:tc>
      </w:tr>
    </w:tbl>
    <w:p w:rsidR="00847F07" w:rsidRPr="00983FD1" w:rsidRDefault="00847F07" w:rsidP="00047E48">
      <w:pPr>
        <w:pStyle w:val="Header"/>
        <w:tabs>
          <w:tab w:val="clear" w:pos="4153"/>
          <w:tab w:val="clear" w:pos="8306"/>
        </w:tabs>
        <w:rPr>
          <w:rFonts w:cs="Arial"/>
          <w:szCs w:val="22"/>
        </w:rPr>
      </w:pPr>
    </w:p>
    <w:tbl>
      <w:tblPr>
        <w:tblW w:w="9751" w:type="dxa"/>
        <w:tblLook w:val="0000" w:firstRow="0" w:lastRow="0" w:firstColumn="0" w:lastColumn="0" w:noHBand="0" w:noVBand="0"/>
      </w:tblPr>
      <w:tblGrid>
        <w:gridCol w:w="1020"/>
        <w:gridCol w:w="8731"/>
      </w:tblGrid>
      <w:tr w:rsidR="00847F07" w:rsidRPr="00EE0A28" w:rsidTr="0011718B">
        <w:trPr>
          <w:trHeight w:val="283"/>
        </w:trPr>
        <w:tc>
          <w:tcPr>
            <w:tcW w:w="1020" w:type="dxa"/>
          </w:tcPr>
          <w:p w:rsidR="00847F07" w:rsidRPr="00EE0A28" w:rsidRDefault="00C403CC" w:rsidP="00047E48">
            <w:pPr>
              <w:rPr>
                <w:rFonts w:cs="Arial"/>
                <w:b/>
                <w:bCs/>
                <w:sz w:val="28"/>
                <w:szCs w:val="28"/>
              </w:rPr>
            </w:pPr>
            <w:r w:rsidRPr="00EE0A28">
              <w:rPr>
                <w:rFonts w:cs="Arial"/>
                <w:b/>
                <w:bCs/>
                <w:sz w:val="28"/>
                <w:szCs w:val="28"/>
              </w:rPr>
              <w:t>2</w:t>
            </w:r>
            <w:r w:rsidR="00847F07" w:rsidRPr="00EE0A28">
              <w:rPr>
                <w:rFonts w:cs="Arial"/>
                <w:b/>
                <w:bCs/>
                <w:sz w:val="28"/>
                <w:szCs w:val="28"/>
              </w:rPr>
              <w:t>.0</w:t>
            </w:r>
          </w:p>
        </w:tc>
        <w:tc>
          <w:tcPr>
            <w:tcW w:w="8731" w:type="dxa"/>
          </w:tcPr>
          <w:p w:rsidR="00847F07" w:rsidRPr="00EE0A28" w:rsidRDefault="005B1079" w:rsidP="00047E48">
            <w:pPr>
              <w:pStyle w:val="Heading2"/>
              <w:rPr>
                <w:rFonts w:cs="Arial"/>
                <w:szCs w:val="28"/>
              </w:rPr>
            </w:pPr>
            <w:r w:rsidRPr="00EE0A28">
              <w:rPr>
                <w:rFonts w:cs="Arial"/>
                <w:szCs w:val="28"/>
              </w:rPr>
              <w:t>Principles</w:t>
            </w:r>
          </w:p>
        </w:tc>
      </w:tr>
      <w:tr w:rsidR="00847F07" w:rsidRPr="00983FD1" w:rsidTr="0011718B">
        <w:trPr>
          <w:trHeight w:val="283"/>
        </w:trPr>
        <w:tc>
          <w:tcPr>
            <w:tcW w:w="1020" w:type="dxa"/>
          </w:tcPr>
          <w:p w:rsidR="00847F07" w:rsidRPr="00983FD1" w:rsidRDefault="00847F07" w:rsidP="00047E48">
            <w:pPr>
              <w:spacing w:after="60"/>
              <w:rPr>
                <w:rFonts w:cs="Arial"/>
                <w:szCs w:val="22"/>
              </w:rPr>
            </w:pPr>
          </w:p>
        </w:tc>
        <w:tc>
          <w:tcPr>
            <w:tcW w:w="8731" w:type="dxa"/>
          </w:tcPr>
          <w:p w:rsidR="00847F07" w:rsidRPr="00983FD1" w:rsidRDefault="00847F07" w:rsidP="00047E48">
            <w:pPr>
              <w:spacing w:after="60"/>
              <w:rPr>
                <w:rFonts w:cs="Arial"/>
                <w:szCs w:val="22"/>
              </w:rPr>
            </w:pPr>
          </w:p>
        </w:tc>
      </w:tr>
      <w:tr w:rsidR="00C403CC" w:rsidRPr="00983FD1" w:rsidTr="0011718B">
        <w:trPr>
          <w:trHeight w:val="283"/>
        </w:trPr>
        <w:tc>
          <w:tcPr>
            <w:tcW w:w="1020" w:type="dxa"/>
          </w:tcPr>
          <w:p w:rsidR="00C403CC" w:rsidRPr="00983FD1" w:rsidRDefault="00C403CC" w:rsidP="00047E48">
            <w:pPr>
              <w:spacing w:after="60"/>
              <w:rPr>
                <w:rFonts w:cs="Arial"/>
                <w:szCs w:val="22"/>
              </w:rPr>
            </w:pPr>
            <w:r>
              <w:rPr>
                <w:rFonts w:cs="Arial"/>
                <w:szCs w:val="22"/>
              </w:rPr>
              <w:t>2.1</w:t>
            </w:r>
          </w:p>
        </w:tc>
        <w:tc>
          <w:tcPr>
            <w:tcW w:w="8731" w:type="dxa"/>
          </w:tcPr>
          <w:p w:rsidR="00C403CC" w:rsidRPr="00C403CC" w:rsidRDefault="00C403CC" w:rsidP="00C403CC">
            <w:pPr>
              <w:pStyle w:val="NoSpacing"/>
              <w:spacing w:after="60"/>
              <w:rPr>
                <w:rFonts w:ascii="Arial" w:eastAsia="Times New Roman" w:hAnsi="Arial" w:cs="Arial"/>
                <w:color w:val="000000" w:themeColor="text1"/>
              </w:rPr>
            </w:pPr>
            <w:r w:rsidRPr="003074AD">
              <w:rPr>
                <w:rFonts w:ascii="Arial" w:eastAsia="Times New Roman" w:hAnsi="Arial" w:cs="Arial"/>
                <w:color w:val="000000" w:themeColor="text1"/>
              </w:rPr>
              <w:t xml:space="preserve">Where the need for organisational change arises, redundancies will be avoided as far as reasonably possible. </w:t>
            </w:r>
          </w:p>
        </w:tc>
      </w:tr>
      <w:tr w:rsidR="00C403CC" w:rsidRPr="00983FD1" w:rsidTr="0011718B">
        <w:trPr>
          <w:trHeight w:val="283"/>
        </w:trPr>
        <w:tc>
          <w:tcPr>
            <w:tcW w:w="1020" w:type="dxa"/>
          </w:tcPr>
          <w:p w:rsidR="00C403CC" w:rsidRDefault="00C403CC" w:rsidP="00047E48">
            <w:pPr>
              <w:spacing w:after="60"/>
              <w:rPr>
                <w:rFonts w:cs="Arial"/>
                <w:szCs w:val="22"/>
              </w:rPr>
            </w:pPr>
          </w:p>
        </w:tc>
        <w:tc>
          <w:tcPr>
            <w:tcW w:w="8731" w:type="dxa"/>
          </w:tcPr>
          <w:p w:rsidR="00C403CC" w:rsidRPr="003074AD" w:rsidRDefault="00C403CC" w:rsidP="00C403CC">
            <w:pPr>
              <w:pStyle w:val="NoSpacing"/>
              <w:spacing w:after="60"/>
              <w:rPr>
                <w:rFonts w:ascii="Arial" w:eastAsia="Times New Roman" w:hAnsi="Arial" w:cs="Arial"/>
                <w:color w:val="000000" w:themeColor="text1"/>
              </w:rPr>
            </w:pPr>
          </w:p>
        </w:tc>
      </w:tr>
      <w:tr w:rsidR="00C403CC" w:rsidRPr="00467C0F" w:rsidTr="0011718B">
        <w:trPr>
          <w:trHeight w:val="283"/>
        </w:trPr>
        <w:tc>
          <w:tcPr>
            <w:tcW w:w="1020" w:type="dxa"/>
          </w:tcPr>
          <w:p w:rsidR="00C403CC" w:rsidRPr="00467C0F" w:rsidRDefault="00C403CC" w:rsidP="00047E48">
            <w:pPr>
              <w:spacing w:after="60"/>
              <w:rPr>
                <w:rFonts w:cs="Arial"/>
                <w:szCs w:val="22"/>
              </w:rPr>
            </w:pPr>
            <w:r w:rsidRPr="00467C0F">
              <w:rPr>
                <w:rFonts w:cs="Arial"/>
                <w:szCs w:val="22"/>
              </w:rPr>
              <w:t>2.2</w:t>
            </w:r>
          </w:p>
        </w:tc>
        <w:tc>
          <w:tcPr>
            <w:tcW w:w="8731" w:type="dxa"/>
          </w:tcPr>
          <w:p w:rsidR="00C403CC" w:rsidRPr="00467C0F" w:rsidRDefault="00C403CC" w:rsidP="00C403CC">
            <w:pPr>
              <w:ind w:right="15"/>
              <w:rPr>
                <w:rFonts w:cs="Arial"/>
                <w:color w:val="000000" w:themeColor="text1"/>
                <w:szCs w:val="22"/>
              </w:rPr>
            </w:pPr>
            <w:r w:rsidRPr="00467C0F">
              <w:rPr>
                <w:rFonts w:cs="Arial"/>
                <w:color w:val="000000" w:themeColor="text1"/>
                <w:szCs w:val="22"/>
              </w:rPr>
              <w:t>Redundancy is a dismissal, caused by the employer requiring fewer people to do a particular kind of work at the place they are employed or where the employer no longer requires anyone to do a particular job. Situations which may result in the need for redundancies could include:</w:t>
            </w:r>
          </w:p>
          <w:p w:rsidR="00C403CC" w:rsidRPr="00467C0F" w:rsidRDefault="00C403CC" w:rsidP="00C403CC">
            <w:pPr>
              <w:pStyle w:val="NoSpacing"/>
              <w:spacing w:after="60"/>
              <w:rPr>
                <w:rFonts w:ascii="Arial" w:eastAsia="Times New Roman" w:hAnsi="Arial" w:cs="Arial"/>
                <w:color w:val="000000" w:themeColor="text1"/>
              </w:rPr>
            </w:pPr>
          </w:p>
          <w:p w:rsidR="00C403CC" w:rsidRPr="00467C0F" w:rsidRDefault="00C403CC" w:rsidP="00C403CC">
            <w:pPr>
              <w:pStyle w:val="ListParagraph"/>
              <w:numPr>
                <w:ilvl w:val="0"/>
                <w:numId w:val="19"/>
              </w:numPr>
              <w:ind w:right="15"/>
              <w:rPr>
                <w:rFonts w:cs="Arial"/>
                <w:color w:val="000000" w:themeColor="text1"/>
                <w:sz w:val="22"/>
                <w:szCs w:val="22"/>
              </w:rPr>
            </w:pPr>
            <w:r w:rsidRPr="00467C0F">
              <w:rPr>
                <w:rFonts w:cs="Arial"/>
                <w:color w:val="000000" w:themeColor="text1"/>
                <w:sz w:val="22"/>
                <w:szCs w:val="22"/>
              </w:rPr>
              <w:lastRenderedPageBreak/>
              <w:t xml:space="preserve">Amalgamation </w:t>
            </w:r>
            <w:r w:rsidR="00EF49E7" w:rsidRPr="00467C0F">
              <w:rPr>
                <w:rFonts w:cs="Arial"/>
                <w:color w:val="000000" w:themeColor="text1"/>
                <w:sz w:val="22"/>
                <w:szCs w:val="22"/>
              </w:rPr>
              <w:t xml:space="preserve">of schools </w:t>
            </w:r>
            <w:r w:rsidRPr="00467C0F">
              <w:rPr>
                <w:rFonts w:cs="Arial"/>
                <w:color w:val="000000" w:themeColor="text1"/>
                <w:sz w:val="22"/>
                <w:szCs w:val="22"/>
              </w:rPr>
              <w:t>or closure of facilities/departments</w:t>
            </w:r>
            <w:r w:rsidR="00EF49E7" w:rsidRPr="00467C0F">
              <w:rPr>
                <w:rFonts w:cs="Arial"/>
                <w:color w:val="000000" w:themeColor="text1"/>
                <w:sz w:val="22"/>
                <w:szCs w:val="22"/>
              </w:rPr>
              <w:t xml:space="preserve"> within schools</w:t>
            </w:r>
            <w:r w:rsidRPr="00467C0F">
              <w:rPr>
                <w:rFonts w:cs="Arial"/>
                <w:color w:val="000000" w:themeColor="text1"/>
                <w:sz w:val="22"/>
                <w:szCs w:val="22"/>
              </w:rPr>
              <w:t>.</w:t>
            </w:r>
          </w:p>
          <w:p w:rsidR="00C403CC" w:rsidRPr="00467C0F" w:rsidRDefault="00C403CC" w:rsidP="00C403CC">
            <w:pPr>
              <w:pStyle w:val="ListParagraph"/>
              <w:numPr>
                <w:ilvl w:val="0"/>
                <w:numId w:val="19"/>
              </w:numPr>
              <w:ind w:right="15"/>
              <w:rPr>
                <w:rFonts w:cs="Arial"/>
                <w:color w:val="000000" w:themeColor="text1"/>
                <w:sz w:val="22"/>
                <w:szCs w:val="22"/>
              </w:rPr>
            </w:pPr>
            <w:r w:rsidRPr="00467C0F">
              <w:rPr>
                <w:rFonts w:cs="Arial"/>
                <w:color w:val="000000" w:themeColor="text1"/>
                <w:sz w:val="22"/>
                <w:szCs w:val="22"/>
              </w:rPr>
              <w:t>Budgetary issues.</w:t>
            </w:r>
          </w:p>
          <w:p w:rsidR="00C403CC" w:rsidRPr="00467C0F" w:rsidRDefault="00C403CC" w:rsidP="00C403CC">
            <w:pPr>
              <w:pStyle w:val="ListParagraph"/>
              <w:numPr>
                <w:ilvl w:val="0"/>
                <w:numId w:val="19"/>
              </w:numPr>
              <w:ind w:right="15"/>
              <w:rPr>
                <w:rFonts w:cs="Arial"/>
                <w:color w:val="000000" w:themeColor="text1"/>
                <w:sz w:val="22"/>
                <w:szCs w:val="22"/>
              </w:rPr>
            </w:pPr>
            <w:r w:rsidRPr="00467C0F">
              <w:rPr>
                <w:rFonts w:cs="Arial"/>
                <w:color w:val="000000" w:themeColor="text1"/>
                <w:sz w:val="22"/>
                <w:szCs w:val="22"/>
              </w:rPr>
              <w:t>A change in the demand from certain subject areas or job requirements.</w:t>
            </w:r>
          </w:p>
          <w:p w:rsidR="00C403CC" w:rsidRPr="00467C0F" w:rsidRDefault="00C403CC" w:rsidP="00B53F50">
            <w:pPr>
              <w:pStyle w:val="ListParagraph"/>
              <w:numPr>
                <w:ilvl w:val="0"/>
                <w:numId w:val="19"/>
              </w:numPr>
              <w:ind w:right="15"/>
              <w:rPr>
                <w:rFonts w:cs="Arial"/>
                <w:color w:val="000000" w:themeColor="text1"/>
                <w:sz w:val="22"/>
                <w:szCs w:val="22"/>
              </w:rPr>
            </w:pPr>
            <w:r w:rsidRPr="00467C0F">
              <w:rPr>
                <w:rFonts w:cs="Arial"/>
                <w:color w:val="000000" w:themeColor="text1"/>
                <w:sz w:val="22"/>
                <w:szCs w:val="22"/>
              </w:rPr>
              <w:t>Reorganisation of management or departmental structures.</w:t>
            </w:r>
          </w:p>
        </w:tc>
      </w:tr>
      <w:tr w:rsidR="00B53F50" w:rsidRPr="00467C0F" w:rsidTr="0011718B">
        <w:trPr>
          <w:trHeight w:val="283"/>
        </w:trPr>
        <w:tc>
          <w:tcPr>
            <w:tcW w:w="1020" w:type="dxa"/>
          </w:tcPr>
          <w:p w:rsidR="00B53F50" w:rsidRPr="00467C0F" w:rsidRDefault="00B53F50" w:rsidP="00047E48">
            <w:pPr>
              <w:spacing w:after="60"/>
              <w:rPr>
                <w:rFonts w:cs="Arial"/>
                <w:szCs w:val="22"/>
              </w:rPr>
            </w:pPr>
          </w:p>
        </w:tc>
        <w:tc>
          <w:tcPr>
            <w:tcW w:w="8731" w:type="dxa"/>
          </w:tcPr>
          <w:p w:rsidR="00B53F50" w:rsidRPr="00467C0F" w:rsidRDefault="00B53F50" w:rsidP="00C403CC">
            <w:pPr>
              <w:ind w:right="15"/>
              <w:rPr>
                <w:rFonts w:cs="Arial"/>
                <w:color w:val="000000" w:themeColor="text1"/>
                <w:szCs w:val="22"/>
              </w:rPr>
            </w:pPr>
          </w:p>
        </w:tc>
      </w:tr>
      <w:tr w:rsidR="00B53F50" w:rsidRPr="00983FD1" w:rsidTr="0011718B">
        <w:trPr>
          <w:trHeight w:val="283"/>
        </w:trPr>
        <w:tc>
          <w:tcPr>
            <w:tcW w:w="1020" w:type="dxa"/>
          </w:tcPr>
          <w:p w:rsidR="00B53F50" w:rsidRPr="00467C0F" w:rsidRDefault="00B53F50" w:rsidP="00047E48">
            <w:pPr>
              <w:spacing w:after="60"/>
              <w:rPr>
                <w:rFonts w:cs="Arial"/>
                <w:szCs w:val="22"/>
              </w:rPr>
            </w:pPr>
            <w:r w:rsidRPr="00467C0F">
              <w:rPr>
                <w:rFonts w:cs="Arial"/>
                <w:szCs w:val="22"/>
              </w:rPr>
              <w:t>2.3</w:t>
            </w:r>
          </w:p>
        </w:tc>
        <w:tc>
          <w:tcPr>
            <w:tcW w:w="8731" w:type="dxa"/>
          </w:tcPr>
          <w:p w:rsidR="00B53F50" w:rsidRPr="00467C0F" w:rsidRDefault="00B53F50" w:rsidP="00B53F50">
            <w:pPr>
              <w:ind w:left="-5" w:right="15"/>
              <w:rPr>
                <w:rFonts w:cs="Arial"/>
                <w:color w:val="000000" w:themeColor="text1"/>
                <w:szCs w:val="22"/>
              </w:rPr>
            </w:pPr>
            <w:r w:rsidRPr="00467C0F">
              <w:rPr>
                <w:rFonts w:cs="Arial"/>
                <w:color w:val="000000" w:themeColor="text1"/>
                <w:szCs w:val="22"/>
              </w:rPr>
              <w:t>The legal background to handling redundancies is aimed at making sure that the employer does not make any redundancies without thoroughly considering alternatives (or prior to discussions with affected staff).</w:t>
            </w:r>
          </w:p>
          <w:p w:rsidR="00B53F50" w:rsidRPr="00467C0F" w:rsidRDefault="00B53F50" w:rsidP="00B53F50">
            <w:pPr>
              <w:ind w:left="-5" w:right="15"/>
              <w:rPr>
                <w:rFonts w:cs="Arial"/>
                <w:color w:val="000000" w:themeColor="text1"/>
                <w:szCs w:val="22"/>
              </w:rPr>
            </w:pPr>
          </w:p>
          <w:p w:rsidR="00B53F50" w:rsidRPr="00467C0F" w:rsidRDefault="00B53F50" w:rsidP="00B53F50">
            <w:pPr>
              <w:ind w:left="-5" w:right="15"/>
              <w:rPr>
                <w:rFonts w:cs="Arial"/>
                <w:color w:val="000000" w:themeColor="text1"/>
                <w:szCs w:val="22"/>
              </w:rPr>
            </w:pPr>
            <w:r w:rsidRPr="00467C0F">
              <w:rPr>
                <w:rFonts w:cs="Arial"/>
                <w:color w:val="000000" w:themeColor="text1"/>
                <w:szCs w:val="22"/>
              </w:rPr>
              <w:t>There are three areas to consider:</w:t>
            </w:r>
          </w:p>
          <w:p w:rsidR="00B53F50" w:rsidRPr="00467C0F" w:rsidRDefault="00B53F50" w:rsidP="00B53F50">
            <w:pPr>
              <w:ind w:left="-5" w:right="15"/>
              <w:rPr>
                <w:rFonts w:cs="Arial"/>
                <w:color w:val="000000" w:themeColor="text1"/>
                <w:szCs w:val="22"/>
              </w:rPr>
            </w:pPr>
          </w:p>
          <w:p w:rsidR="00B53F50" w:rsidRPr="00467C0F" w:rsidRDefault="00B53F50" w:rsidP="00B53F50">
            <w:pPr>
              <w:pStyle w:val="ListParagraph"/>
              <w:numPr>
                <w:ilvl w:val="0"/>
                <w:numId w:val="19"/>
              </w:numPr>
              <w:ind w:right="15"/>
              <w:rPr>
                <w:rFonts w:cs="Arial"/>
                <w:color w:val="000000" w:themeColor="text1"/>
                <w:sz w:val="22"/>
                <w:szCs w:val="22"/>
              </w:rPr>
            </w:pPr>
            <w:r w:rsidRPr="00467C0F">
              <w:rPr>
                <w:rFonts w:cs="Arial"/>
                <w:color w:val="000000" w:themeColor="text1"/>
                <w:sz w:val="22"/>
                <w:szCs w:val="22"/>
              </w:rPr>
              <w:t>The need to treat each individual employee fairly – this means making sure all redundancies are bona fide and handled sensitively. This will ensure compliance with the right not to be unfairly dismissed.</w:t>
            </w:r>
          </w:p>
          <w:p w:rsidR="00B53F50" w:rsidRPr="00467C0F" w:rsidRDefault="00B53F50" w:rsidP="00B53F50">
            <w:pPr>
              <w:pStyle w:val="ListParagraph"/>
              <w:numPr>
                <w:ilvl w:val="0"/>
                <w:numId w:val="19"/>
              </w:numPr>
              <w:ind w:right="15"/>
              <w:rPr>
                <w:rFonts w:cs="Arial"/>
                <w:color w:val="000000" w:themeColor="text1"/>
                <w:sz w:val="22"/>
                <w:szCs w:val="22"/>
              </w:rPr>
            </w:pPr>
            <w:r w:rsidRPr="00467C0F">
              <w:rPr>
                <w:rFonts w:cs="Arial"/>
                <w:color w:val="000000" w:themeColor="text1"/>
                <w:sz w:val="22"/>
                <w:szCs w:val="22"/>
              </w:rPr>
              <w:t>The need to consult with recognised trade unions about the proposals.</w:t>
            </w:r>
          </w:p>
          <w:p w:rsidR="00B53F50" w:rsidRPr="00467C0F" w:rsidRDefault="00B53F50" w:rsidP="00EF49E7">
            <w:pPr>
              <w:pStyle w:val="ListParagraph"/>
              <w:numPr>
                <w:ilvl w:val="0"/>
                <w:numId w:val="19"/>
              </w:numPr>
              <w:ind w:right="15"/>
              <w:rPr>
                <w:rFonts w:cs="Arial"/>
                <w:color w:val="000000" w:themeColor="text1"/>
                <w:szCs w:val="22"/>
              </w:rPr>
            </w:pPr>
            <w:r w:rsidRPr="00467C0F">
              <w:rPr>
                <w:rFonts w:cs="Arial"/>
                <w:color w:val="000000" w:themeColor="text1"/>
                <w:sz w:val="22"/>
                <w:szCs w:val="22"/>
              </w:rPr>
              <w:t>That redundancy</w:t>
            </w:r>
            <w:r w:rsidR="00EF49E7" w:rsidRPr="00467C0F">
              <w:rPr>
                <w:rFonts w:cs="Arial"/>
                <w:color w:val="000000" w:themeColor="text1"/>
                <w:sz w:val="22"/>
                <w:szCs w:val="22"/>
              </w:rPr>
              <w:t xml:space="preserve"> payments are</w:t>
            </w:r>
            <w:r w:rsidRPr="00467C0F">
              <w:rPr>
                <w:rFonts w:cs="Arial"/>
                <w:color w:val="000000" w:themeColor="text1"/>
                <w:sz w:val="22"/>
                <w:szCs w:val="22"/>
              </w:rPr>
              <w:t xml:space="preserve"> only paid when it is legally correct to do so, the process has been followed and where a case for redundancy can be evidenced.  This is aimed at public probity, but reinforces good employment practice by encouraging schools to minimise redundancy or to redeploy staff wherever possible.</w:t>
            </w:r>
          </w:p>
        </w:tc>
      </w:tr>
      <w:tr w:rsidR="00B53F50" w:rsidRPr="00983FD1" w:rsidTr="0011718B">
        <w:trPr>
          <w:trHeight w:val="283"/>
        </w:trPr>
        <w:tc>
          <w:tcPr>
            <w:tcW w:w="1020" w:type="dxa"/>
          </w:tcPr>
          <w:p w:rsidR="00B53F50" w:rsidRDefault="00B53F50" w:rsidP="00047E48">
            <w:pPr>
              <w:spacing w:after="60"/>
              <w:rPr>
                <w:rFonts w:cs="Arial"/>
                <w:szCs w:val="22"/>
              </w:rPr>
            </w:pPr>
          </w:p>
        </w:tc>
        <w:tc>
          <w:tcPr>
            <w:tcW w:w="8731" w:type="dxa"/>
          </w:tcPr>
          <w:p w:rsidR="00B53F50" w:rsidRPr="003074AD" w:rsidRDefault="00B53F50" w:rsidP="00B53F50">
            <w:pPr>
              <w:ind w:left="-5" w:right="15"/>
              <w:rPr>
                <w:rFonts w:cs="Arial"/>
                <w:color w:val="000000" w:themeColor="text1"/>
                <w:szCs w:val="22"/>
              </w:rPr>
            </w:pPr>
          </w:p>
        </w:tc>
      </w:tr>
      <w:tr w:rsidR="00847F07" w:rsidRPr="00983FD1" w:rsidTr="0011718B">
        <w:trPr>
          <w:trHeight w:val="283"/>
        </w:trPr>
        <w:tc>
          <w:tcPr>
            <w:tcW w:w="1020" w:type="dxa"/>
          </w:tcPr>
          <w:p w:rsidR="00847F07" w:rsidRPr="00467C0F" w:rsidRDefault="00847F07" w:rsidP="00EA1FDC">
            <w:pPr>
              <w:spacing w:after="60"/>
              <w:rPr>
                <w:rFonts w:cs="Arial"/>
                <w:szCs w:val="22"/>
              </w:rPr>
            </w:pPr>
            <w:r w:rsidRPr="00467C0F">
              <w:rPr>
                <w:rFonts w:cs="Arial"/>
                <w:szCs w:val="22"/>
              </w:rPr>
              <w:t>2</w:t>
            </w:r>
            <w:r w:rsidR="00175B30" w:rsidRPr="00467C0F">
              <w:rPr>
                <w:rFonts w:cs="Arial"/>
                <w:szCs w:val="22"/>
              </w:rPr>
              <w:t>.</w:t>
            </w:r>
            <w:r w:rsidR="00983FD1" w:rsidRPr="00467C0F">
              <w:rPr>
                <w:rFonts w:cs="Arial"/>
                <w:szCs w:val="22"/>
              </w:rPr>
              <w:t>4</w:t>
            </w:r>
          </w:p>
        </w:tc>
        <w:tc>
          <w:tcPr>
            <w:tcW w:w="8731" w:type="dxa"/>
          </w:tcPr>
          <w:p w:rsidR="00A90217" w:rsidRPr="00EA1FDC" w:rsidRDefault="00EA1FDC" w:rsidP="00EA1FDC">
            <w:pPr>
              <w:rPr>
                <w:rFonts w:asciiTheme="minorHAnsi" w:hAnsiTheme="minorHAnsi" w:cs="Arial"/>
                <w:lang w:val="en-US"/>
              </w:rPr>
            </w:pPr>
            <w:r w:rsidRPr="00467C0F">
              <w:rPr>
                <w:rFonts w:cs="Arial"/>
                <w:lang w:val="en-US"/>
              </w:rPr>
              <w:t>The personnel designated to handle the stages within this policy are either Head Teacher and/or Line Manager.  However, it is for the School to determine who within their structure is responsible for undertaking any stages within this policy.  This could include Deputy Head Teachers, Assistant Head Teachers and School Business Managers.  Where the School designates any employee other than Head Teacher or Line Manager to undertake meetings under this policy, the role should be substituted throughout.</w:t>
            </w:r>
            <w:r>
              <w:rPr>
                <w:rFonts w:cs="Arial"/>
                <w:lang w:val="en-US"/>
              </w:rPr>
              <w:t xml:space="preserve"> </w:t>
            </w:r>
          </w:p>
        </w:tc>
      </w:tr>
      <w:tr w:rsidR="00DD56FF" w:rsidRPr="00983FD1" w:rsidTr="0011718B">
        <w:trPr>
          <w:trHeight w:val="283"/>
        </w:trPr>
        <w:tc>
          <w:tcPr>
            <w:tcW w:w="1020" w:type="dxa"/>
          </w:tcPr>
          <w:p w:rsidR="00DD56FF" w:rsidRPr="00983FD1" w:rsidRDefault="00DD56FF" w:rsidP="00AB306B">
            <w:pPr>
              <w:spacing w:after="60"/>
              <w:rPr>
                <w:rFonts w:cs="Arial"/>
                <w:szCs w:val="22"/>
              </w:rPr>
            </w:pPr>
          </w:p>
        </w:tc>
        <w:tc>
          <w:tcPr>
            <w:tcW w:w="8731" w:type="dxa"/>
          </w:tcPr>
          <w:p w:rsidR="00DD56FF" w:rsidRPr="00983FD1" w:rsidRDefault="00DD56FF" w:rsidP="00AB306B">
            <w:pPr>
              <w:spacing w:after="60"/>
              <w:rPr>
                <w:rFonts w:cs="Arial"/>
                <w:szCs w:val="22"/>
              </w:rPr>
            </w:pPr>
          </w:p>
        </w:tc>
      </w:tr>
      <w:tr w:rsidR="003518EC" w:rsidRPr="00983FD1" w:rsidTr="0011718B">
        <w:trPr>
          <w:trHeight w:val="283"/>
        </w:trPr>
        <w:tc>
          <w:tcPr>
            <w:tcW w:w="1020" w:type="dxa"/>
          </w:tcPr>
          <w:p w:rsidR="003518EC" w:rsidRPr="00983FD1" w:rsidRDefault="003518EC" w:rsidP="00047E48">
            <w:pPr>
              <w:spacing w:after="60"/>
              <w:rPr>
                <w:rFonts w:cs="Arial"/>
                <w:szCs w:val="22"/>
              </w:rPr>
            </w:pPr>
            <w:r w:rsidRPr="00983FD1">
              <w:rPr>
                <w:rFonts w:cs="Arial"/>
                <w:szCs w:val="22"/>
              </w:rPr>
              <w:t>2.</w:t>
            </w:r>
            <w:r w:rsidR="00983FD1">
              <w:rPr>
                <w:rFonts w:cs="Arial"/>
                <w:szCs w:val="22"/>
              </w:rPr>
              <w:t>5</w:t>
            </w:r>
          </w:p>
        </w:tc>
        <w:tc>
          <w:tcPr>
            <w:tcW w:w="8731" w:type="dxa"/>
          </w:tcPr>
          <w:p w:rsidR="00766C52" w:rsidRPr="00983FD1" w:rsidRDefault="003518EC" w:rsidP="00FF619C">
            <w:pPr>
              <w:spacing w:after="60"/>
              <w:rPr>
                <w:rFonts w:cs="Arial"/>
                <w:szCs w:val="22"/>
              </w:rPr>
            </w:pPr>
            <w:r w:rsidRPr="00983FD1">
              <w:rPr>
                <w:rFonts w:cs="Arial"/>
                <w:szCs w:val="22"/>
              </w:rPr>
              <w:t xml:space="preserve">The employee will have the right to be accompanied at all </w:t>
            </w:r>
            <w:r w:rsidR="004D1C2B" w:rsidRPr="00983FD1">
              <w:rPr>
                <w:rFonts w:cs="Arial"/>
                <w:szCs w:val="22"/>
              </w:rPr>
              <w:t>individual</w:t>
            </w:r>
            <w:r w:rsidR="00175B30" w:rsidRPr="00983FD1">
              <w:rPr>
                <w:rFonts w:cs="Arial"/>
                <w:szCs w:val="22"/>
              </w:rPr>
              <w:t xml:space="preserve"> consultation and notice of redundancy</w:t>
            </w:r>
            <w:r w:rsidRPr="00983FD1">
              <w:rPr>
                <w:rFonts w:cs="Arial"/>
                <w:szCs w:val="22"/>
              </w:rPr>
              <w:t xml:space="preserve"> meetings </w:t>
            </w:r>
            <w:r w:rsidR="00175B30" w:rsidRPr="00983FD1">
              <w:rPr>
                <w:rFonts w:cs="Arial"/>
                <w:szCs w:val="22"/>
              </w:rPr>
              <w:t xml:space="preserve">as well as </w:t>
            </w:r>
            <w:r w:rsidRPr="00983FD1">
              <w:rPr>
                <w:rFonts w:cs="Arial"/>
                <w:szCs w:val="22"/>
              </w:rPr>
              <w:t>any appeal hearings by a trade union representative or a work place colleague</w:t>
            </w:r>
            <w:r w:rsidR="000F4971" w:rsidRPr="00983FD1">
              <w:rPr>
                <w:rFonts w:cs="Arial"/>
                <w:szCs w:val="22"/>
              </w:rPr>
              <w:t>. I</w:t>
            </w:r>
            <w:r w:rsidR="000F4971" w:rsidRPr="00983FD1">
              <w:rPr>
                <w:rFonts w:cs="Arial"/>
                <w:color w:val="000000" w:themeColor="text1"/>
                <w:szCs w:val="22"/>
              </w:rPr>
              <w:t xml:space="preserve">t is the employee's responsibility to make such arrangements and to supply copies of all relevant information and documentation. Wherever possible, if the representative is a workplace colleague they will be granted </w:t>
            </w:r>
            <w:r w:rsidR="00A44C8B" w:rsidRPr="00983FD1">
              <w:rPr>
                <w:rFonts w:cs="Arial"/>
                <w:color w:val="000000" w:themeColor="text1"/>
                <w:szCs w:val="22"/>
              </w:rPr>
              <w:t xml:space="preserve">paid </w:t>
            </w:r>
            <w:r w:rsidR="000F4971" w:rsidRPr="00983FD1">
              <w:rPr>
                <w:rFonts w:cs="Arial"/>
                <w:color w:val="000000" w:themeColor="text1"/>
                <w:szCs w:val="22"/>
              </w:rPr>
              <w:t>time off work to accompany the employee when necessary to do so.</w:t>
            </w:r>
            <w:r w:rsidR="00FF619C" w:rsidRPr="00983FD1">
              <w:rPr>
                <w:rFonts w:cs="Arial"/>
                <w:szCs w:val="22"/>
              </w:rPr>
              <w:t xml:space="preserve"> </w:t>
            </w:r>
          </w:p>
        </w:tc>
      </w:tr>
      <w:tr w:rsidR="00DD56FF" w:rsidRPr="00983FD1" w:rsidTr="0011718B">
        <w:trPr>
          <w:trHeight w:val="283"/>
        </w:trPr>
        <w:tc>
          <w:tcPr>
            <w:tcW w:w="1020" w:type="dxa"/>
          </w:tcPr>
          <w:p w:rsidR="00DD56FF" w:rsidRPr="00983FD1" w:rsidRDefault="00DD56FF" w:rsidP="00AB306B">
            <w:pPr>
              <w:spacing w:after="60"/>
              <w:rPr>
                <w:rFonts w:cs="Arial"/>
                <w:szCs w:val="22"/>
              </w:rPr>
            </w:pPr>
          </w:p>
        </w:tc>
        <w:tc>
          <w:tcPr>
            <w:tcW w:w="8731" w:type="dxa"/>
          </w:tcPr>
          <w:p w:rsidR="00DD56FF" w:rsidRPr="00983FD1" w:rsidRDefault="00DD56FF" w:rsidP="00AB306B">
            <w:pPr>
              <w:spacing w:after="60"/>
              <w:rPr>
                <w:rFonts w:cs="Arial"/>
                <w:szCs w:val="22"/>
              </w:rPr>
            </w:pPr>
          </w:p>
        </w:tc>
      </w:tr>
      <w:tr w:rsidR="000F4971" w:rsidRPr="00983FD1" w:rsidTr="0011718B">
        <w:trPr>
          <w:trHeight w:val="283"/>
        </w:trPr>
        <w:tc>
          <w:tcPr>
            <w:tcW w:w="1020" w:type="dxa"/>
          </w:tcPr>
          <w:p w:rsidR="000F4971" w:rsidRPr="00983FD1" w:rsidRDefault="000F4971" w:rsidP="00047E48">
            <w:pPr>
              <w:spacing w:after="60"/>
              <w:rPr>
                <w:rFonts w:cs="Arial"/>
                <w:szCs w:val="22"/>
              </w:rPr>
            </w:pPr>
            <w:r w:rsidRPr="00983FD1">
              <w:rPr>
                <w:rFonts w:cs="Arial"/>
                <w:szCs w:val="22"/>
              </w:rPr>
              <w:t>2.</w:t>
            </w:r>
            <w:r w:rsidR="00983FD1">
              <w:rPr>
                <w:rFonts w:cs="Arial"/>
                <w:szCs w:val="22"/>
              </w:rPr>
              <w:t>6</w:t>
            </w:r>
          </w:p>
        </w:tc>
        <w:tc>
          <w:tcPr>
            <w:tcW w:w="8731" w:type="dxa"/>
          </w:tcPr>
          <w:p w:rsidR="000F4971" w:rsidRPr="00983FD1" w:rsidRDefault="000F4971" w:rsidP="009F6DE3">
            <w:pPr>
              <w:spacing w:after="60"/>
              <w:rPr>
                <w:rFonts w:cs="Arial"/>
                <w:szCs w:val="22"/>
              </w:rPr>
            </w:pPr>
            <w:r w:rsidRPr="00983FD1">
              <w:rPr>
                <w:rFonts w:cs="Arial"/>
                <w:szCs w:val="22"/>
              </w:rPr>
              <w:t>The right to representation at formal meetings does not extend to a right of a representative of the employee’s choice</w:t>
            </w:r>
            <w:r w:rsidR="009F6DE3" w:rsidRPr="00983FD1">
              <w:rPr>
                <w:rFonts w:cs="Arial"/>
                <w:szCs w:val="22"/>
              </w:rPr>
              <w:t>, but this will be accommodated where reasonable to do so</w:t>
            </w:r>
            <w:r w:rsidRPr="00983FD1">
              <w:rPr>
                <w:rFonts w:cs="Arial"/>
                <w:szCs w:val="22"/>
              </w:rPr>
              <w:t xml:space="preserve">. </w:t>
            </w:r>
            <w:r w:rsidR="007F71E3" w:rsidRPr="00983FD1">
              <w:rPr>
                <w:rFonts w:cs="Arial"/>
                <w:szCs w:val="22"/>
              </w:rPr>
              <w:t xml:space="preserve">In the circumstances where the employee will not be able to have their first choice present, they would need to either accept any representative </w:t>
            </w:r>
            <w:r w:rsidR="007F71E3" w:rsidRPr="00983FD1">
              <w:rPr>
                <w:rFonts w:cs="Arial"/>
                <w:color w:val="000000" w:themeColor="text1"/>
                <w:szCs w:val="22"/>
              </w:rPr>
              <w:t>who is available to accompany them to the meeting, as</w:t>
            </w:r>
            <w:r w:rsidR="007F71E3" w:rsidRPr="00983FD1">
              <w:rPr>
                <w:rFonts w:cs="Arial"/>
                <w:szCs w:val="22"/>
              </w:rPr>
              <w:t xml:space="preserve"> provided by their trade union</w:t>
            </w:r>
            <w:r w:rsidR="007F71E3" w:rsidRPr="00983FD1">
              <w:rPr>
                <w:rFonts w:cs="Arial"/>
                <w:color w:val="000000" w:themeColor="text1"/>
                <w:szCs w:val="22"/>
              </w:rPr>
              <w:t>,</w:t>
            </w:r>
            <w:r w:rsidR="007F71E3" w:rsidRPr="00983FD1">
              <w:rPr>
                <w:rFonts w:cs="Arial"/>
                <w:szCs w:val="22"/>
              </w:rPr>
              <w:t xml:space="preserve"> or find another workplace colleague.</w:t>
            </w:r>
          </w:p>
        </w:tc>
      </w:tr>
      <w:tr w:rsidR="00DD56FF" w:rsidRPr="00983FD1" w:rsidTr="0011718B">
        <w:trPr>
          <w:trHeight w:val="283"/>
        </w:trPr>
        <w:tc>
          <w:tcPr>
            <w:tcW w:w="1020" w:type="dxa"/>
          </w:tcPr>
          <w:p w:rsidR="00DD56FF" w:rsidRPr="00983FD1" w:rsidRDefault="00DD56FF" w:rsidP="00AB306B">
            <w:pPr>
              <w:spacing w:after="60"/>
              <w:rPr>
                <w:rFonts w:cs="Arial"/>
                <w:szCs w:val="22"/>
              </w:rPr>
            </w:pPr>
          </w:p>
        </w:tc>
        <w:tc>
          <w:tcPr>
            <w:tcW w:w="8731" w:type="dxa"/>
          </w:tcPr>
          <w:p w:rsidR="00DD56FF" w:rsidRPr="00983FD1" w:rsidRDefault="00DD56FF" w:rsidP="00AB306B">
            <w:pPr>
              <w:spacing w:after="60"/>
              <w:rPr>
                <w:rFonts w:cs="Arial"/>
                <w:szCs w:val="22"/>
              </w:rPr>
            </w:pPr>
          </w:p>
        </w:tc>
      </w:tr>
      <w:tr w:rsidR="003518EC" w:rsidRPr="00983FD1" w:rsidTr="0011718B">
        <w:trPr>
          <w:trHeight w:val="283"/>
        </w:trPr>
        <w:tc>
          <w:tcPr>
            <w:tcW w:w="1020" w:type="dxa"/>
          </w:tcPr>
          <w:p w:rsidR="003518EC" w:rsidRPr="00983FD1" w:rsidRDefault="003518EC" w:rsidP="00047E48">
            <w:pPr>
              <w:spacing w:after="60"/>
              <w:rPr>
                <w:rFonts w:cs="Arial"/>
                <w:szCs w:val="22"/>
              </w:rPr>
            </w:pPr>
            <w:r w:rsidRPr="00983FD1">
              <w:rPr>
                <w:rFonts w:cs="Arial"/>
                <w:szCs w:val="22"/>
              </w:rPr>
              <w:t>2.</w:t>
            </w:r>
            <w:r w:rsidR="00983FD1">
              <w:rPr>
                <w:rFonts w:cs="Arial"/>
                <w:szCs w:val="22"/>
              </w:rPr>
              <w:t>7</w:t>
            </w:r>
          </w:p>
        </w:tc>
        <w:tc>
          <w:tcPr>
            <w:tcW w:w="8731" w:type="dxa"/>
          </w:tcPr>
          <w:p w:rsidR="003518EC" w:rsidRPr="00983FD1" w:rsidRDefault="003518EC" w:rsidP="00047E48">
            <w:pPr>
              <w:spacing w:after="60"/>
              <w:rPr>
                <w:rFonts w:cs="Arial"/>
                <w:szCs w:val="22"/>
              </w:rPr>
            </w:pPr>
            <w:r w:rsidRPr="00983FD1">
              <w:rPr>
                <w:rFonts w:cs="Arial"/>
                <w:szCs w:val="22"/>
              </w:rPr>
              <w:t xml:space="preserve">At all </w:t>
            </w:r>
            <w:r w:rsidR="00175B30" w:rsidRPr="00983FD1">
              <w:rPr>
                <w:rFonts w:cs="Arial"/>
                <w:szCs w:val="22"/>
              </w:rPr>
              <w:t>formal meetings</w:t>
            </w:r>
            <w:r w:rsidRPr="00983FD1">
              <w:rPr>
                <w:rFonts w:cs="Arial"/>
                <w:szCs w:val="22"/>
              </w:rPr>
              <w:t>, there may also be a HR Representative and note taker present.</w:t>
            </w:r>
          </w:p>
        </w:tc>
      </w:tr>
      <w:tr w:rsidR="00DD56FF" w:rsidRPr="00983FD1" w:rsidTr="0011718B">
        <w:trPr>
          <w:trHeight w:val="283"/>
        </w:trPr>
        <w:tc>
          <w:tcPr>
            <w:tcW w:w="1020" w:type="dxa"/>
          </w:tcPr>
          <w:p w:rsidR="00DD56FF" w:rsidRPr="00983FD1" w:rsidRDefault="00DD56FF" w:rsidP="00AB306B">
            <w:pPr>
              <w:spacing w:after="60"/>
              <w:rPr>
                <w:rFonts w:cs="Arial"/>
                <w:szCs w:val="22"/>
              </w:rPr>
            </w:pPr>
          </w:p>
        </w:tc>
        <w:tc>
          <w:tcPr>
            <w:tcW w:w="8731" w:type="dxa"/>
          </w:tcPr>
          <w:p w:rsidR="00DD56FF" w:rsidRPr="00983FD1" w:rsidRDefault="00DD56FF" w:rsidP="00AB306B">
            <w:pPr>
              <w:spacing w:after="60"/>
              <w:rPr>
                <w:rFonts w:cs="Arial"/>
                <w:szCs w:val="22"/>
              </w:rPr>
            </w:pPr>
          </w:p>
        </w:tc>
      </w:tr>
      <w:tr w:rsidR="00025D74" w:rsidRPr="00983FD1" w:rsidTr="0011718B">
        <w:trPr>
          <w:trHeight w:val="283"/>
        </w:trPr>
        <w:tc>
          <w:tcPr>
            <w:tcW w:w="1020" w:type="dxa"/>
          </w:tcPr>
          <w:p w:rsidR="00025D74" w:rsidRPr="00983FD1" w:rsidRDefault="00025D74" w:rsidP="00025D74">
            <w:pPr>
              <w:spacing w:after="60"/>
              <w:rPr>
                <w:rFonts w:cs="Arial"/>
                <w:szCs w:val="22"/>
              </w:rPr>
            </w:pPr>
            <w:bookmarkStart w:id="0" w:name="8"/>
            <w:bookmarkEnd w:id="0"/>
            <w:r w:rsidRPr="00983FD1">
              <w:rPr>
                <w:rFonts w:cs="Arial"/>
                <w:szCs w:val="22"/>
              </w:rPr>
              <w:t>2.</w:t>
            </w:r>
            <w:r w:rsidR="00983FD1">
              <w:rPr>
                <w:rFonts w:cs="Arial"/>
                <w:szCs w:val="22"/>
              </w:rPr>
              <w:t>8</w:t>
            </w:r>
          </w:p>
        </w:tc>
        <w:tc>
          <w:tcPr>
            <w:tcW w:w="8731" w:type="dxa"/>
          </w:tcPr>
          <w:p w:rsidR="006419A7" w:rsidRPr="00983FD1" w:rsidRDefault="00025D74" w:rsidP="00983FD1">
            <w:pPr>
              <w:spacing w:after="60"/>
              <w:rPr>
                <w:rFonts w:cs="Arial"/>
                <w:szCs w:val="22"/>
              </w:rPr>
            </w:pPr>
            <w:r w:rsidRPr="00983FD1">
              <w:rPr>
                <w:rFonts w:cs="Arial"/>
                <w:szCs w:val="22"/>
              </w:rPr>
              <w:t>The Governing Body will need to determine its involvement in the implementation of this Policy including the identification of Governors to be involved in any specific organisational change. The Governing Body must also have regard to their own delegated powers in respect of this Policy.</w:t>
            </w:r>
          </w:p>
        </w:tc>
      </w:tr>
      <w:tr w:rsidR="00983FD1" w:rsidRPr="00983FD1" w:rsidTr="0011718B">
        <w:trPr>
          <w:trHeight w:val="283"/>
        </w:trPr>
        <w:tc>
          <w:tcPr>
            <w:tcW w:w="1020" w:type="dxa"/>
          </w:tcPr>
          <w:p w:rsidR="00983FD1" w:rsidRPr="00983FD1" w:rsidRDefault="00983FD1" w:rsidP="00025D74">
            <w:pPr>
              <w:spacing w:after="60"/>
              <w:rPr>
                <w:rFonts w:cs="Arial"/>
                <w:szCs w:val="22"/>
              </w:rPr>
            </w:pPr>
          </w:p>
        </w:tc>
        <w:tc>
          <w:tcPr>
            <w:tcW w:w="8731" w:type="dxa"/>
          </w:tcPr>
          <w:p w:rsidR="00983FD1" w:rsidRPr="00983FD1" w:rsidRDefault="00983FD1" w:rsidP="00025D74">
            <w:pPr>
              <w:spacing w:after="60"/>
              <w:rPr>
                <w:rFonts w:cs="Arial"/>
                <w:szCs w:val="22"/>
              </w:rPr>
            </w:pPr>
          </w:p>
        </w:tc>
      </w:tr>
      <w:tr w:rsidR="00601F64" w:rsidRPr="00EE0A28" w:rsidTr="0011718B">
        <w:trPr>
          <w:trHeight w:val="283"/>
        </w:trPr>
        <w:tc>
          <w:tcPr>
            <w:tcW w:w="1020" w:type="dxa"/>
          </w:tcPr>
          <w:p w:rsidR="00601F64" w:rsidRPr="00EE0A28" w:rsidRDefault="00601F64" w:rsidP="00047E48">
            <w:pPr>
              <w:rPr>
                <w:rFonts w:cs="Arial"/>
                <w:b/>
                <w:bCs/>
                <w:sz w:val="28"/>
                <w:szCs w:val="28"/>
              </w:rPr>
            </w:pPr>
            <w:r w:rsidRPr="00EE0A28">
              <w:rPr>
                <w:rFonts w:cs="Arial"/>
                <w:b/>
                <w:bCs/>
                <w:sz w:val="28"/>
                <w:szCs w:val="28"/>
              </w:rPr>
              <w:t>3.0</w:t>
            </w:r>
          </w:p>
        </w:tc>
        <w:tc>
          <w:tcPr>
            <w:tcW w:w="8731" w:type="dxa"/>
          </w:tcPr>
          <w:p w:rsidR="00601F64" w:rsidRPr="00EE0A28" w:rsidRDefault="00516075" w:rsidP="00047E48">
            <w:pPr>
              <w:pStyle w:val="Heading2"/>
              <w:rPr>
                <w:rFonts w:cs="Arial"/>
                <w:szCs w:val="28"/>
              </w:rPr>
            </w:pPr>
            <w:r w:rsidRPr="00EE0A28">
              <w:rPr>
                <w:rFonts w:cs="Arial"/>
                <w:szCs w:val="28"/>
              </w:rPr>
              <w:t>Planning for Change</w:t>
            </w:r>
          </w:p>
        </w:tc>
      </w:tr>
      <w:tr w:rsidR="00FD2016" w:rsidRPr="00983FD1" w:rsidTr="0011718B">
        <w:trPr>
          <w:trHeight w:val="283"/>
        </w:trPr>
        <w:tc>
          <w:tcPr>
            <w:tcW w:w="1020" w:type="dxa"/>
          </w:tcPr>
          <w:p w:rsidR="00FD2016" w:rsidRPr="00983FD1" w:rsidRDefault="00FD2016" w:rsidP="00047E48">
            <w:pPr>
              <w:rPr>
                <w:rFonts w:cs="Arial"/>
                <w:b/>
                <w:bCs/>
                <w:szCs w:val="22"/>
              </w:rPr>
            </w:pPr>
          </w:p>
        </w:tc>
        <w:tc>
          <w:tcPr>
            <w:tcW w:w="8731" w:type="dxa"/>
          </w:tcPr>
          <w:p w:rsidR="00FD2016" w:rsidRPr="00983FD1" w:rsidRDefault="00FD2016" w:rsidP="00047E48">
            <w:pPr>
              <w:pStyle w:val="Heading2"/>
              <w:rPr>
                <w:rFonts w:cs="Arial"/>
                <w:sz w:val="22"/>
                <w:szCs w:val="22"/>
              </w:rPr>
            </w:pPr>
          </w:p>
        </w:tc>
      </w:tr>
      <w:tr w:rsidR="00FD2016" w:rsidRPr="00FD2016" w:rsidTr="0011718B">
        <w:trPr>
          <w:trHeight w:val="283"/>
        </w:trPr>
        <w:tc>
          <w:tcPr>
            <w:tcW w:w="1020" w:type="dxa"/>
          </w:tcPr>
          <w:p w:rsidR="00FD2016" w:rsidRPr="00FD2016" w:rsidRDefault="00FD2016" w:rsidP="00047E48">
            <w:pPr>
              <w:rPr>
                <w:rFonts w:cs="Arial"/>
                <w:bCs/>
                <w:szCs w:val="22"/>
              </w:rPr>
            </w:pPr>
            <w:r w:rsidRPr="00FD2016">
              <w:rPr>
                <w:rFonts w:cs="Arial"/>
                <w:bCs/>
                <w:szCs w:val="22"/>
              </w:rPr>
              <w:t>3.1</w:t>
            </w:r>
          </w:p>
        </w:tc>
        <w:tc>
          <w:tcPr>
            <w:tcW w:w="8731" w:type="dxa"/>
          </w:tcPr>
          <w:p w:rsidR="00FD2016" w:rsidRDefault="00FD2016" w:rsidP="00FD2016">
            <w:pPr>
              <w:ind w:left="-5" w:right="15"/>
              <w:rPr>
                <w:rFonts w:cs="Arial"/>
                <w:color w:val="000000" w:themeColor="text1"/>
                <w:szCs w:val="22"/>
              </w:rPr>
            </w:pPr>
            <w:r w:rsidRPr="00FD2016">
              <w:rPr>
                <w:rFonts w:cs="Arial"/>
                <w:color w:val="000000" w:themeColor="text1"/>
                <w:szCs w:val="22"/>
              </w:rPr>
              <w:t xml:space="preserve">The </w:t>
            </w:r>
            <w:r w:rsidR="00F74D9F">
              <w:rPr>
                <w:rFonts w:cs="Arial"/>
                <w:color w:val="000000" w:themeColor="text1"/>
                <w:szCs w:val="22"/>
              </w:rPr>
              <w:t>Head Teacher</w:t>
            </w:r>
            <w:r w:rsidRPr="00FD2016">
              <w:rPr>
                <w:rFonts w:cs="Arial"/>
                <w:color w:val="000000" w:themeColor="text1"/>
                <w:szCs w:val="22"/>
              </w:rPr>
              <w:t xml:space="preserve"> with advice from Human Resources will construct a briefing document which should outline the following:</w:t>
            </w:r>
          </w:p>
          <w:p w:rsidR="00FD2016" w:rsidRDefault="00FD2016" w:rsidP="00FD2016">
            <w:pPr>
              <w:ind w:left="-5" w:right="15"/>
              <w:rPr>
                <w:rFonts w:cs="Arial"/>
                <w:color w:val="000000" w:themeColor="text1"/>
                <w:szCs w:val="22"/>
              </w:rPr>
            </w:pPr>
          </w:p>
          <w:p w:rsidR="00FD2016" w:rsidRPr="00FD2016" w:rsidRDefault="00FD2016" w:rsidP="00FD2016">
            <w:pPr>
              <w:pStyle w:val="ListParagraph"/>
              <w:numPr>
                <w:ilvl w:val="0"/>
                <w:numId w:val="19"/>
              </w:numPr>
              <w:ind w:right="15"/>
              <w:rPr>
                <w:rFonts w:cs="Arial"/>
                <w:color w:val="000000" w:themeColor="text1"/>
                <w:sz w:val="22"/>
                <w:szCs w:val="22"/>
              </w:rPr>
            </w:pPr>
            <w:r w:rsidRPr="00FD2016">
              <w:rPr>
                <w:rFonts w:cs="Arial"/>
                <w:color w:val="000000" w:themeColor="text1"/>
                <w:sz w:val="22"/>
                <w:szCs w:val="22"/>
              </w:rPr>
              <w:t>Background.</w:t>
            </w:r>
          </w:p>
          <w:p w:rsidR="00FD2016" w:rsidRPr="00FD2016" w:rsidRDefault="00FD2016" w:rsidP="00FD2016">
            <w:pPr>
              <w:pStyle w:val="ListParagraph"/>
              <w:numPr>
                <w:ilvl w:val="0"/>
                <w:numId w:val="19"/>
              </w:numPr>
              <w:ind w:right="15"/>
              <w:rPr>
                <w:rFonts w:cs="Arial"/>
                <w:color w:val="000000" w:themeColor="text1"/>
                <w:sz w:val="22"/>
                <w:szCs w:val="22"/>
              </w:rPr>
            </w:pPr>
            <w:r w:rsidRPr="00FD2016">
              <w:rPr>
                <w:rFonts w:cs="Arial"/>
                <w:color w:val="000000" w:themeColor="text1"/>
                <w:sz w:val="22"/>
                <w:szCs w:val="22"/>
              </w:rPr>
              <w:t>Reason for change.</w:t>
            </w:r>
          </w:p>
          <w:p w:rsidR="00FD2016" w:rsidRPr="00FD2016" w:rsidRDefault="00FD2016" w:rsidP="00FD2016">
            <w:pPr>
              <w:pStyle w:val="ListParagraph"/>
              <w:numPr>
                <w:ilvl w:val="0"/>
                <w:numId w:val="19"/>
              </w:numPr>
              <w:ind w:right="15"/>
              <w:rPr>
                <w:rFonts w:cs="Arial"/>
                <w:color w:val="000000" w:themeColor="text1"/>
                <w:sz w:val="22"/>
                <w:szCs w:val="22"/>
              </w:rPr>
            </w:pPr>
            <w:r w:rsidRPr="00FD2016">
              <w:rPr>
                <w:rFonts w:cs="Arial"/>
                <w:color w:val="000000" w:themeColor="text1"/>
                <w:sz w:val="22"/>
                <w:szCs w:val="22"/>
              </w:rPr>
              <w:t>Options proposed.</w:t>
            </w:r>
          </w:p>
          <w:p w:rsidR="00FD2016" w:rsidRPr="00FD2016" w:rsidRDefault="00FD2016" w:rsidP="00FD2016">
            <w:pPr>
              <w:pStyle w:val="ListParagraph"/>
              <w:numPr>
                <w:ilvl w:val="0"/>
                <w:numId w:val="19"/>
              </w:numPr>
              <w:ind w:right="15"/>
              <w:rPr>
                <w:rFonts w:cs="Arial"/>
                <w:color w:val="000000" w:themeColor="text1"/>
                <w:sz w:val="22"/>
                <w:szCs w:val="22"/>
              </w:rPr>
            </w:pPr>
            <w:r w:rsidRPr="00FD2016">
              <w:rPr>
                <w:rFonts w:cs="Arial"/>
                <w:color w:val="000000" w:themeColor="text1"/>
                <w:sz w:val="22"/>
                <w:szCs w:val="22"/>
              </w:rPr>
              <w:t>Potential impact on staff.</w:t>
            </w:r>
          </w:p>
          <w:p w:rsidR="00FD2016" w:rsidRPr="00FD2016" w:rsidRDefault="00FD2016" w:rsidP="00FD2016">
            <w:pPr>
              <w:pStyle w:val="ListParagraph"/>
              <w:numPr>
                <w:ilvl w:val="0"/>
                <w:numId w:val="19"/>
              </w:numPr>
              <w:ind w:right="15"/>
              <w:rPr>
                <w:rFonts w:cs="Arial"/>
                <w:color w:val="000000" w:themeColor="text1"/>
                <w:sz w:val="22"/>
                <w:szCs w:val="22"/>
              </w:rPr>
            </w:pPr>
            <w:r w:rsidRPr="00FD2016">
              <w:rPr>
                <w:rFonts w:cs="Arial"/>
                <w:color w:val="000000" w:themeColor="text1"/>
                <w:sz w:val="22"/>
                <w:szCs w:val="22"/>
              </w:rPr>
              <w:t>The existing structure profiled against the proposed structure(s).</w:t>
            </w:r>
          </w:p>
          <w:p w:rsidR="00FD2016" w:rsidRPr="00FD2016" w:rsidRDefault="00FD2016" w:rsidP="00FD2016">
            <w:pPr>
              <w:pStyle w:val="ListParagraph"/>
              <w:numPr>
                <w:ilvl w:val="0"/>
                <w:numId w:val="19"/>
              </w:numPr>
              <w:ind w:right="15"/>
              <w:rPr>
                <w:rFonts w:cs="Arial"/>
                <w:color w:val="000000" w:themeColor="text1"/>
                <w:sz w:val="22"/>
                <w:szCs w:val="22"/>
              </w:rPr>
            </w:pPr>
            <w:r w:rsidRPr="00FD2016">
              <w:rPr>
                <w:rFonts w:cs="Arial"/>
                <w:color w:val="000000" w:themeColor="text1"/>
                <w:sz w:val="22"/>
                <w:szCs w:val="22"/>
              </w:rPr>
              <w:t>Proposed criteria for selecting employees for redundancy.</w:t>
            </w:r>
          </w:p>
          <w:p w:rsidR="00FD2016" w:rsidRPr="00FD2016" w:rsidRDefault="00FD2016" w:rsidP="00FD2016">
            <w:pPr>
              <w:pStyle w:val="ListParagraph"/>
              <w:numPr>
                <w:ilvl w:val="0"/>
                <w:numId w:val="19"/>
              </w:numPr>
              <w:ind w:right="15"/>
              <w:rPr>
                <w:rFonts w:cs="Arial"/>
                <w:color w:val="000000" w:themeColor="text1"/>
                <w:sz w:val="22"/>
                <w:szCs w:val="22"/>
              </w:rPr>
            </w:pPr>
            <w:r w:rsidRPr="00FD2016">
              <w:rPr>
                <w:rFonts w:cs="Arial"/>
                <w:color w:val="000000" w:themeColor="text1"/>
                <w:sz w:val="22"/>
                <w:szCs w:val="22"/>
              </w:rPr>
              <w:t>The method of calculating redundancy payments.</w:t>
            </w:r>
          </w:p>
          <w:p w:rsidR="00FD2016" w:rsidRPr="00FD2016" w:rsidRDefault="00FD2016" w:rsidP="00FD2016">
            <w:pPr>
              <w:pStyle w:val="ListParagraph"/>
              <w:numPr>
                <w:ilvl w:val="0"/>
                <w:numId w:val="19"/>
              </w:numPr>
              <w:ind w:right="15"/>
              <w:rPr>
                <w:rFonts w:cs="Arial"/>
                <w:color w:val="000000" w:themeColor="text1"/>
                <w:sz w:val="22"/>
                <w:szCs w:val="22"/>
              </w:rPr>
            </w:pPr>
            <w:r w:rsidRPr="00FD2016">
              <w:rPr>
                <w:rFonts w:cs="Arial"/>
                <w:color w:val="000000" w:themeColor="text1"/>
                <w:sz w:val="22"/>
                <w:szCs w:val="22"/>
              </w:rPr>
              <w:t>Impact on budget.</w:t>
            </w:r>
          </w:p>
          <w:p w:rsidR="00FD2016" w:rsidRPr="00FD2016" w:rsidRDefault="00FD2016" w:rsidP="00FD2016">
            <w:pPr>
              <w:pStyle w:val="ListParagraph"/>
              <w:numPr>
                <w:ilvl w:val="0"/>
                <w:numId w:val="19"/>
              </w:numPr>
              <w:ind w:right="15"/>
              <w:rPr>
                <w:rFonts w:cs="Arial"/>
                <w:color w:val="000000" w:themeColor="text1"/>
                <w:sz w:val="22"/>
                <w:szCs w:val="22"/>
              </w:rPr>
            </w:pPr>
            <w:r w:rsidRPr="00FD2016">
              <w:rPr>
                <w:rFonts w:cs="Arial"/>
                <w:color w:val="000000" w:themeColor="text1"/>
                <w:sz w:val="22"/>
                <w:szCs w:val="22"/>
              </w:rPr>
              <w:t>Draft job descriptions for new posts (with indicative or final grades following job evaluation).</w:t>
            </w:r>
          </w:p>
          <w:p w:rsidR="00FD2016" w:rsidRPr="00FD2016" w:rsidRDefault="00FD2016" w:rsidP="00047E48">
            <w:pPr>
              <w:pStyle w:val="ListParagraph"/>
              <w:numPr>
                <w:ilvl w:val="0"/>
                <w:numId w:val="19"/>
              </w:numPr>
              <w:ind w:right="15"/>
              <w:rPr>
                <w:rFonts w:cs="Arial"/>
                <w:color w:val="000000" w:themeColor="text1"/>
                <w:sz w:val="22"/>
                <w:szCs w:val="22"/>
              </w:rPr>
            </w:pPr>
            <w:r w:rsidRPr="00FD2016">
              <w:rPr>
                <w:rFonts w:cs="Arial"/>
                <w:color w:val="000000" w:themeColor="text1"/>
                <w:sz w:val="22"/>
                <w:szCs w:val="22"/>
              </w:rPr>
              <w:t>Timescales including formal consultation meetings, 1-1s and the date the new structure is proposed to come into effect.</w:t>
            </w:r>
          </w:p>
        </w:tc>
      </w:tr>
      <w:tr w:rsidR="00FD2016" w:rsidRPr="00FD2016" w:rsidTr="0011718B">
        <w:trPr>
          <w:trHeight w:val="283"/>
        </w:trPr>
        <w:tc>
          <w:tcPr>
            <w:tcW w:w="1020" w:type="dxa"/>
          </w:tcPr>
          <w:p w:rsidR="00FD2016" w:rsidRPr="00FD2016" w:rsidRDefault="00FD2016" w:rsidP="00047E48">
            <w:pPr>
              <w:rPr>
                <w:rFonts w:cs="Arial"/>
                <w:bCs/>
                <w:szCs w:val="22"/>
              </w:rPr>
            </w:pPr>
          </w:p>
        </w:tc>
        <w:tc>
          <w:tcPr>
            <w:tcW w:w="8731" w:type="dxa"/>
          </w:tcPr>
          <w:p w:rsidR="00FD2016" w:rsidRPr="00FD2016" w:rsidRDefault="00FD2016" w:rsidP="00FD2016">
            <w:pPr>
              <w:ind w:left="-5" w:right="15"/>
              <w:rPr>
                <w:rFonts w:cs="Arial"/>
                <w:color w:val="000000" w:themeColor="text1"/>
                <w:szCs w:val="22"/>
              </w:rPr>
            </w:pPr>
          </w:p>
        </w:tc>
      </w:tr>
      <w:tr w:rsidR="00FD2016" w:rsidRPr="00FD2016" w:rsidTr="0011718B">
        <w:trPr>
          <w:trHeight w:val="283"/>
        </w:trPr>
        <w:tc>
          <w:tcPr>
            <w:tcW w:w="1020" w:type="dxa"/>
          </w:tcPr>
          <w:p w:rsidR="00FD2016" w:rsidRPr="00FD2016" w:rsidRDefault="00FD2016" w:rsidP="00047E48">
            <w:pPr>
              <w:rPr>
                <w:rFonts w:cs="Arial"/>
                <w:bCs/>
                <w:szCs w:val="22"/>
              </w:rPr>
            </w:pPr>
            <w:r>
              <w:rPr>
                <w:rFonts w:cs="Arial"/>
                <w:bCs/>
                <w:szCs w:val="22"/>
              </w:rPr>
              <w:t>3.2</w:t>
            </w:r>
          </w:p>
        </w:tc>
        <w:tc>
          <w:tcPr>
            <w:tcW w:w="8731" w:type="dxa"/>
          </w:tcPr>
          <w:p w:rsidR="00FD2016" w:rsidRPr="00FD2016" w:rsidRDefault="00FD2016" w:rsidP="00FD2016">
            <w:pPr>
              <w:ind w:left="-5" w:right="15"/>
              <w:rPr>
                <w:rFonts w:cs="Arial"/>
                <w:color w:val="000000" w:themeColor="text1"/>
                <w:szCs w:val="22"/>
              </w:rPr>
            </w:pPr>
            <w:r w:rsidRPr="003074AD">
              <w:rPr>
                <w:rFonts w:cs="Arial"/>
                <w:color w:val="000000" w:themeColor="text1"/>
                <w:szCs w:val="22"/>
              </w:rPr>
              <w:t>The document should be forwarded to the Governing Body for further discussion and approval.</w:t>
            </w:r>
          </w:p>
        </w:tc>
      </w:tr>
      <w:tr w:rsidR="00FD2016" w:rsidRPr="00FD2016" w:rsidTr="0011718B">
        <w:trPr>
          <w:trHeight w:val="283"/>
        </w:trPr>
        <w:tc>
          <w:tcPr>
            <w:tcW w:w="1020" w:type="dxa"/>
          </w:tcPr>
          <w:p w:rsidR="00FD2016" w:rsidRDefault="00FD2016" w:rsidP="00047E48">
            <w:pPr>
              <w:rPr>
                <w:rFonts w:cs="Arial"/>
                <w:bCs/>
                <w:szCs w:val="22"/>
              </w:rPr>
            </w:pPr>
          </w:p>
        </w:tc>
        <w:tc>
          <w:tcPr>
            <w:tcW w:w="8731" w:type="dxa"/>
          </w:tcPr>
          <w:p w:rsidR="00FD2016" w:rsidRPr="003074AD" w:rsidRDefault="00FD2016" w:rsidP="00FD2016">
            <w:pPr>
              <w:ind w:left="-5" w:right="15"/>
              <w:rPr>
                <w:rFonts w:cs="Arial"/>
                <w:color w:val="000000" w:themeColor="text1"/>
                <w:szCs w:val="22"/>
              </w:rPr>
            </w:pPr>
          </w:p>
        </w:tc>
      </w:tr>
      <w:tr w:rsidR="00FD2016" w:rsidRPr="00FD2016" w:rsidTr="0011718B">
        <w:trPr>
          <w:trHeight w:val="283"/>
        </w:trPr>
        <w:tc>
          <w:tcPr>
            <w:tcW w:w="1020" w:type="dxa"/>
          </w:tcPr>
          <w:p w:rsidR="00FD2016" w:rsidRDefault="00FD2016" w:rsidP="00047E48">
            <w:pPr>
              <w:rPr>
                <w:rFonts w:cs="Arial"/>
                <w:bCs/>
                <w:szCs w:val="22"/>
              </w:rPr>
            </w:pPr>
            <w:r>
              <w:rPr>
                <w:rFonts w:cs="Arial"/>
                <w:bCs/>
                <w:szCs w:val="22"/>
              </w:rPr>
              <w:t>3.3</w:t>
            </w:r>
          </w:p>
        </w:tc>
        <w:tc>
          <w:tcPr>
            <w:tcW w:w="8731" w:type="dxa"/>
          </w:tcPr>
          <w:p w:rsidR="00FD2016" w:rsidRPr="003074AD" w:rsidRDefault="00FD2016" w:rsidP="00FD2016">
            <w:pPr>
              <w:ind w:left="-5" w:right="15"/>
              <w:rPr>
                <w:rFonts w:cs="Arial"/>
                <w:color w:val="000000" w:themeColor="text1"/>
                <w:szCs w:val="22"/>
              </w:rPr>
            </w:pPr>
            <w:r w:rsidRPr="003074AD">
              <w:rPr>
                <w:rFonts w:cs="Arial"/>
                <w:color w:val="000000" w:themeColor="text1"/>
                <w:szCs w:val="22"/>
              </w:rPr>
              <w:t>The Head Teacher together with an HR Representative should meet with union representatives to discuss details of the proposed changes, including affected staff, timescales, selection processes, redeployment, and potential means of avoiding or minimising redundancies</w:t>
            </w:r>
          </w:p>
        </w:tc>
      </w:tr>
      <w:tr w:rsidR="00FD2016" w:rsidRPr="00FD2016" w:rsidTr="0011718B">
        <w:trPr>
          <w:trHeight w:val="283"/>
        </w:trPr>
        <w:tc>
          <w:tcPr>
            <w:tcW w:w="1020" w:type="dxa"/>
          </w:tcPr>
          <w:p w:rsidR="00FD2016" w:rsidRDefault="00FD2016" w:rsidP="00047E48">
            <w:pPr>
              <w:rPr>
                <w:rFonts w:cs="Arial"/>
                <w:bCs/>
                <w:szCs w:val="22"/>
              </w:rPr>
            </w:pPr>
          </w:p>
        </w:tc>
        <w:tc>
          <w:tcPr>
            <w:tcW w:w="8731" w:type="dxa"/>
          </w:tcPr>
          <w:p w:rsidR="00FD2016" w:rsidRPr="003074AD" w:rsidRDefault="00FD2016" w:rsidP="00FD2016">
            <w:pPr>
              <w:ind w:left="-5" w:right="15"/>
              <w:rPr>
                <w:rFonts w:cs="Arial"/>
                <w:color w:val="000000" w:themeColor="text1"/>
                <w:szCs w:val="22"/>
              </w:rPr>
            </w:pPr>
          </w:p>
        </w:tc>
      </w:tr>
      <w:tr w:rsidR="00FD2016" w:rsidRPr="00FD2016" w:rsidTr="0011718B">
        <w:trPr>
          <w:trHeight w:val="283"/>
        </w:trPr>
        <w:tc>
          <w:tcPr>
            <w:tcW w:w="1020" w:type="dxa"/>
          </w:tcPr>
          <w:p w:rsidR="00FD2016" w:rsidRPr="00002A8C" w:rsidRDefault="00FD2016" w:rsidP="00047E48">
            <w:pPr>
              <w:rPr>
                <w:rFonts w:cs="Arial"/>
                <w:b/>
                <w:bCs/>
                <w:szCs w:val="22"/>
              </w:rPr>
            </w:pPr>
            <w:r w:rsidRPr="00002A8C">
              <w:rPr>
                <w:rFonts w:cs="Arial"/>
                <w:b/>
                <w:bCs/>
                <w:szCs w:val="22"/>
              </w:rPr>
              <w:t>4.0</w:t>
            </w:r>
          </w:p>
        </w:tc>
        <w:tc>
          <w:tcPr>
            <w:tcW w:w="8731" w:type="dxa"/>
          </w:tcPr>
          <w:p w:rsidR="00FD2016" w:rsidRPr="00002A8C" w:rsidRDefault="00FD2016" w:rsidP="00FD2016">
            <w:pPr>
              <w:ind w:left="-5" w:right="15"/>
              <w:rPr>
                <w:rFonts w:cs="Arial"/>
                <w:b/>
                <w:color w:val="000000" w:themeColor="text1"/>
                <w:szCs w:val="22"/>
              </w:rPr>
            </w:pPr>
            <w:r w:rsidRPr="00002A8C">
              <w:rPr>
                <w:rFonts w:cs="Arial"/>
                <w:b/>
                <w:color w:val="000000" w:themeColor="text1"/>
                <w:szCs w:val="22"/>
              </w:rPr>
              <w:t>Formal Consultation</w:t>
            </w:r>
          </w:p>
        </w:tc>
      </w:tr>
      <w:tr w:rsidR="00FD2016" w:rsidRPr="00FD2016" w:rsidTr="0011718B">
        <w:trPr>
          <w:trHeight w:val="283"/>
        </w:trPr>
        <w:tc>
          <w:tcPr>
            <w:tcW w:w="1020" w:type="dxa"/>
          </w:tcPr>
          <w:p w:rsidR="00FD2016" w:rsidRDefault="00FD2016" w:rsidP="00047E48">
            <w:pPr>
              <w:rPr>
                <w:rFonts w:cs="Arial"/>
                <w:bCs/>
                <w:szCs w:val="22"/>
              </w:rPr>
            </w:pPr>
          </w:p>
        </w:tc>
        <w:tc>
          <w:tcPr>
            <w:tcW w:w="8731" w:type="dxa"/>
          </w:tcPr>
          <w:p w:rsidR="00002A8C" w:rsidRDefault="00002A8C" w:rsidP="00EE0A28">
            <w:pPr>
              <w:ind w:right="15"/>
              <w:rPr>
                <w:rFonts w:cs="Arial"/>
                <w:color w:val="000000" w:themeColor="text1"/>
                <w:szCs w:val="22"/>
              </w:rPr>
            </w:pPr>
          </w:p>
        </w:tc>
      </w:tr>
      <w:tr w:rsidR="00EE0A28" w:rsidRPr="00FD2016" w:rsidTr="0011718B">
        <w:trPr>
          <w:trHeight w:val="283"/>
        </w:trPr>
        <w:tc>
          <w:tcPr>
            <w:tcW w:w="1020" w:type="dxa"/>
          </w:tcPr>
          <w:p w:rsidR="00EE0A28" w:rsidRDefault="00EE0A28" w:rsidP="00047E48">
            <w:pPr>
              <w:rPr>
                <w:rFonts w:cs="Arial"/>
                <w:bCs/>
                <w:szCs w:val="22"/>
              </w:rPr>
            </w:pPr>
            <w:r>
              <w:rPr>
                <w:rFonts w:cs="Arial"/>
                <w:bCs/>
                <w:szCs w:val="22"/>
              </w:rPr>
              <w:t>4.1</w:t>
            </w:r>
          </w:p>
        </w:tc>
        <w:tc>
          <w:tcPr>
            <w:tcW w:w="8731" w:type="dxa"/>
          </w:tcPr>
          <w:p w:rsidR="00EE0A28" w:rsidRDefault="00EE0A28" w:rsidP="00EE0A28">
            <w:pPr>
              <w:ind w:left="-5" w:right="15"/>
              <w:rPr>
                <w:rFonts w:cs="Arial"/>
                <w:color w:val="000000" w:themeColor="text1"/>
                <w:szCs w:val="22"/>
              </w:rPr>
            </w:pPr>
            <w:r>
              <w:rPr>
                <w:rFonts w:cs="Arial"/>
                <w:color w:val="000000" w:themeColor="text1"/>
                <w:szCs w:val="22"/>
              </w:rPr>
              <w:t>Formal consultation will apply in the following situations:</w:t>
            </w:r>
          </w:p>
          <w:p w:rsidR="00EE0A28" w:rsidRDefault="00EE0A28" w:rsidP="00EE0A28">
            <w:pPr>
              <w:ind w:right="15"/>
              <w:rPr>
                <w:rFonts w:cs="Arial"/>
                <w:color w:val="000000" w:themeColor="text1"/>
                <w:szCs w:val="22"/>
              </w:rPr>
            </w:pPr>
          </w:p>
        </w:tc>
      </w:tr>
      <w:tr w:rsidR="00FD2016" w:rsidRPr="00FD2016" w:rsidTr="0011718B">
        <w:trPr>
          <w:trHeight w:val="283"/>
        </w:trPr>
        <w:tc>
          <w:tcPr>
            <w:tcW w:w="1020" w:type="dxa"/>
          </w:tcPr>
          <w:p w:rsidR="00FD2016" w:rsidRDefault="00FD2016" w:rsidP="00047E48">
            <w:pPr>
              <w:rPr>
                <w:rFonts w:cs="Arial"/>
                <w:bCs/>
                <w:szCs w:val="22"/>
              </w:rPr>
            </w:pPr>
            <w:r>
              <w:rPr>
                <w:rFonts w:cs="Arial"/>
                <w:bCs/>
                <w:szCs w:val="22"/>
              </w:rPr>
              <w:t>4.1</w:t>
            </w:r>
            <w:r w:rsidR="00002A8C">
              <w:rPr>
                <w:rFonts w:cs="Arial"/>
                <w:bCs/>
                <w:szCs w:val="22"/>
              </w:rPr>
              <w:t>.1</w:t>
            </w:r>
          </w:p>
        </w:tc>
        <w:tc>
          <w:tcPr>
            <w:tcW w:w="8731" w:type="dxa"/>
          </w:tcPr>
          <w:p w:rsidR="00FD2016" w:rsidRDefault="00FD2016" w:rsidP="00FD2016">
            <w:pPr>
              <w:ind w:left="-5" w:right="15"/>
              <w:rPr>
                <w:rFonts w:cs="Arial"/>
                <w:color w:val="000000" w:themeColor="text1"/>
                <w:szCs w:val="22"/>
              </w:rPr>
            </w:pPr>
            <w:r w:rsidRPr="00983FD1">
              <w:rPr>
                <w:rFonts w:cs="Arial"/>
                <w:szCs w:val="22"/>
              </w:rPr>
              <w:t>Where there are fewer than 20 employees who are potentially affected by redundancy within a 90 day calendar period, consultation with the recognised Trade Unions and the potentially affected employees must start between 21 to 30 calendar days before any proposed dismissals come into effect.</w:t>
            </w:r>
          </w:p>
        </w:tc>
      </w:tr>
      <w:tr w:rsidR="00002A8C" w:rsidRPr="00FD2016" w:rsidTr="0011718B">
        <w:trPr>
          <w:trHeight w:val="283"/>
        </w:trPr>
        <w:tc>
          <w:tcPr>
            <w:tcW w:w="1020" w:type="dxa"/>
          </w:tcPr>
          <w:p w:rsidR="00002A8C" w:rsidRDefault="00002A8C" w:rsidP="00047E48">
            <w:pPr>
              <w:rPr>
                <w:rFonts w:cs="Arial"/>
                <w:bCs/>
                <w:szCs w:val="22"/>
              </w:rPr>
            </w:pPr>
          </w:p>
        </w:tc>
        <w:tc>
          <w:tcPr>
            <w:tcW w:w="8731" w:type="dxa"/>
          </w:tcPr>
          <w:p w:rsidR="00002A8C" w:rsidRPr="00983FD1" w:rsidRDefault="00002A8C" w:rsidP="00FD2016">
            <w:pPr>
              <w:ind w:left="-5" w:right="15"/>
              <w:rPr>
                <w:rFonts w:cs="Arial"/>
                <w:szCs w:val="22"/>
              </w:rPr>
            </w:pPr>
          </w:p>
        </w:tc>
      </w:tr>
      <w:tr w:rsidR="00002A8C" w:rsidRPr="00FD2016" w:rsidTr="0011718B">
        <w:trPr>
          <w:trHeight w:val="283"/>
        </w:trPr>
        <w:tc>
          <w:tcPr>
            <w:tcW w:w="1020" w:type="dxa"/>
          </w:tcPr>
          <w:p w:rsidR="00002A8C" w:rsidRDefault="00002A8C" w:rsidP="00047E48">
            <w:pPr>
              <w:rPr>
                <w:rFonts w:cs="Arial"/>
                <w:bCs/>
                <w:szCs w:val="22"/>
              </w:rPr>
            </w:pPr>
            <w:r>
              <w:rPr>
                <w:rFonts w:cs="Arial"/>
                <w:bCs/>
                <w:szCs w:val="22"/>
              </w:rPr>
              <w:t>4.1.2</w:t>
            </w:r>
          </w:p>
        </w:tc>
        <w:tc>
          <w:tcPr>
            <w:tcW w:w="8731" w:type="dxa"/>
          </w:tcPr>
          <w:p w:rsidR="00002A8C" w:rsidRPr="00983FD1" w:rsidRDefault="00002A8C" w:rsidP="00FD2016">
            <w:pPr>
              <w:ind w:left="-5" w:right="15"/>
              <w:rPr>
                <w:rFonts w:cs="Arial"/>
                <w:szCs w:val="22"/>
              </w:rPr>
            </w:pPr>
            <w:r w:rsidRPr="00983FD1">
              <w:rPr>
                <w:rFonts w:cs="Arial"/>
                <w:szCs w:val="22"/>
              </w:rPr>
              <w:t>Where there are 20 to 99 employees who are potentially affected by redundancy within a 90 day calendar period, consultation with the recognised Trade Unions and the potentially affected employees must start at least 30 calendar days before any proposed dismissals come into effect.</w:t>
            </w:r>
          </w:p>
        </w:tc>
      </w:tr>
      <w:tr w:rsidR="00002A8C" w:rsidRPr="00FD2016" w:rsidTr="0011718B">
        <w:trPr>
          <w:trHeight w:val="283"/>
        </w:trPr>
        <w:tc>
          <w:tcPr>
            <w:tcW w:w="1020" w:type="dxa"/>
          </w:tcPr>
          <w:p w:rsidR="00002A8C" w:rsidRDefault="00002A8C" w:rsidP="00047E48">
            <w:pPr>
              <w:rPr>
                <w:rFonts w:cs="Arial"/>
                <w:bCs/>
                <w:szCs w:val="22"/>
              </w:rPr>
            </w:pPr>
          </w:p>
        </w:tc>
        <w:tc>
          <w:tcPr>
            <w:tcW w:w="8731" w:type="dxa"/>
          </w:tcPr>
          <w:p w:rsidR="00002A8C" w:rsidRPr="00983FD1" w:rsidRDefault="00002A8C" w:rsidP="00FD2016">
            <w:pPr>
              <w:ind w:left="-5" w:right="15"/>
              <w:rPr>
                <w:rFonts w:cs="Arial"/>
                <w:szCs w:val="22"/>
              </w:rPr>
            </w:pPr>
          </w:p>
        </w:tc>
      </w:tr>
      <w:tr w:rsidR="00002A8C" w:rsidRPr="00FD2016" w:rsidTr="0011718B">
        <w:trPr>
          <w:trHeight w:val="283"/>
        </w:trPr>
        <w:tc>
          <w:tcPr>
            <w:tcW w:w="1020" w:type="dxa"/>
          </w:tcPr>
          <w:p w:rsidR="00002A8C" w:rsidRDefault="00002A8C" w:rsidP="00047E48">
            <w:pPr>
              <w:rPr>
                <w:rFonts w:cs="Arial"/>
                <w:bCs/>
                <w:szCs w:val="22"/>
              </w:rPr>
            </w:pPr>
            <w:r>
              <w:rPr>
                <w:rFonts w:cs="Arial"/>
                <w:bCs/>
                <w:szCs w:val="22"/>
              </w:rPr>
              <w:t>4.1.3</w:t>
            </w:r>
          </w:p>
        </w:tc>
        <w:tc>
          <w:tcPr>
            <w:tcW w:w="8731" w:type="dxa"/>
          </w:tcPr>
          <w:p w:rsidR="00002A8C" w:rsidRPr="00983FD1" w:rsidRDefault="00002A8C" w:rsidP="00FD2016">
            <w:pPr>
              <w:ind w:left="-5" w:right="15"/>
              <w:rPr>
                <w:rFonts w:cs="Arial"/>
                <w:szCs w:val="22"/>
              </w:rPr>
            </w:pPr>
            <w:r w:rsidRPr="00983FD1">
              <w:rPr>
                <w:rFonts w:cs="Arial"/>
                <w:szCs w:val="22"/>
              </w:rPr>
              <w:t>Where there are 100 or more employees who are potentially affected by redundancy within a 90 day calendar period, consultation with the recognised Trade Unions and the potentially affected employees must start at least 45 calendar days before any proposed dismissals come into effect.</w:t>
            </w:r>
          </w:p>
        </w:tc>
      </w:tr>
      <w:tr w:rsidR="00002A8C" w:rsidRPr="00FD2016" w:rsidTr="0011718B">
        <w:trPr>
          <w:trHeight w:val="283"/>
        </w:trPr>
        <w:tc>
          <w:tcPr>
            <w:tcW w:w="1020" w:type="dxa"/>
          </w:tcPr>
          <w:p w:rsidR="00002A8C" w:rsidRDefault="00002A8C" w:rsidP="00047E48">
            <w:pPr>
              <w:rPr>
                <w:rFonts w:cs="Arial"/>
                <w:bCs/>
                <w:szCs w:val="22"/>
              </w:rPr>
            </w:pPr>
          </w:p>
        </w:tc>
        <w:tc>
          <w:tcPr>
            <w:tcW w:w="8731" w:type="dxa"/>
          </w:tcPr>
          <w:p w:rsidR="00002A8C" w:rsidRPr="00983FD1" w:rsidRDefault="00002A8C" w:rsidP="00FD2016">
            <w:pPr>
              <w:ind w:left="-5" w:right="15"/>
              <w:rPr>
                <w:rFonts w:cs="Arial"/>
                <w:szCs w:val="22"/>
              </w:rPr>
            </w:pPr>
          </w:p>
        </w:tc>
      </w:tr>
      <w:tr w:rsidR="00002A8C" w:rsidRPr="00FD2016" w:rsidTr="0011718B">
        <w:trPr>
          <w:trHeight w:val="283"/>
        </w:trPr>
        <w:tc>
          <w:tcPr>
            <w:tcW w:w="1020" w:type="dxa"/>
          </w:tcPr>
          <w:p w:rsidR="00002A8C" w:rsidRPr="00002A8C" w:rsidRDefault="00002A8C" w:rsidP="00047E48">
            <w:pPr>
              <w:rPr>
                <w:rFonts w:cs="Arial"/>
                <w:b/>
                <w:bCs/>
                <w:szCs w:val="22"/>
              </w:rPr>
            </w:pPr>
            <w:r w:rsidRPr="00002A8C">
              <w:rPr>
                <w:rFonts w:cs="Arial"/>
                <w:b/>
                <w:bCs/>
                <w:szCs w:val="22"/>
              </w:rPr>
              <w:t>4.2</w:t>
            </w:r>
          </w:p>
        </w:tc>
        <w:tc>
          <w:tcPr>
            <w:tcW w:w="8731" w:type="dxa"/>
          </w:tcPr>
          <w:p w:rsidR="00002A8C" w:rsidRPr="00002A8C" w:rsidRDefault="00002A8C" w:rsidP="00FD2016">
            <w:pPr>
              <w:ind w:left="-5" w:right="15"/>
              <w:rPr>
                <w:rFonts w:cs="Arial"/>
                <w:b/>
                <w:szCs w:val="22"/>
              </w:rPr>
            </w:pPr>
            <w:r w:rsidRPr="00002A8C">
              <w:rPr>
                <w:rFonts w:cs="Arial"/>
                <w:b/>
                <w:szCs w:val="22"/>
              </w:rPr>
              <w:t>Redundancy Payments Service</w:t>
            </w:r>
          </w:p>
          <w:p w:rsidR="00002A8C" w:rsidRDefault="00002A8C" w:rsidP="00FD2016">
            <w:pPr>
              <w:ind w:left="-5" w:right="15"/>
              <w:rPr>
                <w:rFonts w:cs="Arial"/>
                <w:szCs w:val="22"/>
              </w:rPr>
            </w:pPr>
          </w:p>
          <w:p w:rsidR="00002A8C" w:rsidRPr="00983FD1" w:rsidRDefault="00002A8C" w:rsidP="00FD2016">
            <w:pPr>
              <w:ind w:left="-5" w:right="15"/>
              <w:rPr>
                <w:rFonts w:cs="Arial"/>
                <w:szCs w:val="22"/>
              </w:rPr>
            </w:pPr>
            <w:r w:rsidRPr="00983FD1">
              <w:rPr>
                <w:rFonts w:cs="Arial"/>
                <w:szCs w:val="22"/>
              </w:rPr>
              <w:t>The School must notify the Redundancy Payments Service by completion of Form HR1 – Advanced notification of redundancies at least 30 or 45 calendar days before the first redundancy where 20-99 and 100 or more employees are at risk of redundancy respectively.</w:t>
            </w:r>
          </w:p>
        </w:tc>
      </w:tr>
      <w:tr w:rsidR="00002A8C" w:rsidRPr="00FD2016" w:rsidTr="0011718B">
        <w:trPr>
          <w:trHeight w:val="283"/>
        </w:trPr>
        <w:tc>
          <w:tcPr>
            <w:tcW w:w="1020" w:type="dxa"/>
          </w:tcPr>
          <w:p w:rsidR="00002A8C" w:rsidRPr="00002A8C" w:rsidRDefault="00002A8C" w:rsidP="00047E48">
            <w:pPr>
              <w:rPr>
                <w:rFonts w:cs="Arial"/>
                <w:b/>
                <w:bCs/>
                <w:szCs w:val="22"/>
              </w:rPr>
            </w:pPr>
          </w:p>
        </w:tc>
        <w:tc>
          <w:tcPr>
            <w:tcW w:w="8731" w:type="dxa"/>
          </w:tcPr>
          <w:p w:rsidR="00002A8C" w:rsidRPr="00002A8C" w:rsidRDefault="00002A8C" w:rsidP="00FD2016">
            <w:pPr>
              <w:ind w:left="-5" w:right="15"/>
              <w:rPr>
                <w:rFonts w:cs="Arial"/>
                <w:b/>
                <w:szCs w:val="22"/>
              </w:rPr>
            </w:pPr>
          </w:p>
        </w:tc>
      </w:tr>
      <w:tr w:rsidR="00002A8C" w:rsidRPr="00FD2016" w:rsidTr="0011718B">
        <w:trPr>
          <w:trHeight w:val="283"/>
        </w:trPr>
        <w:tc>
          <w:tcPr>
            <w:tcW w:w="1020" w:type="dxa"/>
          </w:tcPr>
          <w:p w:rsidR="00002A8C" w:rsidRPr="00002A8C" w:rsidRDefault="00002A8C" w:rsidP="00047E48">
            <w:pPr>
              <w:rPr>
                <w:rFonts w:cs="Arial"/>
                <w:b/>
                <w:bCs/>
                <w:szCs w:val="22"/>
              </w:rPr>
            </w:pPr>
            <w:r w:rsidRPr="00002A8C">
              <w:rPr>
                <w:rFonts w:cs="Arial"/>
                <w:b/>
                <w:bCs/>
                <w:szCs w:val="22"/>
              </w:rPr>
              <w:t>4.3</w:t>
            </w:r>
          </w:p>
        </w:tc>
        <w:tc>
          <w:tcPr>
            <w:tcW w:w="8731" w:type="dxa"/>
          </w:tcPr>
          <w:p w:rsidR="00002A8C" w:rsidRPr="00002A8C" w:rsidRDefault="00002A8C" w:rsidP="00FD2016">
            <w:pPr>
              <w:ind w:left="-5" w:right="15"/>
              <w:rPr>
                <w:rFonts w:cs="Arial"/>
                <w:b/>
                <w:szCs w:val="22"/>
              </w:rPr>
            </w:pPr>
            <w:r w:rsidRPr="00002A8C">
              <w:rPr>
                <w:rFonts w:cs="Arial"/>
                <w:b/>
                <w:szCs w:val="22"/>
              </w:rPr>
              <w:t>Consultation Period</w:t>
            </w:r>
          </w:p>
        </w:tc>
      </w:tr>
      <w:tr w:rsidR="00601F64" w:rsidRPr="00983FD1" w:rsidTr="0011718B">
        <w:trPr>
          <w:trHeight w:val="283"/>
        </w:trPr>
        <w:tc>
          <w:tcPr>
            <w:tcW w:w="1020" w:type="dxa"/>
          </w:tcPr>
          <w:p w:rsidR="00601F64" w:rsidRPr="00983FD1" w:rsidRDefault="00601F64" w:rsidP="00047E48">
            <w:pPr>
              <w:spacing w:after="60"/>
              <w:rPr>
                <w:rFonts w:cs="Arial"/>
                <w:szCs w:val="22"/>
              </w:rPr>
            </w:pPr>
          </w:p>
        </w:tc>
        <w:tc>
          <w:tcPr>
            <w:tcW w:w="8731" w:type="dxa"/>
          </w:tcPr>
          <w:p w:rsidR="00601F64" w:rsidRPr="00983FD1" w:rsidRDefault="00601F64" w:rsidP="00047E48">
            <w:pPr>
              <w:spacing w:after="60"/>
              <w:rPr>
                <w:rFonts w:cs="Arial"/>
                <w:szCs w:val="22"/>
              </w:rPr>
            </w:pPr>
          </w:p>
        </w:tc>
      </w:tr>
      <w:tr w:rsidR="00002A8C" w:rsidRPr="00983FD1" w:rsidTr="0011718B">
        <w:trPr>
          <w:trHeight w:val="283"/>
        </w:trPr>
        <w:tc>
          <w:tcPr>
            <w:tcW w:w="1020" w:type="dxa"/>
          </w:tcPr>
          <w:p w:rsidR="00002A8C" w:rsidRPr="00467C0F" w:rsidRDefault="00002A8C" w:rsidP="00047E48">
            <w:pPr>
              <w:spacing w:after="60"/>
              <w:rPr>
                <w:rFonts w:cs="Arial"/>
                <w:szCs w:val="22"/>
              </w:rPr>
            </w:pPr>
            <w:r w:rsidRPr="00467C0F">
              <w:rPr>
                <w:rFonts w:cs="Arial"/>
                <w:szCs w:val="22"/>
              </w:rPr>
              <w:t>4.3.1</w:t>
            </w:r>
          </w:p>
        </w:tc>
        <w:tc>
          <w:tcPr>
            <w:tcW w:w="8731" w:type="dxa"/>
          </w:tcPr>
          <w:p w:rsidR="00002A8C" w:rsidRPr="00983FD1" w:rsidRDefault="00002A8C" w:rsidP="00094099">
            <w:pPr>
              <w:spacing w:after="60"/>
              <w:rPr>
                <w:rFonts w:cs="Arial"/>
                <w:szCs w:val="22"/>
              </w:rPr>
            </w:pPr>
            <w:r w:rsidRPr="00467C0F">
              <w:rPr>
                <w:rFonts w:cs="Arial"/>
                <w:szCs w:val="22"/>
              </w:rPr>
              <w:t>The School will initiate consultation</w:t>
            </w:r>
            <w:r w:rsidR="00094099" w:rsidRPr="00467C0F">
              <w:rPr>
                <w:rFonts w:cs="Arial"/>
                <w:szCs w:val="22"/>
              </w:rPr>
              <w:t xml:space="preserve"> with potentially affected employees and relevant Trade Unions. This may be by a</w:t>
            </w:r>
            <w:r w:rsidRPr="00467C0F">
              <w:rPr>
                <w:rFonts w:cs="Arial"/>
                <w:szCs w:val="22"/>
              </w:rPr>
              <w:t xml:space="preserve"> formal presentation and/or issuing the consultation document with an explanation of how this may affect the individual employee.</w:t>
            </w:r>
            <w:bookmarkStart w:id="1" w:name="_GoBack"/>
            <w:bookmarkEnd w:id="1"/>
          </w:p>
        </w:tc>
      </w:tr>
      <w:tr w:rsidR="00002A8C" w:rsidRPr="00983FD1" w:rsidTr="0011718B">
        <w:trPr>
          <w:trHeight w:val="283"/>
        </w:trPr>
        <w:tc>
          <w:tcPr>
            <w:tcW w:w="1020" w:type="dxa"/>
          </w:tcPr>
          <w:p w:rsidR="00002A8C" w:rsidRDefault="00002A8C" w:rsidP="00047E48">
            <w:pPr>
              <w:spacing w:after="60"/>
              <w:rPr>
                <w:rFonts w:cs="Arial"/>
                <w:szCs w:val="22"/>
              </w:rPr>
            </w:pPr>
          </w:p>
        </w:tc>
        <w:tc>
          <w:tcPr>
            <w:tcW w:w="8731" w:type="dxa"/>
          </w:tcPr>
          <w:p w:rsidR="00002A8C" w:rsidRPr="00983FD1" w:rsidRDefault="00002A8C" w:rsidP="00047E48">
            <w:pPr>
              <w:spacing w:after="60"/>
              <w:rPr>
                <w:rFonts w:cs="Arial"/>
                <w:szCs w:val="22"/>
              </w:rPr>
            </w:pPr>
          </w:p>
        </w:tc>
      </w:tr>
      <w:tr w:rsidR="00002A8C" w:rsidRPr="00983FD1" w:rsidTr="0011718B">
        <w:trPr>
          <w:trHeight w:val="283"/>
        </w:trPr>
        <w:tc>
          <w:tcPr>
            <w:tcW w:w="1020" w:type="dxa"/>
          </w:tcPr>
          <w:p w:rsidR="00002A8C" w:rsidRDefault="00002A8C" w:rsidP="00047E48">
            <w:pPr>
              <w:spacing w:after="60"/>
              <w:rPr>
                <w:rFonts w:cs="Arial"/>
                <w:szCs w:val="22"/>
              </w:rPr>
            </w:pPr>
            <w:r>
              <w:rPr>
                <w:rFonts w:cs="Arial"/>
                <w:szCs w:val="22"/>
              </w:rPr>
              <w:lastRenderedPageBreak/>
              <w:t>4.3.2</w:t>
            </w:r>
          </w:p>
        </w:tc>
        <w:tc>
          <w:tcPr>
            <w:tcW w:w="8731" w:type="dxa"/>
          </w:tcPr>
          <w:p w:rsidR="00EE0A28" w:rsidRDefault="00002A8C" w:rsidP="00047E48">
            <w:pPr>
              <w:spacing w:after="60"/>
              <w:rPr>
                <w:rFonts w:cs="Arial"/>
                <w:color w:val="000000" w:themeColor="text1"/>
                <w:szCs w:val="22"/>
              </w:rPr>
            </w:pPr>
            <w:r w:rsidRPr="003074AD">
              <w:rPr>
                <w:rFonts w:cs="Arial"/>
                <w:color w:val="000000" w:themeColor="text1"/>
                <w:szCs w:val="22"/>
              </w:rPr>
              <w:t>During the consultation period employees will be given the opportunity to attend an individual consultation meeting. The meeting shall cover the following:</w:t>
            </w:r>
          </w:p>
          <w:p w:rsidR="00EE0A28" w:rsidRDefault="00EE0A28" w:rsidP="00047E48">
            <w:pPr>
              <w:spacing w:after="60"/>
              <w:rPr>
                <w:rFonts w:cs="Arial"/>
                <w:color w:val="000000" w:themeColor="text1"/>
                <w:szCs w:val="22"/>
              </w:rPr>
            </w:pPr>
          </w:p>
          <w:p w:rsidR="00002A8C" w:rsidRPr="00002A8C" w:rsidRDefault="00002A8C" w:rsidP="00002A8C">
            <w:pPr>
              <w:pStyle w:val="ListParagraph"/>
              <w:numPr>
                <w:ilvl w:val="0"/>
                <w:numId w:val="20"/>
              </w:numPr>
              <w:spacing w:after="60"/>
              <w:rPr>
                <w:rFonts w:cs="Arial"/>
                <w:color w:val="000000" w:themeColor="text1"/>
                <w:szCs w:val="22"/>
              </w:rPr>
            </w:pPr>
            <w:r w:rsidRPr="001E7C95">
              <w:rPr>
                <w:rFonts w:cs="Arial"/>
                <w:color w:val="000000" w:themeColor="text1"/>
                <w:sz w:val="22"/>
                <w:szCs w:val="22"/>
              </w:rPr>
              <w:t>To explain and review the Consultation Document with the employee.</w:t>
            </w:r>
          </w:p>
          <w:p w:rsidR="00002A8C" w:rsidRPr="00002A8C" w:rsidRDefault="00002A8C" w:rsidP="00002A8C">
            <w:pPr>
              <w:pStyle w:val="ListParagraph"/>
              <w:numPr>
                <w:ilvl w:val="0"/>
                <w:numId w:val="20"/>
              </w:numPr>
              <w:spacing w:after="60"/>
              <w:rPr>
                <w:rFonts w:cs="Arial"/>
                <w:color w:val="000000" w:themeColor="text1"/>
                <w:szCs w:val="22"/>
              </w:rPr>
            </w:pPr>
            <w:r w:rsidRPr="001E7C95">
              <w:rPr>
                <w:rFonts w:cs="Arial"/>
                <w:color w:val="000000" w:themeColor="text1"/>
                <w:sz w:val="22"/>
                <w:szCs w:val="22"/>
              </w:rPr>
              <w:t>To explain and discuss the options available to the employee and to the School, including the possibility of alternative employment if applicable.</w:t>
            </w:r>
          </w:p>
          <w:p w:rsidR="00002A8C" w:rsidRPr="00002A8C" w:rsidRDefault="00002A8C" w:rsidP="00002A8C">
            <w:pPr>
              <w:pStyle w:val="ListParagraph"/>
              <w:numPr>
                <w:ilvl w:val="0"/>
                <w:numId w:val="20"/>
              </w:numPr>
              <w:spacing w:after="60"/>
              <w:rPr>
                <w:rFonts w:cs="Arial"/>
                <w:color w:val="000000" w:themeColor="text1"/>
                <w:szCs w:val="22"/>
              </w:rPr>
            </w:pPr>
            <w:r w:rsidRPr="003074AD">
              <w:rPr>
                <w:rFonts w:cs="Arial"/>
                <w:color w:val="000000" w:themeColor="text1"/>
                <w:sz w:val="22"/>
                <w:szCs w:val="22"/>
              </w:rPr>
              <w:t>To explain the redundancy and proposed redeployment selection procedures which may apply to the employee</w:t>
            </w:r>
            <w:r>
              <w:rPr>
                <w:rFonts w:cs="Arial"/>
                <w:color w:val="000000" w:themeColor="text1"/>
                <w:sz w:val="22"/>
                <w:szCs w:val="22"/>
              </w:rPr>
              <w:t>.</w:t>
            </w:r>
          </w:p>
          <w:p w:rsidR="00002A8C" w:rsidRPr="00002A8C" w:rsidRDefault="00002A8C" w:rsidP="00047E48">
            <w:pPr>
              <w:pStyle w:val="ListParagraph"/>
              <w:widowControl w:val="0"/>
              <w:numPr>
                <w:ilvl w:val="0"/>
                <w:numId w:val="20"/>
              </w:numPr>
              <w:tabs>
                <w:tab w:val="left" w:pos="357"/>
              </w:tabs>
              <w:spacing w:after="60"/>
              <w:rPr>
                <w:rFonts w:cs="Arial"/>
                <w:color w:val="000000" w:themeColor="text1"/>
                <w:sz w:val="22"/>
                <w:szCs w:val="22"/>
              </w:rPr>
            </w:pPr>
            <w:r w:rsidRPr="003074AD">
              <w:rPr>
                <w:rFonts w:cs="Arial"/>
                <w:color w:val="000000" w:themeColor="text1"/>
                <w:sz w:val="22"/>
                <w:szCs w:val="22"/>
              </w:rPr>
              <w:t>To provide and review any redundancy estimate if applicable.</w:t>
            </w:r>
          </w:p>
        </w:tc>
      </w:tr>
      <w:tr w:rsidR="00002A8C" w:rsidRPr="00983FD1" w:rsidTr="0011718B">
        <w:trPr>
          <w:trHeight w:val="283"/>
        </w:trPr>
        <w:tc>
          <w:tcPr>
            <w:tcW w:w="1020" w:type="dxa"/>
          </w:tcPr>
          <w:p w:rsidR="00002A8C" w:rsidRDefault="00002A8C" w:rsidP="00047E48">
            <w:pPr>
              <w:spacing w:after="60"/>
              <w:rPr>
                <w:rFonts w:cs="Arial"/>
                <w:szCs w:val="22"/>
              </w:rPr>
            </w:pPr>
          </w:p>
        </w:tc>
        <w:tc>
          <w:tcPr>
            <w:tcW w:w="8731" w:type="dxa"/>
          </w:tcPr>
          <w:p w:rsidR="00002A8C" w:rsidRPr="003074AD" w:rsidRDefault="00002A8C" w:rsidP="00047E48">
            <w:pPr>
              <w:spacing w:after="60"/>
              <w:rPr>
                <w:rFonts w:cs="Arial"/>
                <w:color w:val="000000" w:themeColor="text1"/>
                <w:szCs w:val="22"/>
              </w:rPr>
            </w:pPr>
          </w:p>
        </w:tc>
      </w:tr>
      <w:tr w:rsidR="00002A8C" w:rsidRPr="00983FD1" w:rsidTr="0011718B">
        <w:trPr>
          <w:trHeight w:val="283"/>
        </w:trPr>
        <w:tc>
          <w:tcPr>
            <w:tcW w:w="1020" w:type="dxa"/>
          </w:tcPr>
          <w:p w:rsidR="00002A8C" w:rsidRDefault="00002A8C" w:rsidP="00002A8C">
            <w:pPr>
              <w:rPr>
                <w:rFonts w:cs="Arial"/>
                <w:szCs w:val="22"/>
              </w:rPr>
            </w:pPr>
            <w:r>
              <w:rPr>
                <w:rFonts w:cs="Arial"/>
                <w:szCs w:val="22"/>
              </w:rPr>
              <w:t>4.4</w:t>
            </w:r>
          </w:p>
        </w:tc>
        <w:tc>
          <w:tcPr>
            <w:tcW w:w="8731" w:type="dxa"/>
          </w:tcPr>
          <w:p w:rsidR="00002A8C" w:rsidRPr="003074AD" w:rsidRDefault="00002A8C" w:rsidP="00002A8C">
            <w:pPr>
              <w:rPr>
                <w:rFonts w:cs="Arial"/>
                <w:color w:val="000000" w:themeColor="text1"/>
                <w:szCs w:val="22"/>
              </w:rPr>
            </w:pPr>
            <w:r w:rsidRPr="003074AD">
              <w:rPr>
                <w:rFonts w:cs="Arial"/>
                <w:color w:val="000000" w:themeColor="text1"/>
                <w:szCs w:val="22"/>
              </w:rPr>
              <w:t>Pregnant employees and staff who are absent from work on maternity/adoption/shared parental leave or long term sick leave should be included in redundancy consultation and selection processes in the same way as other affected employees, although it may be necessary to change how they are consulted if they are absent from work. Failure to properly consult an employee on maternity/adoption/shared parental leave or other types of long term leave about possible redundancy is l</w:t>
            </w:r>
            <w:r>
              <w:rPr>
                <w:rFonts w:cs="Arial"/>
                <w:color w:val="000000" w:themeColor="text1"/>
                <w:szCs w:val="22"/>
              </w:rPr>
              <w:t>ikely to be unlawful discriminat</w:t>
            </w:r>
            <w:r w:rsidRPr="003074AD">
              <w:rPr>
                <w:rFonts w:cs="Arial"/>
                <w:color w:val="000000" w:themeColor="text1"/>
                <w:szCs w:val="22"/>
              </w:rPr>
              <w:t>ion</w:t>
            </w:r>
            <w:r>
              <w:rPr>
                <w:rFonts w:cs="Arial"/>
                <w:color w:val="000000" w:themeColor="text1"/>
                <w:szCs w:val="22"/>
              </w:rPr>
              <w:t>.</w:t>
            </w:r>
          </w:p>
        </w:tc>
      </w:tr>
      <w:tr w:rsidR="00002A8C" w:rsidRPr="00983FD1" w:rsidTr="0011718B">
        <w:trPr>
          <w:trHeight w:val="283"/>
        </w:trPr>
        <w:tc>
          <w:tcPr>
            <w:tcW w:w="1020" w:type="dxa"/>
          </w:tcPr>
          <w:p w:rsidR="00002A8C" w:rsidRDefault="00002A8C" w:rsidP="00002A8C">
            <w:pPr>
              <w:rPr>
                <w:rFonts w:cs="Arial"/>
                <w:szCs w:val="22"/>
              </w:rPr>
            </w:pPr>
          </w:p>
        </w:tc>
        <w:tc>
          <w:tcPr>
            <w:tcW w:w="8731" w:type="dxa"/>
          </w:tcPr>
          <w:p w:rsidR="00002A8C" w:rsidRPr="003074AD" w:rsidRDefault="00002A8C" w:rsidP="00002A8C">
            <w:pPr>
              <w:rPr>
                <w:rFonts w:cs="Arial"/>
                <w:color w:val="000000" w:themeColor="text1"/>
                <w:szCs w:val="22"/>
              </w:rPr>
            </w:pPr>
          </w:p>
        </w:tc>
      </w:tr>
      <w:tr w:rsidR="00002A8C" w:rsidRPr="00983FD1" w:rsidTr="0011718B">
        <w:trPr>
          <w:trHeight w:val="283"/>
        </w:trPr>
        <w:tc>
          <w:tcPr>
            <w:tcW w:w="1020" w:type="dxa"/>
          </w:tcPr>
          <w:p w:rsidR="00002A8C" w:rsidRPr="00002A8C" w:rsidRDefault="00002A8C" w:rsidP="00002A8C">
            <w:pPr>
              <w:rPr>
                <w:rFonts w:cs="Arial"/>
                <w:b/>
                <w:szCs w:val="22"/>
              </w:rPr>
            </w:pPr>
            <w:r w:rsidRPr="00002A8C">
              <w:rPr>
                <w:rFonts w:cs="Arial"/>
                <w:b/>
                <w:szCs w:val="22"/>
              </w:rPr>
              <w:t>4.5</w:t>
            </w:r>
          </w:p>
        </w:tc>
        <w:tc>
          <w:tcPr>
            <w:tcW w:w="8731" w:type="dxa"/>
          </w:tcPr>
          <w:p w:rsidR="00002A8C" w:rsidRPr="00002A8C" w:rsidRDefault="00002A8C" w:rsidP="00002A8C">
            <w:pPr>
              <w:pStyle w:val="Heading3"/>
              <w:spacing w:before="0"/>
              <w:rPr>
                <w:rFonts w:ascii="Arial" w:hAnsi="Arial" w:cs="Arial"/>
                <w:color w:val="000000" w:themeColor="text1"/>
              </w:rPr>
            </w:pPr>
            <w:r w:rsidRPr="003074AD">
              <w:rPr>
                <w:rFonts w:ascii="Arial" w:hAnsi="Arial" w:cs="Arial"/>
                <w:color w:val="000000" w:themeColor="text1"/>
              </w:rPr>
              <w:t xml:space="preserve">Conclusion of the </w:t>
            </w:r>
            <w:r>
              <w:rPr>
                <w:rFonts w:ascii="Arial" w:hAnsi="Arial" w:cs="Arial"/>
                <w:color w:val="000000" w:themeColor="text1"/>
              </w:rPr>
              <w:t>Consultation P</w:t>
            </w:r>
            <w:r w:rsidRPr="003074AD">
              <w:rPr>
                <w:rFonts w:ascii="Arial" w:hAnsi="Arial" w:cs="Arial"/>
                <w:color w:val="000000" w:themeColor="text1"/>
              </w:rPr>
              <w:t>eriod</w:t>
            </w:r>
          </w:p>
        </w:tc>
      </w:tr>
      <w:tr w:rsidR="00002A8C" w:rsidRPr="00983FD1" w:rsidTr="0011718B">
        <w:trPr>
          <w:trHeight w:val="283"/>
        </w:trPr>
        <w:tc>
          <w:tcPr>
            <w:tcW w:w="1020" w:type="dxa"/>
          </w:tcPr>
          <w:p w:rsidR="00002A8C" w:rsidRPr="00002A8C" w:rsidRDefault="00002A8C" w:rsidP="00002A8C">
            <w:pPr>
              <w:rPr>
                <w:rFonts w:cs="Arial"/>
                <w:color w:val="000000" w:themeColor="text1"/>
                <w:szCs w:val="22"/>
              </w:rPr>
            </w:pPr>
          </w:p>
        </w:tc>
        <w:tc>
          <w:tcPr>
            <w:tcW w:w="8731" w:type="dxa"/>
          </w:tcPr>
          <w:p w:rsidR="00002A8C" w:rsidRPr="00002A8C" w:rsidRDefault="00002A8C" w:rsidP="00002A8C">
            <w:pPr>
              <w:pStyle w:val="Heading3"/>
              <w:spacing w:before="0"/>
              <w:rPr>
                <w:rFonts w:ascii="Arial" w:eastAsia="Times New Roman" w:hAnsi="Arial" w:cs="Arial"/>
                <w:b w:val="0"/>
                <w:bCs w:val="0"/>
                <w:color w:val="000000" w:themeColor="text1"/>
              </w:rPr>
            </w:pPr>
          </w:p>
        </w:tc>
      </w:tr>
      <w:tr w:rsidR="00002A8C" w:rsidRPr="00983FD1" w:rsidTr="0011718B">
        <w:trPr>
          <w:trHeight w:val="283"/>
        </w:trPr>
        <w:tc>
          <w:tcPr>
            <w:tcW w:w="1020" w:type="dxa"/>
          </w:tcPr>
          <w:p w:rsidR="00002A8C" w:rsidRPr="00002A8C" w:rsidRDefault="00002A8C" w:rsidP="00002A8C">
            <w:pPr>
              <w:rPr>
                <w:rFonts w:cs="Arial"/>
                <w:color w:val="000000" w:themeColor="text1"/>
                <w:szCs w:val="22"/>
              </w:rPr>
            </w:pPr>
            <w:r w:rsidRPr="00002A8C">
              <w:rPr>
                <w:rFonts w:cs="Arial"/>
                <w:color w:val="000000" w:themeColor="text1"/>
                <w:szCs w:val="22"/>
              </w:rPr>
              <w:t>4.5.1</w:t>
            </w:r>
          </w:p>
        </w:tc>
        <w:tc>
          <w:tcPr>
            <w:tcW w:w="8731" w:type="dxa"/>
          </w:tcPr>
          <w:p w:rsidR="00002A8C" w:rsidRPr="00002A8C" w:rsidRDefault="00002A8C" w:rsidP="00094099">
            <w:pPr>
              <w:pStyle w:val="Heading3"/>
              <w:spacing w:before="0"/>
              <w:rPr>
                <w:rFonts w:ascii="Arial" w:eastAsia="Times New Roman" w:hAnsi="Arial" w:cs="Arial"/>
                <w:b w:val="0"/>
                <w:bCs w:val="0"/>
                <w:color w:val="000000" w:themeColor="text1"/>
              </w:rPr>
            </w:pPr>
            <w:r w:rsidRPr="00002A8C">
              <w:rPr>
                <w:rFonts w:ascii="Arial" w:eastAsia="Times New Roman" w:hAnsi="Arial" w:cs="Arial"/>
                <w:b w:val="0"/>
                <w:bCs w:val="0"/>
                <w:color w:val="000000" w:themeColor="text1"/>
              </w:rPr>
              <w:t xml:space="preserve">At the end of the consultation period, the </w:t>
            </w:r>
            <w:r w:rsidR="00094099">
              <w:rPr>
                <w:rFonts w:ascii="Arial" w:eastAsia="Times New Roman" w:hAnsi="Arial" w:cs="Arial"/>
                <w:b w:val="0"/>
                <w:bCs w:val="0"/>
                <w:color w:val="000000" w:themeColor="text1"/>
              </w:rPr>
              <w:t>Head Teacher</w:t>
            </w:r>
            <w:r w:rsidRPr="00002A8C">
              <w:rPr>
                <w:rFonts w:ascii="Arial" w:eastAsia="Times New Roman" w:hAnsi="Arial" w:cs="Arial"/>
                <w:b w:val="0"/>
                <w:bCs w:val="0"/>
                <w:color w:val="000000" w:themeColor="text1"/>
              </w:rPr>
              <w:t xml:space="preserve"> should consider any additional proposals and comments with the support of Human Resources. </w:t>
            </w:r>
            <w:r w:rsidR="00094099">
              <w:rPr>
                <w:rFonts w:ascii="Arial" w:eastAsia="Times New Roman" w:hAnsi="Arial" w:cs="Arial"/>
                <w:b w:val="0"/>
                <w:bCs w:val="0"/>
                <w:color w:val="000000" w:themeColor="text1"/>
              </w:rPr>
              <w:t>Head Teacher</w:t>
            </w:r>
            <w:r w:rsidRPr="00002A8C">
              <w:rPr>
                <w:rFonts w:ascii="Arial" w:eastAsia="Times New Roman" w:hAnsi="Arial" w:cs="Arial"/>
                <w:b w:val="0"/>
                <w:bCs w:val="0"/>
                <w:color w:val="000000" w:themeColor="text1"/>
              </w:rPr>
              <w:t xml:space="preserve"> should ensure that Governors meet to consider any alternatives and review all comments before a final document is prepared.</w:t>
            </w:r>
          </w:p>
        </w:tc>
      </w:tr>
      <w:tr w:rsidR="00002A8C" w:rsidRPr="00983FD1" w:rsidTr="0011718B">
        <w:trPr>
          <w:trHeight w:val="283"/>
        </w:trPr>
        <w:tc>
          <w:tcPr>
            <w:tcW w:w="1020" w:type="dxa"/>
          </w:tcPr>
          <w:p w:rsidR="00002A8C" w:rsidRPr="00002A8C" w:rsidRDefault="00002A8C" w:rsidP="00002A8C">
            <w:pPr>
              <w:rPr>
                <w:rFonts w:cs="Arial"/>
                <w:b/>
                <w:szCs w:val="22"/>
              </w:rPr>
            </w:pPr>
          </w:p>
        </w:tc>
        <w:tc>
          <w:tcPr>
            <w:tcW w:w="8731" w:type="dxa"/>
          </w:tcPr>
          <w:p w:rsidR="00002A8C" w:rsidRPr="003074AD" w:rsidRDefault="00002A8C" w:rsidP="00002A8C">
            <w:pPr>
              <w:pStyle w:val="Heading3"/>
              <w:spacing w:before="0"/>
              <w:rPr>
                <w:rFonts w:ascii="Arial" w:hAnsi="Arial" w:cs="Arial"/>
                <w:color w:val="000000" w:themeColor="text1"/>
              </w:rPr>
            </w:pPr>
          </w:p>
        </w:tc>
      </w:tr>
      <w:tr w:rsidR="00002A8C" w:rsidRPr="00002A8C" w:rsidTr="0011718B">
        <w:trPr>
          <w:trHeight w:val="283"/>
        </w:trPr>
        <w:tc>
          <w:tcPr>
            <w:tcW w:w="1020" w:type="dxa"/>
          </w:tcPr>
          <w:p w:rsidR="00002A8C" w:rsidRPr="00002A8C" w:rsidRDefault="00002A8C" w:rsidP="00002A8C">
            <w:pPr>
              <w:rPr>
                <w:rFonts w:cs="Arial"/>
                <w:color w:val="000000" w:themeColor="text1"/>
                <w:szCs w:val="22"/>
              </w:rPr>
            </w:pPr>
            <w:r>
              <w:rPr>
                <w:rFonts w:cs="Arial"/>
                <w:color w:val="000000" w:themeColor="text1"/>
                <w:szCs w:val="22"/>
              </w:rPr>
              <w:t>4.5.2</w:t>
            </w:r>
          </w:p>
        </w:tc>
        <w:tc>
          <w:tcPr>
            <w:tcW w:w="8731" w:type="dxa"/>
          </w:tcPr>
          <w:p w:rsidR="00002A8C" w:rsidRPr="00002A8C" w:rsidRDefault="00002A8C" w:rsidP="00094099">
            <w:pPr>
              <w:pStyle w:val="Heading3"/>
              <w:spacing w:before="0"/>
              <w:rPr>
                <w:rFonts w:ascii="Arial" w:eastAsia="Times New Roman" w:hAnsi="Arial" w:cs="Arial"/>
                <w:b w:val="0"/>
                <w:bCs w:val="0"/>
                <w:color w:val="000000" w:themeColor="text1"/>
              </w:rPr>
            </w:pPr>
            <w:r w:rsidRPr="00002A8C">
              <w:rPr>
                <w:rFonts w:ascii="Arial" w:eastAsia="Times New Roman" w:hAnsi="Arial" w:cs="Arial"/>
                <w:b w:val="0"/>
                <w:bCs w:val="0"/>
                <w:color w:val="000000" w:themeColor="text1"/>
              </w:rPr>
              <w:t xml:space="preserve">The </w:t>
            </w:r>
            <w:r w:rsidR="00094099">
              <w:rPr>
                <w:rFonts w:ascii="Arial" w:eastAsia="Times New Roman" w:hAnsi="Arial" w:cs="Arial"/>
                <w:b w:val="0"/>
                <w:bCs w:val="0"/>
                <w:color w:val="000000" w:themeColor="text1"/>
              </w:rPr>
              <w:t>Head Teacher</w:t>
            </w:r>
            <w:r w:rsidRPr="00002A8C">
              <w:rPr>
                <w:rFonts w:ascii="Arial" w:eastAsia="Times New Roman" w:hAnsi="Arial" w:cs="Arial"/>
                <w:b w:val="0"/>
                <w:bCs w:val="0"/>
                <w:color w:val="000000" w:themeColor="text1"/>
              </w:rPr>
              <w:t xml:space="preserve"> should then draft a final briefing document outlining feedback received and options proposed and explain reasons for the preferred option.</w:t>
            </w:r>
          </w:p>
        </w:tc>
      </w:tr>
      <w:tr w:rsidR="007B2CD8" w:rsidRPr="00002A8C" w:rsidTr="0011718B">
        <w:trPr>
          <w:trHeight w:val="283"/>
        </w:trPr>
        <w:tc>
          <w:tcPr>
            <w:tcW w:w="1020" w:type="dxa"/>
          </w:tcPr>
          <w:p w:rsidR="007B2CD8" w:rsidRDefault="007B2CD8" w:rsidP="00002A8C">
            <w:pPr>
              <w:rPr>
                <w:rFonts w:cs="Arial"/>
                <w:color w:val="000000" w:themeColor="text1"/>
                <w:szCs w:val="22"/>
              </w:rPr>
            </w:pPr>
          </w:p>
        </w:tc>
        <w:tc>
          <w:tcPr>
            <w:tcW w:w="8731" w:type="dxa"/>
          </w:tcPr>
          <w:p w:rsidR="007B2CD8" w:rsidRPr="00002A8C" w:rsidRDefault="007B2CD8" w:rsidP="00002A8C">
            <w:pPr>
              <w:pStyle w:val="Heading3"/>
              <w:spacing w:before="0"/>
              <w:rPr>
                <w:rFonts w:ascii="Arial" w:eastAsia="Times New Roman" w:hAnsi="Arial" w:cs="Arial"/>
                <w:b w:val="0"/>
                <w:bCs w:val="0"/>
                <w:color w:val="000000" w:themeColor="text1"/>
              </w:rPr>
            </w:pPr>
          </w:p>
        </w:tc>
      </w:tr>
      <w:tr w:rsidR="007B2CD8" w:rsidRPr="00EE0A28" w:rsidTr="0011718B">
        <w:trPr>
          <w:trHeight w:val="283"/>
        </w:trPr>
        <w:tc>
          <w:tcPr>
            <w:tcW w:w="1020" w:type="dxa"/>
          </w:tcPr>
          <w:p w:rsidR="007B2CD8" w:rsidRPr="00EE0A28" w:rsidRDefault="007B2CD8" w:rsidP="00002A8C">
            <w:pPr>
              <w:rPr>
                <w:rFonts w:cs="Arial"/>
                <w:b/>
                <w:color w:val="000000" w:themeColor="text1"/>
                <w:sz w:val="28"/>
                <w:szCs w:val="28"/>
              </w:rPr>
            </w:pPr>
            <w:r w:rsidRPr="00EE0A28">
              <w:rPr>
                <w:rFonts w:cs="Arial"/>
                <w:b/>
                <w:color w:val="000000" w:themeColor="text1"/>
                <w:sz w:val="28"/>
                <w:szCs w:val="28"/>
              </w:rPr>
              <w:t>5.0</w:t>
            </w:r>
          </w:p>
        </w:tc>
        <w:tc>
          <w:tcPr>
            <w:tcW w:w="8731" w:type="dxa"/>
          </w:tcPr>
          <w:p w:rsidR="007B2CD8" w:rsidRPr="00EE0A28" w:rsidRDefault="007B2CD8" w:rsidP="00002A8C">
            <w:pPr>
              <w:pStyle w:val="Heading3"/>
              <w:spacing w:before="0"/>
              <w:rPr>
                <w:rFonts w:ascii="Arial" w:eastAsia="Times New Roman" w:hAnsi="Arial" w:cs="Arial"/>
                <w:bCs w:val="0"/>
                <w:color w:val="000000" w:themeColor="text1"/>
                <w:sz w:val="28"/>
                <w:szCs w:val="28"/>
              </w:rPr>
            </w:pPr>
            <w:r w:rsidRPr="00EE0A28">
              <w:rPr>
                <w:rFonts w:ascii="Arial" w:eastAsia="Times New Roman" w:hAnsi="Arial" w:cs="Arial"/>
                <w:bCs w:val="0"/>
                <w:color w:val="000000" w:themeColor="text1"/>
                <w:sz w:val="28"/>
                <w:szCs w:val="28"/>
              </w:rPr>
              <w:t>Formal Implementation</w:t>
            </w:r>
          </w:p>
        </w:tc>
      </w:tr>
      <w:tr w:rsidR="007B2CD8" w:rsidRPr="00002A8C" w:rsidTr="0011718B">
        <w:trPr>
          <w:trHeight w:val="283"/>
        </w:trPr>
        <w:tc>
          <w:tcPr>
            <w:tcW w:w="1020" w:type="dxa"/>
          </w:tcPr>
          <w:p w:rsidR="007B2CD8" w:rsidRDefault="007B2CD8" w:rsidP="00002A8C">
            <w:pPr>
              <w:rPr>
                <w:rFonts w:cs="Arial"/>
                <w:color w:val="000000" w:themeColor="text1"/>
                <w:szCs w:val="22"/>
              </w:rPr>
            </w:pPr>
          </w:p>
        </w:tc>
        <w:tc>
          <w:tcPr>
            <w:tcW w:w="8731" w:type="dxa"/>
          </w:tcPr>
          <w:p w:rsidR="007B2CD8" w:rsidRDefault="007B2CD8" w:rsidP="00002A8C">
            <w:pPr>
              <w:pStyle w:val="Heading3"/>
              <w:spacing w:before="0"/>
              <w:rPr>
                <w:rFonts w:ascii="Arial" w:eastAsia="Times New Roman" w:hAnsi="Arial" w:cs="Arial"/>
                <w:b w:val="0"/>
                <w:bCs w:val="0"/>
                <w:color w:val="000000" w:themeColor="text1"/>
              </w:rPr>
            </w:pPr>
          </w:p>
        </w:tc>
      </w:tr>
      <w:tr w:rsidR="007B2CD8" w:rsidRPr="00002A8C" w:rsidTr="0011718B">
        <w:trPr>
          <w:trHeight w:val="283"/>
        </w:trPr>
        <w:tc>
          <w:tcPr>
            <w:tcW w:w="1020" w:type="dxa"/>
          </w:tcPr>
          <w:p w:rsidR="007B2CD8" w:rsidRDefault="007B2CD8" w:rsidP="00002A8C">
            <w:pPr>
              <w:rPr>
                <w:rFonts w:cs="Arial"/>
                <w:color w:val="000000" w:themeColor="text1"/>
                <w:szCs w:val="22"/>
              </w:rPr>
            </w:pPr>
            <w:r>
              <w:rPr>
                <w:rFonts w:cs="Arial"/>
                <w:color w:val="000000" w:themeColor="text1"/>
                <w:szCs w:val="22"/>
              </w:rPr>
              <w:t>5.1</w:t>
            </w:r>
          </w:p>
        </w:tc>
        <w:tc>
          <w:tcPr>
            <w:tcW w:w="8731" w:type="dxa"/>
          </w:tcPr>
          <w:p w:rsidR="007B2CD8" w:rsidRPr="007B2CD8" w:rsidRDefault="007B2CD8" w:rsidP="002B25AA">
            <w:pPr>
              <w:spacing w:after="60"/>
              <w:rPr>
                <w:rFonts w:cs="Arial"/>
                <w:color w:val="000000" w:themeColor="text1"/>
                <w:szCs w:val="22"/>
              </w:rPr>
            </w:pPr>
            <w:r w:rsidRPr="003074AD">
              <w:rPr>
                <w:rFonts w:cs="Arial"/>
                <w:color w:val="000000" w:themeColor="text1"/>
                <w:szCs w:val="22"/>
              </w:rPr>
              <w:t>The School will formally notify all employees, who were subject to formal consultation, and the relevant Trade Unions of the final document which can be done by formal presentation and/or issuing the document with an explanation of how this will affect the employee.</w:t>
            </w:r>
          </w:p>
        </w:tc>
      </w:tr>
      <w:tr w:rsidR="007B2CD8" w:rsidRPr="00002A8C" w:rsidTr="0011718B">
        <w:trPr>
          <w:trHeight w:val="283"/>
        </w:trPr>
        <w:tc>
          <w:tcPr>
            <w:tcW w:w="1020" w:type="dxa"/>
          </w:tcPr>
          <w:p w:rsidR="007B2CD8" w:rsidRDefault="007B2CD8" w:rsidP="00002A8C">
            <w:pPr>
              <w:rPr>
                <w:rFonts w:cs="Arial"/>
                <w:color w:val="000000" w:themeColor="text1"/>
                <w:szCs w:val="22"/>
              </w:rPr>
            </w:pPr>
          </w:p>
        </w:tc>
        <w:tc>
          <w:tcPr>
            <w:tcW w:w="8731" w:type="dxa"/>
          </w:tcPr>
          <w:p w:rsidR="007B2CD8" w:rsidRPr="003074AD" w:rsidRDefault="007B2CD8" w:rsidP="007B2CD8">
            <w:pPr>
              <w:spacing w:after="60"/>
              <w:ind w:left="35"/>
              <w:rPr>
                <w:rFonts w:cs="Arial"/>
                <w:color w:val="000000" w:themeColor="text1"/>
                <w:szCs w:val="22"/>
              </w:rPr>
            </w:pPr>
          </w:p>
        </w:tc>
      </w:tr>
      <w:tr w:rsidR="007B2CD8" w:rsidRPr="00002A8C" w:rsidTr="0011718B">
        <w:trPr>
          <w:trHeight w:val="283"/>
        </w:trPr>
        <w:tc>
          <w:tcPr>
            <w:tcW w:w="1020" w:type="dxa"/>
          </w:tcPr>
          <w:p w:rsidR="007B2CD8" w:rsidRDefault="007B2CD8" w:rsidP="007B2CD8">
            <w:pPr>
              <w:rPr>
                <w:rFonts w:cs="Arial"/>
                <w:color w:val="000000" w:themeColor="text1"/>
                <w:szCs w:val="22"/>
              </w:rPr>
            </w:pPr>
            <w:r>
              <w:rPr>
                <w:rFonts w:cs="Arial"/>
                <w:color w:val="000000" w:themeColor="text1"/>
                <w:szCs w:val="22"/>
              </w:rPr>
              <w:t>5.2</w:t>
            </w:r>
          </w:p>
        </w:tc>
        <w:tc>
          <w:tcPr>
            <w:tcW w:w="8731" w:type="dxa"/>
          </w:tcPr>
          <w:p w:rsidR="007B2CD8" w:rsidRPr="003074AD" w:rsidRDefault="007B2CD8" w:rsidP="007B2CD8">
            <w:pPr>
              <w:rPr>
                <w:rFonts w:cs="Arial"/>
                <w:color w:val="000000" w:themeColor="text1"/>
                <w:szCs w:val="22"/>
              </w:rPr>
            </w:pPr>
            <w:r w:rsidRPr="003074AD">
              <w:rPr>
                <w:rFonts w:cs="Arial"/>
                <w:color w:val="000000" w:themeColor="text1"/>
                <w:szCs w:val="22"/>
              </w:rPr>
              <w:t>The implementation of the final document will affect employees in one of the following ways:</w:t>
            </w:r>
          </w:p>
        </w:tc>
      </w:tr>
      <w:tr w:rsidR="007B2CD8" w:rsidRPr="00002A8C" w:rsidTr="0011718B">
        <w:trPr>
          <w:trHeight w:val="283"/>
        </w:trPr>
        <w:tc>
          <w:tcPr>
            <w:tcW w:w="1020" w:type="dxa"/>
          </w:tcPr>
          <w:p w:rsidR="007B2CD8" w:rsidRDefault="007B2CD8" w:rsidP="007B2CD8">
            <w:pPr>
              <w:rPr>
                <w:rFonts w:cs="Arial"/>
                <w:color w:val="000000" w:themeColor="text1"/>
                <w:szCs w:val="22"/>
              </w:rPr>
            </w:pPr>
          </w:p>
        </w:tc>
        <w:tc>
          <w:tcPr>
            <w:tcW w:w="8731" w:type="dxa"/>
          </w:tcPr>
          <w:p w:rsidR="007B2CD8" w:rsidRPr="003074AD" w:rsidRDefault="007B2CD8" w:rsidP="007B2CD8">
            <w:pPr>
              <w:rPr>
                <w:rFonts w:cs="Arial"/>
                <w:color w:val="000000" w:themeColor="text1"/>
                <w:szCs w:val="22"/>
              </w:rPr>
            </w:pPr>
          </w:p>
        </w:tc>
      </w:tr>
      <w:tr w:rsidR="007B2CD8" w:rsidRPr="00002A8C" w:rsidTr="0011718B">
        <w:trPr>
          <w:trHeight w:val="283"/>
        </w:trPr>
        <w:tc>
          <w:tcPr>
            <w:tcW w:w="1020" w:type="dxa"/>
          </w:tcPr>
          <w:p w:rsidR="007B2CD8" w:rsidRPr="007B2CD8" w:rsidRDefault="007B2CD8" w:rsidP="007B2CD8">
            <w:pPr>
              <w:rPr>
                <w:rFonts w:cs="Arial"/>
                <w:b/>
                <w:color w:val="000000" w:themeColor="text1"/>
                <w:szCs w:val="22"/>
              </w:rPr>
            </w:pPr>
            <w:r w:rsidRPr="007B2CD8">
              <w:rPr>
                <w:rFonts w:cs="Arial"/>
                <w:b/>
                <w:color w:val="000000" w:themeColor="text1"/>
                <w:szCs w:val="22"/>
              </w:rPr>
              <w:t>5.2.1</w:t>
            </w:r>
          </w:p>
        </w:tc>
        <w:tc>
          <w:tcPr>
            <w:tcW w:w="8731" w:type="dxa"/>
          </w:tcPr>
          <w:p w:rsidR="007B2CD8" w:rsidRPr="007B2CD8" w:rsidRDefault="007B2CD8" w:rsidP="007B2CD8">
            <w:pPr>
              <w:rPr>
                <w:rFonts w:cs="Arial"/>
                <w:b/>
                <w:szCs w:val="22"/>
              </w:rPr>
            </w:pPr>
            <w:r w:rsidRPr="007B2CD8">
              <w:rPr>
                <w:rFonts w:cs="Arial"/>
                <w:b/>
                <w:szCs w:val="22"/>
              </w:rPr>
              <w:t>No Change</w:t>
            </w:r>
          </w:p>
          <w:p w:rsidR="007B2CD8" w:rsidRDefault="007B2CD8" w:rsidP="007B2CD8">
            <w:pPr>
              <w:rPr>
                <w:rFonts w:cs="Arial"/>
                <w:szCs w:val="22"/>
              </w:rPr>
            </w:pPr>
          </w:p>
          <w:p w:rsidR="007B2CD8" w:rsidRPr="003074AD" w:rsidRDefault="007B2CD8" w:rsidP="007B2CD8">
            <w:pPr>
              <w:rPr>
                <w:rFonts w:cs="Arial"/>
                <w:color w:val="000000" w:themeColor="text1"/>
                <w:szCs w:val="22"/>
              </w:rPr>
            </w:pPr>
            <w:r w:rsidRPr="00983FD1">
              <w:rPr>
                <w:rFonts w:cs="Arial"/>
                <w:szCs w:val="22"/>
              </w:rPr>
              <w:t>Where there is no noticeable change to the current job description and also either no reductions in the number of posts and/or no changes to contractual working hours and consequently affected employees will remain in post.</w:t>
            </w:r>
          </w:p>
        </w:tc>
      </w:tr>
      <w:tr w:rsidR="007B2CD8" w:rsidRPr="00002A8C" w:rsidTr="0011718B">
        <w:trPr>
          <w:trHeight w:val="283"/>
        </w:trPr>
        <w:tc>
          <w:tcPr>
            <w:tcW w:w="1020" w:type="dxa"/>
          </w:tcPr>
          <w:p w:rsidR="007B2CD8" w:rsidRDefault="007B2CD8" w:rsidP="007B2CD8">
            <w:pPr>
              <w:rPr>
                <w:rFonts w:cs="Arial"/>
                <w:color w:val="000000" w:themeColor="text1"/>
                <w:szCs w:val="22"/>
              </w:rPr>
            </w:pPr>
          </w:p>
        </w:tc>
        <w:tc>
          <w:tcPr>
            <w:tcW w:w="8731" w:type="dxa"/>
          </w:tcPr>
          <w:p w:rsidR="007B2CD8" w:rsidRPr="007B2CD8" w:rsidRDefault="007B2CD8" w:rsidP="007B2CD8">
            <w:pPr>
              <w:rPr>
                <w:rFonts w:cs="Arial"/>
                <w:b/>
                <w:szCs w:val="22"/>
              </w:rPr>
            </w:pPr>
          </w:p>
        </w:tc>
      </w:tr>
      <w:tr w:rsidR="007B2CD8" w:rsidRPr="00002A8C" w:rsidTr="0011718B">
        <w:trPr>
          <w:trHeight w:val="283"/>
        </w:trPr>
        <w:tc>
          <w:tcPr>
            <w:tcW w:w="1020" w:type="dxa"/>
          </w:tcPr>
          <w:p w:rsidR="007B2CD8" w:rsidRPr="007B2CD8" w:rsidRDefault="007B2CD8" w:rsidP="007B2CD8">
            <w:pPr>
              <w:rPr>
                <w:rFonts w:cs="Arial"/>
                <w:b/>
                <w:color w:val="000000" w:themeColor="text1"/>
                <w:szCs w:val="22"/>
              </w:rPr>
            </w:pPr>
            <w:r w:rsidRPr="007B2CD8">
              <w:rPr>
                <w:rFonts w:cs="Arial"/>
                <w:b/>
                <w:color w:val="000000" w:themeColor="text1"/>
                <w:szCs w:val="22"/>
              </w:rPr>
              <w:t>5.2.2</w:t>
            </w:r>
          </w:p>
        </w:tc>
        <w:tc>
          <w:tcPr>
            <w:tcW w:w="8731" w:type="dxa"/>
          </w:tcPr>
          <w:p w:rsidR="007B2CD8" w:rsidRDefault="007B2CD8" w:rsidP="007B2CD8">
            <w:pPr>
              <w:rPr>
                <w:rFonts w:cs="Arial"/>
                <w:szCs w:val="22"/>
              </w:rPr>
            </w:pPr>
            <w:r w:rsidRPr="00983FD1">
              <w:rPr>
                <w:rFonts w:cs="Arial"/>
                <w:b/>
                <w:szCs w:val="22"/>
              </w:rPr>
              <w:t>Assimilation to Post in New Structure</w:t>
            </w:r>
            <w:r w:rsidRPr="00983FD1">
              <w:rPr>
                <w:rFonts w:cs="Arial"/>
                <w:szCs w:val="22"/>
              </w:rPr>
              <w:t xml:space="preserve"> </w:t>
            </w:r>
          </w:p>
          <w:p w:rsidR="007B2CD8" w:rsidRDefault="007B2CD8" w:rsidP="007B2CD8">
            <w:pPr>
              <w:rPr>
                <w:rFonts w:cs="Arial"/>
                <w:szCs w:val="22"/>
              </w:rPr>
            </w:pPr>
          </w:p>
          <w:p w:rsidR="007B2CD8" w:rsidRPr="007B2CD8" w:rsidRDefault="007B2CD8" w:rsidP="007B2CD8">
            <w:pPr>
              <w:rPr>
                <w:rFonts w:cs="Arial"/>
                <w:b/>
                <w:szCs w:val="22"/>
              </w:rPr>
            </w:pPr>
            <w:r w:rsidRPr="00983FD1">
              <w:rPr>
                <w:rFonts w:cs="Arial"/>
                <w:szCs w:val="22"/>
              </w:rPr>
              <w:t>Where the job description of the employee’s substantive post is deleted but is a sufficient match to the job description of a post in the new structure. As the grade of the new post is either the same or falls within scope of protection of earnings and there are no changes to contractual working hours, affected employees will automatically be appointed to this post.</w:t>
            </w:r>
          </w:p>
        </w:tc>
      </w:tr>
      <w:tr w:rsidR="007B2CD8" w:rsidRPr="00002A8C" w:rsidTr="0011718B">
        <w:trPr>
          <w:trHeight w:val="283"/>
        </w:trPr>
        <w:tc>
          <w:tcPr>
            <w:tcW w:w="1020" w:type="dxa"/>
          </w:tcPr>
          <w:p w:rsidR="00094099" w:rsidRDefault="00094099" w:rsidP="007B2CD8">
            <w:pPr>
              <w:rPr>
                <w:rFonts w:cs="Arial"/>
                <w:color w:val="000000" w:themeColor="text1"/>
                <w:szCs w:val="22"/>
              </w:rPr>
            </w:pPr>
          </w:p>
          <w:p w:rsidR="00094099" w:rsidRDefault="00094099" w:rsidP="007B2CD8">
            <w:pPr>
              <w:rPr>
                <w:rFonts w:cs="Arial"/>
                <w:color w:val="000000" w:themeColor="text1"/>
                <w:szCs w:val="22"/>
              </w:rPr>
            </w:pPr>
          </w:p>
        </w:tc>
        <w:tc>
          <w:tcPr>
            <w:tcW w:w="8731" w:type="dxa"/>
          </w:tcPr>
          <w:p w:rsidR="00EE0A28" w:rsidRPr="00983FD1" w:rsidRDefault="00EE0A28" w:rsidP="007B2CD8">
            <w:pPr>
              <w:rPr>
                <w:rFonts w:cs="Arial"/>
                <w:b/>
                <w:szCs w:val="22"/>
              </w:rPr>
            </w:pPr>
          </w:p>
        </w:tc>
      </w:tr>
      <w:tr w:rsidR="007B2CD8" w:rsidRPr="00002A8C" w:rsidTr="0011718B">
        <w:trPr>
          <w:trHeight w:val="283"/>
        </w:trPr>
        <w:tc>
          <w:tcPr>
            <w:tcW w:w="1020" w:type="dxa"/>
          </w:tcPr>
          <w:p w:rsidR="007B2CD8" w:rsidRPr="007B2CD8" w:rsidRDefault="007B2CD8" w:rsidP="007B2CD8">
            <w:pPr>
              <w:rPr>
                <w:rFonts w:cs="Arial"/>
                <w:b/>
                <w:color w:val="000000" w:themeColor="text1"/>
                <w:szCs w:val="22"/>
              </w:rPr>
            </w:pPr>
            <w:r w:rsidRPr="007B2CD8">
              <w:rPr>
                <w:rFonts w:cs="Arial"/>
                <w:b/>
                <w:color w:val="000000" w:themeColor="text1"/>
                <w:szCs w:val="22"/>
              </w:rPr>
              <w:lastRenderedPageBreak/>
              <w:t>5.2.3</w:t>
            </w:r>
          </w:p>
        </w:tc>
        <w:tc>
          <w:tcPr>
            <w:tcW w:w="8731" w:type="dxa"/>
          </w:tcPr>
          <w:p w:rsidR="007B2CD8" w:rsidRPr="007B2CD8" w:rsidRDefault="007B2CD8" w:rsidP="007B2CD8">
            <w:pPr>
              <w:rPr>
                <w:rFonts w:cs="Arial"/>
                <w:b/>
                <w:szCs w:val="22"/>
              </w:rPr>
            </w:pPr>
            <w:r w:rsidRPr="007B2CD8">
              <w:rPr>
                <w:rFonts w:cs="Arial"/>
                <w:b/>
                <w:szCs w:val="22"/>
              </w:rPr>
              <w:t>Reduction of Posts</w:t>
            </w:r>
          </w:p>
          <w:p w:rsidR="007B2CD8" w:rsidRDefault="007B2CD8" w:rsidP="007B2CD8">
            <w:pPr>
              <w:rPr>
                <w:rFonts w:cs="Arial"/>
                <w:szCs w:val="22"/>
              </w:rPr>
            </w:pPr>
          </w:p>
          <w:p w:rsidR="007B2CD8" w:rsidRPr="00983FD1" w:rsidRDefault="007B2CD8" w:rsidP="007B2CD8">
            <w:pPr>
              <w:rPr>
                <w:rFonts w:cs="Arial"/>
                <w:b/>
                <w:szCs w:val="22"/>
              </w:rPr>
            </w:pPr>
            <w:r w:rsidRPr="00983FD1">
              <w:rPr>
                <w:rFonts w:cs="Arial"/>
                <w:szCs w:val="22"/>
              </w:rPr>
              <w:t>Where there is no noticeable change to the current job description and no changes to contractual working hours, but as there are more eligible employees than posts available, affected employees are at risk of redundancy.</w:t>
            </w:r>
          </w:p>
        </w:tc>
      </w:tr>
      <w:tr w:rsidR="007B2CD8" w:rsidRPr="00002A8C" w:rsidTr="0011718B">
        <w:trPr>
          <w:trHeight w:val="283"/>
        </w:trPr>
        <w:tc>
          <w:tcPr>
            <w:tcW w:w="1020" w:type="dxa"/>
          </w:tcPr>
          <w:p w:rsidR="007B2CD8" w:rsidRPr="007B2CD8" w:rsidRDefault="007B2CD8" w:rsidP="007B2CD8">
            <w:pPr>
              <w:rPr>
                <w:rFonts w:cs="Arial"/>
                <w:b/>
                <w:color w:val="000000" w:themeColor="text1"/>
                <w:szCs w:val="22"/>
              </w:rPr>
            </w:pPr>
          </w:p>
        </w:tc>
        <w:tc>
          <w:tcPr>
            <w:tcW w:w="8731" w:type="dxa"/>
          </w:tcPr>
          <w:p w:rsidR="007B2CD8" w:rsidRPr="007B2CD8" w:rsidRDefault="007B2CD8" w:rsidP="007B2CD8">
            <w:pPr>
              <w:rPr>
                <w:rFonts w:cs="Arial"/>
                <w:b/>
                <w:szCs w:val="22"/>
              </w:rPr>
            </w:pPr>
          </w:p>
        </w:tc>
      </w:tr>
      <w:tr w:rsidR="007B2CD8" w:rsidRPr="00002A8C" w:rsidTr="0011718B">
        <w:trPr>
          <w:trHeight w:val="283"/>
        </w:trPr>
        <w:tc>
          <w:tcPr>
            <w:tcW w:w="1020" w:type="dxa"/>
          </w:tcPr>
          <w:p w:rsidR="007B2CD8" w:rsidRPr="007B2CD8" w:rsidRDefault="007B2CD8" w:rsidP="007B2CD8">
            <w:pPr>
              <w:rPr>
                <w:rFonts w:cs="Arial"/>
                <w:b/>
                <w:color w:val="000000" w:themeColor="text1"/>
                <w:szCs w:val="22"/>
              </w:rPr>
            </w:pPr>
            <w:r>
              <w:rPr>
                <w:rFonts w:cs="Arial"/>
                <w:b/>
                <w:color w:val="000000" w:themeColor="text1"/>
                <w:szCs w:val="22"/>
              </w:rPr>
              <w:t>5.2.4</w:t>
            </w:r>
          </w:p>
        </w:tc>
        <w:tc>
          <w:tcPr>
            <w:tcW w:w="8731" w:type="dxa"/>
          </w:tcPr>
          <w:p w:rsidR="007B2CD8" w:rsidRDefault="007B2CD8" w:rsidP="007B2CD8">
            <w:pPr>
              <w:rPr>
                <w:rFonts w:cs="Arial"/>
                <w:b/>
                <w:szCs w:val="22"/>
              </w:rPr>
            </w:pPr>
            <w:r w:rsidRPr="00983FD1">
              <w:rPr>
                <w:rFonts w:cs="Arial"/>
                <w:b/>
                <w:szCs w:val="22"/>
              </w:rPr>
              <w:t>Assimilation to Post and a Reduction of Posts</w:t>
            </w:r>
          </w:p>
          <w:p w:rsidR="007B2CD8" w:rsidRDefault="007B2CD8" w:rsidP="007B2CD8">
            <w:pPr>
              <w:rPr>
                <w:rFonts w:cs="Arial"/>
                <w:b/>
                <w:szCs w:val="22"/>
              </w:rPr>
            </w:pPr>
          </w:p>
          <w:p w:rsidR="007B2CD8" w:rsidRPr="007B2CD8" w:rsidRDefault="007B2CD8" w:rsidP="007B2CD8">
            <w:pPr>
              <w:rPr>
                <w:rFonts w:cs="Arial"/>
                <w:b/>
                <w:szCs w:val="22"/>
              </w:rPr>
            </w:pPr>
            <w:r w:rsidRPr="00983FD1">
              <w:rPr>
                <w:rFonts w:cs="Arial"/>
                <w:szCs w:val="22"/>
              </w:rPr>
              <w:t>Where assimilation applies and there are more eligible employees than posts available as explained above, then affected employees are at risk of redundancy.</w:t>
            </w:r>
          </w:p>
        </w:tc>
      </w:tr>
      <w:tr w:rsidR="001079BB" w:rsidRPr="00002A8C" w:rsidTr="0011718B">
        <w:trPr>
          <w:trHeight w:val="283"/>
        </w:trPr>
        <w:tc>
          <w:tcPr>
            <w:tcW w:w="1020" w:type="dxa"/>
          </w:tcPr>
          <w:p w:rsidR="001079BB" w:rsidRDefault="001079BB" w:rsidP="007B2CD8">
            <w:pPr>
              <w:rPr>
                <w:rFonts w:cs="Arial"/>
                <w:b/>
                <w:color w:val="000000" w:themeColor="text1"/>
                <w:szCs w:val="22"/>
              </w:rPr>
            </w:pPr>
          </w:p>
        </w:tc>
        <w:tc>
          <w:tcPr>
            <w:tcW w:w="8731" w:type="dxa"/>
          </w:tcPr>
          <w:p w:rsidR="001079BB" w:rsidRPr="00983FD1" w:rsidRDefault="001079BB" w:rsidP="007B2CD8">
            <w:pPr>
              <w:rPr>
                <w:rFonts w:cs="Arial"/>
                <w:b/>
                <w:szCs w:val="22"/>
              </w:rPr>
            </w:pPr>
          </w:p>
        </w:tc>
      </w:tr>
      <w:tr w:rsidR="001079BB" w:rsidRPr="00002A8C" w:rsidTr="0011718B">
        <w:trPr>
          <w:trHeight w:val="283"/>
        </w:trPr>
        <w:tc>
          <w:tcPr>
            <w:tcW w:w="1020" w:type="dxa"/>
          </w:tcPr>
          <w:p w:rsidR="001079BB" w:rsidRDefault="001079BB" w:rsidP="007B2CD8">
            <w:pPr>
              <w:rPr>
                <w:rFonts w:cs="Arial"/>
                <w:b/>
                <w:color w:val="000000" w:themeColor="text1"/>
                <w:szCs w:val="22"/>
              </w:rPr>
            </w:pPr>
            <w:r>
              <w:rPr>
                <w:rFonts w:cs="Arial"/>
                <w:b/>
                <w:color w:val="000000" w:themeColor="text1"/>
                <w:szCs w:val="22"/>
              </w:rPr>
              <w:t>5.2.5</w:t>
            </w:r>
          </w:p>
        </w:tc>
        <w:tc>
          <w:tcPr>
            <w:tcW w:w="8731" w:type="dxa"/>
          </w:tcPr>
          <w:p w:rsidR="001079BB" w:rsidRDefault="001079BB" w:rsidP="007B2CD8">
            <w:pPr>
              <w:rPr>
                <w:rFonts w:cs="Arial"/>
                <w:szCs w:val="22"/>
              </w:rPr>
            </w:pPr>
            <w:r w:rsidRPr="00983FD1">
              <w:rPr>
                <w:rFonts w:cs="Arial"/>
                <w:b/>
                <w:szCs w:val="22"/>
              </w:rPr>
              <w:t>Deletion of Post</w:t>
            </w:r>
            <w:r w:rsidRPr="00983FD1">
              <w:rPr>
                <w:rFonts w:cs="Arial"/>
                <w:szCs w:val="22"/>
              </w:rPr>
              <w:t xml:space="preserve"> </w:t>
            </w:r>
          </w:p>
          <w:p w:rsidR="001079BB" w:rsidRDefault="001079BB" w:rsidP="007B2CD8">
            <w:pPr>
              <w:rPr>
                <w:rFonts w:cs="Arial"/>
                <w:szCs w:val="22"/>
              </w:rPr>
            </w:pPr>
          </w:p>
          <w:p w:rsidR="001079BB" w:rsidRPr="00983FD1" w:rsidRDefault="001079BB" w:rsidP="007B2CD8">
            <w:pPr>
              <w:rPr>
                <w:rFonts w:cs="Arial"/>
                <w:b/>
                <w:szCs w:val="22"/>
              </w:rPr>
            </w:pPr>
            <w:r w:rsidRPr="00983FD1">
              <w:rPr>
                <w:rFonts w:cs="Arial"/>
                <w:szCs w:val="22"/>
              </w:rPr>
              <w:t>Where the post is deleted and cannot be assimilated into the new structure due to it either being an insufficient match for assimilation and/or as a result of changes to contractual working hours then affected employees are at risk of redundancy.</w:t>
            </w:r>
          </w:p>
        </w:tc>
      </w:tr>
      <w:tr w:rsidR="001079BB" w:rsidRPr="00002A8C" w:rsidTr="0011718B">
        <w:trPr>
          <w:trHeight w:val="283"/>
        </w:trPr>
        <w:tc>
          <w:tcPr>
            <w:tcW w:w="1020" w:type="dxa"/>
          </w:tcPr>
          <w:p w:rsidR="001079BB" w:rsidRDefault="001079BB" w:rsidP="007B2CD8">
            <w:pPr>
              <w:rPr>
                <w:rFonts w:cs="Arial"/>
                <w:b/>
                <w:color w:val="000000" w:themeColor="text1"/>
                <w:szCs w:val="22"/>
              </w:rPr>
            </w:pPr>
          </w:p>
        </w:tc>
        <w:tc>
          <w:tcPr>
            <w:tcW w:w="8731" w:type="dxa"/>
          </w:tcPr>
          <w:p w:rsidR="001079BB" w:rsidRPr="00983FD1" w:rsidRDefault="001079BB" w:rsidP="007B2CD8">
            <w:pPr>
              <w:rPr>
                <w:rFonts w:cs="Arial"/>
                <w:b/>
                <w:szCs w:val="22"/>
              </w:rPr>
            </w:pPr>
          </w:p>
        </w:tc>
      </w:tr>
      <w:tr w:rsidR="001079BB" w:rsidRPr="001079BB" w:rsidTr="0011718B">
        <w:trPr>
          <w:trHeight w:val="283"/>
        </w:trPr>
        <w:tc>
          <w:tcPr>
            <w:tcW w:w="1020" w:type="dxa"/>
          </w:tcPr>
          <w:p w:rsidR="001079BB" w:rsidRPr="001079BB" w:rsidRDefault="001079BB" w:rsidP="007B2CD8">
            <w:pPr>
              <w:rPr>
                <w:rFonts w:cs="Arial"/>
                <w:color w:val="000000" w:themeColor="text1"/>
                <w:szCs w:val="22"/>
              </w:rPr>
            </w:pPr>
            <w:r w:rsidRPr="001079BB">
              <w:rPr>
                <w:rFonts w:cs="Arial"/>
                <w:color w:val="000000" w:themeColor="text1"/>
                <w:szCs w:val="22"/>
              </w:rPr>
              <w:t>5.3</w:t>
            </w:r>
          </w:p>
        </w:tc>
        <w:tc>
          <w:tcPr>
            <w:tcW w:w="8731" w:type="dxa"/>
          </w:tcPr>
          <w:p w:rsidR="001079BB" w:rsidRPr="001079BB" w:rsidRDefault="001079BB" w:rsidP="007B2CD8">
            <w:pPr>
              <w:rPr>
                <w:rFonts w:cs="Arial"/>
                <w:szCs w:val="22"/>
              </w:rPr>
            </w:pPr>
            <w:r w:rsidRPr="001079BB">
              <w:rPr>
                <w:rFonts w:cs="Arial"/>
                <w:szCs w:val="22"/>
              </w:rPr>
              <w:t>During consultation, employees whose post is being deleted because either the grade of the new post falls within scope of protection of earnings and/or there are no changes to contractual working hours can choose instead to assimilate to the post on the terms and conditions being proposed.</w:t>
            </w:r>
          </w:p>
        </w:tc>
      </w:tr>
      <w:tr w:rsidR="000D58FA" w:rsidRPr="001079BB" w:rsidTr="0011718B">
        <w:trPr>
          <w:trHeight w:val="283"/>
        </w:trPr>
        <w:tc>
          <w:tcPr>
            <w:tcW w:w="1020" w:type="dxa"/>
          </w:tcPr>
          <w:p w:rsidR="000D58FA" w:rsidRPr="001079BB" w:rsidRDefault="000D58FA" w:rsidP="007B2CD8">
            <w:pPr>
              <w:rPr>
                <w:rFonts w:cs="Arial"/>
                <w:color w:val="000000" w:themeColor="text1"/>
                <w:szCs w:val="22"/>
              </w:rPr>
            </w:pPr>
          </w:p>
        </w:tc>
        <w:tc>
          <w:tcPr>
            <w:tcW w:w="8731" w:type="dxa"/>
          </w:tcPr>
          <w:p w:rsidR="000D58FA" w:rsidRPr="001079BB" w:rsidRDefault="000D58FA" w:rsidP="007B2CD8">
            <w:pPr>
              <w:rPr>
                <w:rFonts w:cs="Arial"/>
                <w:szCs w:val="22"/>
              </w:rPr>
            </w:pPr>
          </w:p>
        </w:tc>
      </w:tr>
      <w:tr w:rsidR="000D58FA" w:rsidRPr="00EE0A28" w:rsidTr="0011718B">
        <w:trPr>
          <w:trHeight w:val="283"/>
        </w:trPr>
        <w:tc>
          <w:tcPr>
            <w:tcW w:w="1020" w:type="dxa"/>
          </w:tcPr>
          <w:p w:rsidR="000D58FA" w:rsidRPr="00EE0A28" w:rsidRDefault="000D58FA" w:rsidP="007B2CD8">
            <w:pPr>
              <w:rPr>
                <w:rFonts w:cs="Arial"/>
                <w:b/>
                <w:color w:val="000000" w:themeColor="text1"/>
                <w:sz w:val="28"/>
                <w:szCs w:val="28"/>
              </w:rPr>
            </w:pPr>
            <w:r w:rsidRPr="00EE0A28">
              <w:rPr>
                <w:rFonts w:cs="Arial"/>
                <w:b/>
                <w:color w:val="000000" w:themeColor="text1"/>
                <w:sz w:val="28"/>
                <w:szCs w:val="28"/>
              </w:rPr>
              <w:t>6.0</w:t>
            </w:r>
          </w:p>
        </w:tc>
        <w:tc>
          <w:tcPr>
            <w:tcW w:w="8731" w:type="dxa"/>
          </w:tcPr>
          <w:p w:rsidR="000D58FA" w:rsidRPr="00EE0A28" w:rsidRDefault="000D58FA" w:rsidP="000D58FA">
            <w:pPr>
              <w:rPr>
                <w:rFonts w:cs="Arial"/>
                <w:b/>
                <w:sz w:val="28"/>
                <w:szCs w:val="28"/>
              </w:rPr>
            </w:pPr>
            <w:r w:rsidRPr="00EE0A28">
              <w:rPr>
                <w:rFonts w:cs="Arial"/>
                <w:b/>
                <w:sz w:val="28"/>
                <w:szCs w:val="28"/>
              </w:rPr>
              <w:t xml:space="preserve">Redundancy Protection for </w:t>
            </w:r>
            <w:r w:rsidRPr="00EE0A28">
              <w:rPr>
                <w:rFonts w:cs="Arial"/>
                <w:b/>
                <w:sz w:val="28"/>
                <w:szCs w:val="28"/>
                <w:lang w:eastAsia="en-GB"/>
              </w:rPr>
              <w:t>Employees Who are Pregnant or Returning from Maternity, Adoption or Shared Parental Leave</w:t>
            </w:r>
            <w:r w:rsidR="00094099">
              <w:rPr>
                <w:rFonts w:cs="Arial"/>
                <w:b/>
                <w:sz w:val="28"/>
                <w:szCs w:val="28"/>
                <w:lang w:eastAsia="en-GB"/>
              </w:rPr>
              <w:t xml:space="preserve"> </w:t>
            </w:r>
            <w:r w:rsidR="006F0BF8">
              <w:rPr>
                <w:rFonts w:cs="Arial"/>
                <w:b/>
                <w:sz w:val="28"/>
                <w:szCs w:val="28"/>
                <w:lang w:eastAsia="en-GB"/>
              </w:rPr>
              <w:t>(SPL)</w:t>
            </w:r>
          </w:p>
        </w:tc>
      </w:tr>
      <w:tr w:rsidR="000D58FA" w:rsidRPr="001079BB" w:rsidTr="0011718B">
        <w:trPr>
          <w:trHeight w:val="283"/>
        </w:trPr>
        <w:tc>
          <w:tcPr>
            <w:tcW w:w="1020" w:type="dxa"/>
          </w:tcPr>
          <w:p w:rsidR="000D58FA" w:rsidRDefault="000D58FA" w:rsidP="007B2CD8">
            <w:pPr>
              <w:rPr>
                <w:rFonts w:cs="Arial"/>
                <w:color w:val="000000" w:themeColor="text1"/>
                <w:szCs w:val="22"/>
              </w:rPr>
            </w:pPr>
          </w:p>
        </w:tc>
        <w:tc>
          <w:tcPr>
            <w:tcW w:w="8731" w:type="dxa"/>
          </w:tcPr>
          <w:p w:rsidR="000D58FA" w:rsidRPr="001822C5" w:rsidRDefault="000D58FA" w:rsidP="007B2CD8">
            <w:pPr>
              <w:rPr>
                <w:rFonts w:cs="Arial"/>
                <w:szCs w:val="22"/>
              </w:rPr>
            </w:pPr>
          </w:p>
        </w:tc>
      </w:tr>
      <w:tr w:rsidR="000D58FA" w:rsidRPr="001079BB" w:rsidTr="0011718B">
        <w:trPr>
          <w:trHeight w:val="283"/>
        </w:trPr>
        <w:tc>
          <w:tcPr>
            <w:tcW w:w="1020" w:type="dxa"/>
          </w:tcPr>
          <w:p w:rsidR="000D58FA" w:rsidRDefault="000D58FA" w:rsidP="007B2CD8">
            <w:pPr>
              <w:rPr>
                <w:rFonts w:cs="Arial"/>
                <w:color w:val="000000" w:themeColor="text1"/>
                <w:szCs w:val="22"/>
              </w:rPr>
            </w:pPr>
            <w:r>
              <w:rPr>
                <w:rFonts w:cs="Arial"/>
                <w:color w:val="000000" w:themeColor="text1"/>
                <w:szCs w:val="22"/>
              </w:rPr>
              <w:t>6.1</w:t>
            </w:r>
          </w:p>
        </w:tc>
        <w:tc>
          <w:tcPr>
            <w:tcW w:w="8731" w:type="dxa"/>
          </w:tcPr>
          <w:p w:rsidR="000D58FA" w:rsidRDefault="000D58FA" w:rsidP="007B2CD8">
            <w:pPr>
              <w:rPr>
                <w:rFonts w:cs="Arial"/>
                <w:lang w:eastAsia="en-GB"/>
              </w:rPr>
            </w:pPr>
            <w:r w:rsidRPr="001822C5">
              <w:rPr>
                <w:rFonts w:cs="Arial"/>
                <w:lang w:eastAsia="en-GB"/>
              </w:rPr>
              <w:t>Who is protected and when?</w:t>
            </w:r>
          </w:p>
          <w:p w:rsidR="000D58FA" w:rsidRDefault="000D58FA" w:rsidP="007B2CD8">
            <w:pPr>
              <w:rPr>
                <w:rFonts w:cs="Arial"/>
                <w:lang w:eastAsia="en-GB"/>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2843"/>
              <w:gridCol w:w="5656"/>
            </w:tblGrid>
            <w:tr w:rsidR="000D58FA" w:rsidRPr="00F92FFF" w:rsidTr="009F5850">
              <w:tc>
                <w:tcPr>
                  <w:tcW w:w="2988"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hideMark/>
                </w:tcPr>
                <w:p w:rsidR="000D58FA" w:rsidRPr="00F92FFF" w:rsidRDefault="000D58FA" w:rsidP="000D58FA">
                  <w:pPr>
                    <w:rPr>
                      <w:rFonts w:cs="Arial"/>
                      <w:color w:val="626262"/>
                      <w:szCs w:val="22"/>
                      <w:lang w:eastAsia="en-GB"/>
                    </w:rPr>
                  </w:pPr>
                  <w:r w:rsidRPr="00F92FFF">
                    <w:rPr>
                      <w:rFonts w:cs="Arial"/>
                      <w:color w:val="626262"/>
                      <w:szCs w:val="22"/>
                      <w:lang w:eastAsia="en-GB"/>
                    </w:rPr>
                    <w:t> </w:t>
                  </w:r>
                </w:p>
              </w:tc>
              <w:tc>
                <w:tcPr>
                  <w:tcW w:w="6022" w:type="dxa"/>
                  <w:tcBorders>
                    <w:top w:val="single" w:sz="6" w:space="0" w:color="000000"/>
                    <w:left w:val="single" w:sz="6" w:space="0" w:color="000000"/>
                    <w:bottom w:val="single" w:sz="6" w:space="0" w:color="000000"/>
                    <w:right w:val="single" w:sz="6" w:space="0" w:color="000000"/>
                  </w:tcBorders>
                  <w:shd w:val="clear" w:color="auto" w:fill="548DD4" w:themeFill="text2" w:themeFillTint="99"/>
                  <w:hideMark/>
                </w:tcPr>
                <w:p w:rsidR="000D58FA" w:rsidRPr="00F92FFF" w:rsidRDefault="000D58FA" w:rsidP="000D58FA">
                  <w:pPr>
                    <w:rPr>
                      <w:rFonts w:cs="Arial"/>
                      <w:color w:val="626262"/>
                      <w:szCs w:val="22"/>
                      <w:lang w:eastAsia="en-GB"/>
                    </w:rPr>
                  </w:pPr>
                  <w:r w:rsidRPr="00F92FFF">
                    <w:rPr>
                      <w:rFonts w:cs="Arial"/>
                      <w:color w:val="626262"/>
                      <w:szCs w:val="22"/>
                      <w:lang w:eastAsia="en-GB"/>
                    </w:rPr>
                    <w:t> </w:t>
                  </w:r>
                  <w:r w:rsidRPr="00F92FFF">
                    <w:rPr>
                      <w:rFonts w:cs="Arial"/>
                      <w:b/>
                      <w:bCs/>
                      <w:color w:val="FFFFFF"/>
                      <w:szCs w:val="22"/>
                      <w:lang w:eastAsia="en-GB"/>
                    </w:rPr>
                    <w:t>Length of protection</w:t>
                  </w:r>
                </w:p>
              </w:tc>
            </w:tr>
            <w:tr w:rsidR="000D58FA" w:rsidRPr="00F92FFF" w:rsidTr="009F5850">
              <w:tc>
                <w:tcPr>
                  <w:tcW w:w="2988"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hideMark/>
                </w:tcPr>
                <w:p w:rsidR="000D58FA" w:rsidRPr="00F92FFF" w:rsidRDefault="000D58FA" w:rsidP="000D58FA">
                  <w:pPr>
                    <w:rPr>
                      <w:rFonts w:cs="Arial"/>
                      <w:color w:val="626262"/>
                      <w:szCs w:val="22"/>
                      <w:lang w:eastAsia="en-GB"/>
                    </w:rPr>
                  </w:pPr>
                  <w:r w:rsidRPr="00F92FFF">
                    <w:rPr>
                      <w:rFonts w:cs="Arial"/>
                      <w:b/>
                      <w:bCs/>
                      <w:color w:val="FFFFFF"/>
                      <w:szCs w:val="22"/>
                      <w:lang w:eastAsia="en-GB"/>
                    </w:rPr>
                    <w:t>Pregnant employee who takes maternity leave</w:t>
                  </w:r>
                  <w:r w:rsidRPr="00F92FFF">
                    <w:rPr>
                      <w:rFonts w:cs="Arial"/>
                      <w:color w:val="FFFFFF"/>
                      <w:szCs w:val="22"/>
                      <w:lang w:eastAsia="en-GB"/>
                    </w:rPr>
                    <w:t> </w:t>
                  </w:r>
                </w:p>
              </w:tc>
              <w:tc>
                <w:tcPr>
                  <w:tcW w:w="6022" w:type="dxa"/>
                  <w:tcBorders>
                    <w:top w:val="single" w:sz="6" w:space="0" w:color="000000"/>
                    <w:left w:val="single" w:sz="6" w:space="0" w:color="000000"/>
                    <w:bottom w:val="single" w:sz="6" w:space="0" w:color="000000"/>
                    <w:right w:val="single" w:sz="6" w:space="0" w:color="000000"/>
                  </w:tcBorders>
                  <w:shd w:val="clear" w:color="auto" w:fill="FFFFFF"/>
                  <w:hideMark/>
                </w:tcPr>
                <w:p w:rsidR="000D58FA" w:rsidRPr="00F92FFF" w:rsidRDefault="000D58FA" w:rsidP="000D58FA">
                  <w:pPr>
                    <w:rPr>
                      <w:rFonts w:cs="Arial"/>
                      <w:color w:val="626262"/>
                      <w:szCs w:val="22"/>
                      <w:lang w:eastAsia="en-GB"/>
                    </w:rPr>
                  </w:pPr>
                  <w:r w:rsidRPr="00F92FFF">
                    <w:rPr>
                      <w:rFonts w:cs="Arial"/>
                      <w:color w:val="626262"/>
                      <w:szCs w:val="22"/>
                      <w:lang w:eastAsia="en-GB"/>
                    </w:rPr>
                    <w:t> </w:t>
                  </w:r>
                  <w:r w:rsidRPr="00F92FFF">
                    <w:rPr>
                      <w:rFonts w:cs="Arial"/>
                      <w:b/>
                      <w:bCs/>
                      <w:color w:val="626262"/>
                      <w:szCs w:val="22"/>
                      <w:lang w:eastAsia="en-GB"/>
                    </w:rPr>
                    <w:t>Start</w:t>
                  </w:r>
                  <w:r w:rsidRPr="00F92FFF">
                    <w:rPr>
                      <w:rFonts w:cs="Arial"/>
                      <w:color w:val="626262"/>
                      <w:szCs w:val="22"/>
                      <w:lang w:eastAsia="en-GB"/>
                    </w:rPr>
                    <w:t>: When the employer has been notified of pregnancy</w:t>
                  </w:r>
                </w:p>
                <w:p w:rsidR="000D58FA" w:rsidRPr="00F92FFF" w:rsidRDefault="000D58FA" w:rsidP="000D58FA">
                  <w:pPr>
                    <w:rPr>
                      <w:rFonts w:cs="Arial"/>
                      <w:color w:val="626262"/>
                      <w:szCs w:val="22"/>
                      <w:lang w:eastAsia="en-GB"/>
                    </w:rPr>
                  </w:pPr>
                  <w:r w:rsidRPr="00F92FFF">
                    <w:rPr>
                      <w:rFonts w:cs="Arial"/>
                      <w:b/>
                      <w:bCs/>
                      <w:color w:val="626262"/>
                      <w:szCs w:val="22"/>
                      <w:lang w:eastAsia="en-GB"/>
                    </w:rPr>
                    <w:t>End</w:t>
                  </w:r>
                  <w:r w:rsidRPr="00F92FFF">
                    <w:rPr>
                      <w:rFonts w:cs="Arial"/>
                      <w:color w:val="626262"/>
                      <w:szCs w:val="22"/>
                      <w:lang w:eastAsia="en-GB"/>
                    </w:rPr>
                    <w:t>: 18 months from the child’s date of birth if notified to employer before the end of maternity leave (or 18 months from the Expected Week of Childbirth if not notified)</w:t>
                  </w:r>
                </w:p>
                <w:p w:rsidR="000D58FA" w:rsidRPr="00F92FFF" w:rsidRDefault="000D58FA" w:rsidP="000D58FA">
                  <w:pPr>
                    <w:rPr>
                      <w:rFonts w:cs="Arial"/>
                      <w:color w:val="626262"/>
                      <w:szCs w:val="22"/>
                      <w:lang w:eastAsia="en-GB"/>
                    </w:rPr>
                  </w:pPr>
                  <w:r w:rsidRPr="00F92FFF">
                    <w:rPr>
                      <w:rFonts w:cs="Arial"/>
                      <w:color w:val="626262"/>
                      <w:szCs w:val="22"/>
                      <w:lang w:eastAsia="en-GB"/>
                    </w:rPr>
                    <w:t>(Includes any time spent in this period on maternity leave or other statutory leave)</w:t>
                  </w:r>
                </w:p>
              </w:tc>
            </w:tr>
            <w:tr w:rsidR="000D58FA" w:rsidRPr="00F92FFF" w:rsidTr="009F5850">
              <w:tc>
                <w:tcPr>
                  <w:tcW w:w="2988"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hideMark/>
                </w:tcPr>
                <w:p w:rsidR="000D58FA" w:rsidRPr="00F92FFF" w:rsidRDefault="000D58FA" w:rsidP="000D58FA">
                  <w:pPr>
                    <w:rPr>
                      <w:rFonts w:cs="Arial"/>
                      <w:color w:val="626262"/>
                      <w:szCs w:val="22"/>
                      <w:lang w:eastAsia="en-GB"/>
                    </w:rPr>
                  </w:pPr>
                  <w:r w:rsidRPr="00F92FFF">
                    <w:rPr>
                      <w:rFonts w:cs="Arial"/>
                      <w:b/>
                      <w:bCs/>
                      <w:color w:val="FFFFFF"/>
                      <w:szCs w:val="22"/>
                      <w:lang w:eastAsia="en-GB"/>
                    </w:rPr>
                    <w:t>Employee who has suffered a miscarriage</w:t>
                  </w:r>
                </w:p>
              </w:tc>
              <w:tc>
                <w:tcPr>
                  <w:tcW w:w="6022" w:type="dxa"/>
                  <w:tcBorders>
                    <w:top w:val="single" w:sz="6" w:space="0" w:color="000000"/>
                    <w:left w:val="single" w:sz="6" w:space="0" w:color="000000"/>
                    <w:bottom w:val="single" w:sz="6" w:space="0" w:color="000000"/>
                    <w:right w:val="single" w:sz="6" w:space="0" w:color="000000"/>
                  </w:tcBorders>
                  <w:shd w:val="clear" w:color="auto" w:fill="FFFFFF"/>
                  <w:hideMark/>
                </w:tcPr>
                <w:p w:rsidR="000D58FA" w:rsidRPr="00F92FFF" w:rsidRDefault="000D58FA" w:rsidP="000D58FA">
                  <w:pPr>
                    <w:rPr>
                      <w:rFonts w:cs="Arial"/>
                      <w:color w:val="626262"/>
                      <w:szCs w:val="22"/>
                      <w:lang w:eastAsia="en-GB"/>
                    </w:rPr>
                  </w:pPr>
                  <w:r w:rsidRPr="00F92FFF">
                    <w:rPr>
                      <w:rFonts w:cs="Arial"/>
                      <w:b/>
                      <w:bCs/>
                      <w:color w:val="626262"/>
                      <w:szCs w:val="22"/>
                      <w:lang w:eastAsia="en-GB"/>
                    </w:rPr>
                    <w:t>Start:</w:t>
                  </w:r>
                  <w:r w:rsidRPr="00F92FFF">
                    <w:rPr>
                      <w:rFonts w:cs="Arial"/>
                      <w:color w:val="626262"/>
                      <w:szCs w:val="22"/>
                      <w:lang w:eastAsia="en-GB"/>
                    </w:rPr>
                    <w:t> When the employer has been notified of pregnancy</w:t>
                  </w:r>
                </w:p>
                <w:p w:rsidR="000D58FA" w:rsidRPr="00F92FFF" w:rsidRDefault="000D58FA" w:rsidP="000D58FA">
                  <w:pPr>
                    <w:rPr>
                      <w:rFonts w:cs="Arial"/>
                      <w:color w:val="626262"/>
                      <w:szCs w:val="22"/>
                      <w:lang w:eastAsia="en-GB"/>
                    </w:rPr>
                  </w:pPr>
                  <w:r w:rsidRPr="00F92FFF">
                    <w:rPr>
                      <w:rFonts w:cs="Arial"/>
                      <w:b/>
                      <w:bCs/>
                      <w:color w:val="626262"/>
                      <w:szCs w:val="22"/>
                      <w:lang w:eastAsia="en-GB"/>
                    </w:rPr>
                    <w:t>End:</w:t>
                  </w:r>
                  <w:r w:rsidRPr="00F92FFF">
                    <w:rPr>
                      <w:rFonts w:cs="Arial"/>
                      <w:color w:val="626262"/>
                      <w:szCs w:val="22"/>
                      <w:lang w:eastAsia="en-GB"/>
                    </w:rPr>
                    <w:t> Two weeks after the end of the pregnancy, for pregnancies ending before 24 weeks.</w:t>
                  </w:r>
                </w:p>
                <w:p w:rsidR="00094099" w:rsidRPr="00094099" w:rsidRDefault="000D58FA" w:rsidP="000D58FA">
                  <w:pPr>
                    <w:rPr>
                      <w:rFonts w:cs="Arial"/>
                      <w:b/>
                      <w:bCs/>
                      <w:color w:val="626262"/>
                      <w:szCs w:val="22"/>
                      <w:lang w:eastAsia="en-GB"/>
                    </w:rPr>
                  </w:pPr>
                  <w:r w:rsidRPr="00F92FFF">
                    <w:rPr>
                      <w:rFonts w:cs="Arial"/>
                      <w:b/>
                      <w:bCs/>
                      <w:color w:val="626262"/>
                      <w:szCs w:val="22"/>
                      <w:lang w:eastAsia="en-GB"/>
                    </w:rPr>
                    <w:t>Note:</w:t>
                  </w:r>
                  <w:r w:rsidRPr="00F92FFF">
                    <w:rPr>
                      <w:rFonts w:cs="Arial"/>
                      <w:color w:val="626262"/>
                      <w:szCs w:val="22"/>
                      <w:lang w:eastAsia="en-GB"/>
                    </w:rPr>
                    <w:t> Pregnancies ending after 24 weeks are classed as stillbirths and the employee would be entitled to statutory maternity leave (see above).</w:t>
                  </w:r>
                  <w:r w:rsidRPr="00F92FFF">
                    <w:rPr>
                      <w:rFonts w:cs="Arial"/>
                      <w:b/>
                      <w:bCs/>
                      <w:color w:val="626262"/>
                      <w:szCs w:val="22"/>
                      <w:lang w:eastAsia="en-GB"/>
                    </w:rPr>
                    <w:t> </w:t>
                  </w:r>
                </w:p>
              </w:tc>
            </w:tr>
            <w:tr w:rsidR="000D58FA" w:rsidRPr="00F92FFF" w:rsidTr="009F5850">
              <w:tc>
                <w:tcPr>
                  <w:tcW w:w="2988"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hideMark/>
                </w:tcPr>
                <w:p w:rsidR="000D58FA" w:rsidRPr="00F92FFF" w:rsidRDefault="00094099" w:rsidP="000D58FA">
                  <w:pPr>
                    <w:rPr>
                      <w:rFonts w:cs="Arial"/>
                      <w:color w:val="626262"/>
                      <w:szCs w:val="22"/>
                      <w:lang w:eastAsia="en-GB"/>
                    </w:rPr>
                  </w:pPr>
                  <w:r>
                    <w:rPr>
                      <w:rFonts w:cs="Arial"/>
                      <w:b/>
                      <w:bCs/>
                      <w:color w:val="FFFFFF"/>
                      <w:szCs w:val="22"/>
                      <w:lang w:eastAsia="en-GB"/>
                    </w:rPr>
                    <w:t xml:space="preserve">Employees </w:t>
                  </w:r>
                  <w:r w:rsidR="000D58FA" w:rsidRPr="00F92FFF">
                    <w:rPr>
                      <w:rFonts w:cs="Arial"/>
                      <w:b/>
                      <w:bCs/>
                      <w:color w:val="FFFFFF"/>
                      <w:szCs w:val="22"/>
                      <w:lang w:eastAsia="en-GB"/>
                    </w:rPr>
                    <w:t>taking adoption leave</w:t>
                  </w:r>
                </w:p>
              </w:tc>
              <w:tc>
                <w:tcPr>
                  <w:tcW w:w="6022" w:type="dxa"/>
                  <w:tcBorders>
                    <w:top w:val="single" w:sz="6" w:space="0" w:color="000000"/>
                    <w:left w:val="single" w:sz="6" w:space="0" w:color="000000"/>
                    <w:bottom w:val="single" w:sz="6" w:space="0" w:color="000000"/>
                    <w:right w:val="single" w:sz="6" w:space="0" w:color="000000"/>
                  </w:tcBorders>
                  <w:shd w:val="clear" w:color="auto" w:fill="FFFFFF"/>
                  <w:hideMark/>
                </w:tcPr>
                <w:p w:rsidR="000D58FA" w:rsidRPr="00F92FFF" w:rsidRDefault="000D58FA" w:rsidP="000D58FA">
                  <w:pPr>
                    <w:rPr>
                      <w:rFonts w:cs="Arial"/>
                      <w:color w:val="626262"/>
                      <w:szCs w:val="22"/>
                      <w:lang w:eastAsia="en-GB"/>
                    </w:rPr>
                  </w:pPr>
                  <w:r w:rsidRPr="00F92FFF">
                    <w:rPr>
                      <w:rFonts w:cs="Arial"/>
                      <w:b/>
                      <w:bCs/>
                      <w:color w:val="626262"/>
                      <w:szCs w:val="22"/>
                      <w:lang w:eastAsia="en-GB"/>
                    </w:rPr>
                    <w:t>Start:</w:t>
                  </w:r>
                  <w:r w:rsidRPr="00F92FFF">
                    <w:rPr>
                      <w:rFonts w:cs="Arial"/>
                      <w:color w:val="626262"/>
                      <w:szCs w:val="22"/>
                      <w:lang w:eastAsia="en-GB"/>
                    </w:rPr>
                    <w:t> Beginning of adoption leave</w:t>
                  </w:r>
                </w:p>
                <w:p w:rsidR="000D58FA" w:rsidRPr="00F92FFF" w:rsidRDefault="000D58FA" w:rsidP="000D58FA">
                  <w:pPr>
                    <w:rPr>
                      <w:rFonts w:cs="Arial"/>
                      <w:color w:val="626262"/>
                      <w:szCs w:val="22"/>
                      <w:lang w:eastAsia="en-GB"/>
                    </w:rPr>
                  </w:pPr>
                  <w:r w:rsidRPr="00F92FFF">
                    <w:rPr>
                      <w:rFonts w:cs="Arial"/>
                      <w:b/>
                      <w:bCs/>
                      <w:color w:val="626262"/>
                      <w:szCs w:val="22"/>
                      <w:lang w:eastAsia="en-GB"/>
                    </w:rPr>
                    <w:t>End:</w:t>
                  </w:r>
                  <w:r w:rsidRPr="00F92FFF">
                    <w:rPr>
                      <w:rFonts w:cs="Arial"/>
                      <w:color w:val="626262"/>
                      <w:szCs w:val="22"/>
                      <w:lang w:eastAsia="en-GB"/>
                    </w:rPr>
                    <w:t> 18 months from date of placement or date of entry into Great Britain (if overseas adoption).</w:t>
                  </w:r>
                </w:p>
                <w:p w:rsidR="000D58FA" w:rsidRPr="00F92FFF" w:rsidRDefault="000D58FA" w:rsidP="000D58FA">
                  <w:pPr>
                    <w:rPr>
                      <w:rFonts w:cs="Arial"/>
                      <w:color w:val="626262"/>
                      <w:szCs w:val="22"/>
                      <w:lang w:eastAsia="en-GB"/>
                    </w:rPr>
                  </w:pPr>
                  <w:r w:rsidRPr="00F92FFF">
                    <w:rPr>
                      <w:rFonts w:cs="Arial"/>
                      <w:color w:val="626262"/>
                      <w:szCs w:val="22"/>
                      <w:lang w:eastAsia="en-GB"/>
                    </w:rPr>
                    <w:t>(Includes any time spent in this period on adoption leave or other statutory leave)</w:t>
                  </w:r>
                </w:p>
              </w:tc>
            </w:tr>
            <w:tr w:rsidR="000D58FA" w:rsidRPr="00F92FFF" w:rsidTr="009F5850">
              <w:tc>
                <w:tcPr>
                  <w:tcW w:w="2988"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center"/>
                  <w:hideMark/>
                </w:tcPr>
                <w:p w:rsidR="000D58FA" w:rsidRPr="00F92FFF" w:rsidRDefault="000D58FA" w:rsidP="000D58FA">
                  <w:pPr>
                    <w:rPr>
                      <w:rFonts w:cs="Arial"/>
                      <w:color w:val="626262"/>
                      <w:szCs w:val="22"/>
                      <w:lang w:eastAsia="en-GB"/>
                    </w:rPr>
                  </w:pPr>
                  <w:r w:rsidRPr="00F92FFF">
                    <w:rPr>
                      <w:rFonts w:cs="Arial"/>
                      <w:b/>
                      <w:bCs/>
                      <w:color w:val="FFFFFF"/>
                      <w:szCs w:val="22"/>
                      <w:lang w:eastAsia="en-GB"/>
                    </w:rPr>
                    <w:t>Employee taking shared parental leave</w:t>
                  </w:r>
                  <w:r w:rsidR="00094099">
                    <w:rPr>
                      <w:rFonts w:cs="Arial"/>
                      <w:b/>
                      <w:bCs/>
                      <w:color w:val="FFFFFF"/>
                      <w:szCs w:val="22"/>
                      <w:lang w:eastAsia="en-GB"/>
                    </w:rPr>
                    <w:t xml:space="preserve"> (SPL)</w:t>
                  </w:r>
                </w:p>
              </w:tc>
              <w:tc>
                <w:tcPr>
                  <w:tcW w:w="6022" w:type="dxa"/>
                  <w:tcBorders>
                    <w:top w:val="single" w:sz="6" w:space="0" w:color="000000"/>
                    <w:left w:val="single" w:sz="6" w:space="0" w:color="000000"/>
                    <w:bottom w:val="single" w:sz="6" w:space="0" w:color="000000"/>
                    <w:right w:val="single" w:sz="6" w:space="0" w:color="000000"/>
                  </w:tcBorders>
                  <w:shd w:val="clear" w:color="auto" w:fill="FFFFFF"/>
                  <w:hideMark/>
                </w:tcPr>
                <w:p w:rsidR="000D58FA" w:rsidRPr="00F92FFF" w:rsidRDefault="000D58FA" w:rsidP="000D58FA">
                  <w:pPr>
                    <w:rPr>
                      <w:rFonts w:cs="Arial"/>
                      <w:color w:val="626262"/>
                      <w:szCs w:val="22"/>
                      <w:lang w:eastAsia="en-GB"/>
                    </w:rPr>
                  </w:pPr>
                  <w:r w:rsidRPr="00F92FFF">
                    <w:rPr>
                      <w:rFonts w:cs="Arial"/>
                      <w:b/>
                      <w:bCs/>
                      <w:color w:val="626262"/>
                      <w:szCs w:val="22"/>
                      <w:lang w:eastAsia="en-GB"/>
                    </w:rPr>
                    <w:t>Note:</w:t>
                  </w:r>
                  <w:r w:rsidRPr="00F92FFF">
                    <w:rPr>
                      <w:rFonts w:cs="Arial"/>
                      <w:color w:val="626262"/>
                      <w:szCs w:val="22"/>
                      <w:lang w:eastAsia="en-GB"/>
                    </w:rPr>
                    <w:t> If the employee has also taken maternity or adoption leave, the above periods apply instead.</w:t>
                  </w:r>
                </w:p>
                <w:p w:rsidR="000D58FA" w:rsidRPr="00F92FFF" w:rsidRDefault="000D58FA" w:rsidP="000D58FA">
                  <w:pPr>
                    <w:rPr>
                      <w:rFonts w:cs="Arial"/>
                      <w:color w:val="626262"/>
                      <w:szCs w:val="22"/>
                      <w:lang w:eastAsia="en-GB"/>
                    </w:rPr>
                  </w:pPr>
                  <w:r w:rsidRPr="00F92FFF">
                    <w:rPr>
                      <w:rFonts w:cs="Arial"/>
                      <w:b/>
                      <w:bCs/>
                      <w:color w:val="626262"/>
                      <w:szCs w:val="22"/>
                      <w:lang w:eastAsia="en-GB"/>
                    </w:rPr>
                    <w:t>Start:</w:t>
                  </w:r>
                  <w:r w:rsidRPr="00F92FFF">
                    <w:rPr>
                      <w:rFonts w:cs="Arial"/>
                      <w:color w:val="626262"/>
                      <w:szCs w:val="22"/>
                      <w:lang w:eastAsia="en-GB"/>
                    </w:rPr>
                    <w:t> Beginning of SPL</w:t>
                  </w:r>
                </w:p>
                <w:p w:rsidR="000D58FA" w:rsidRPr="00F92FFF" w:rsidRDefault="000D58FA" w:rsidP="000D58FA">
                  <w:pPr>
                    <w:rPr>
                      <w:rFonts w:cs="Arial"/>
                      <w:color w:val="626262"/>
                      <w:szCs w:val="22"/>
                      <w:lang w:eastAsia="en-GB"/>
                    </w:rPr>
                  </w:pPr>
                  <w:r w:rsidRPr="00F92FFF">
                    <w:rPr>
                      <w:rFonts w:cs="Arial"/>
                      <w:b/>
                      <w:bCs/>
                      <w:color w:val="626262"/>
                      <w:szCs w:val="22"/>
                      <w:lang w:eastAsia="en-GB"/>
                    </w:rPr>
                    <w:lastRenderedPageBreak/>
                    <w:t>End:</w:t>
                  </w:r>
                  <w:r w:rsidRPr="00F92FFF">
                    <w:rPr>
                      <w:rFonts w:cs="Arial"/>
                      <w:color w:val="626262"/>
                      <w:szCs w:val="22"/>
                      <w:lang w:eastAsia="en-GB"/>
                    </w:rPr>
                    <w:t> If less than six weeks of SPL is taken, at the end of SPL. If more than six continuous weeks of SPL is taken, 18 months from child’s date of birth (inclusive of any time spent on statutory leave).</w:t>
                  </w:r>
                </w:p>
              </w:tc>
            </w:tr>
          </w:tbl>
          <w:p w:rsidR="000D58FA" w:rsidRPr="001822C5" w:rsidRDefault="000D58FA" w:rsidP="007B2CD8">
            <w:pPr>
              <w:rPr>
                <w:rFonts w:cs="Arial"/>
                <w:szCs w:val="22"/>
              </w:rPr>
            </w:pPr>
          </w:p>
        </w:tc>
      </w:tr>
      <w:tr w:rsidR="000D58FA" w:rsidRPr="001079BB" w:rsidTr="0011718B">
        <w:trPr>
          <w:trHeight w:val="283"/>
        </w:trPr>
        <w:tc>
          <w:tcPr>
            <w:tcW w:w="1020" w:type="dxa"/>
          </w:tcPr>
          <w:p w:rsidR="000D58FA" w:rsidRDefault="000D58FA" w:rsidP="007B2CD8">
            <w:pPr>
              <w:rPr>
                <w:rFonts w:cs="Arial"/>
                <w:color w:val="000000" w:themeColor="text1"/>
                <w:szCs w:val="22"/>
              </w:rPr>
            </w:pPr>
          </w:p>
        </w:tc>
        <w:tc>
          <w:tcPr>
            <w:tcW w:w="8731" w:type="dxa"/>
          </w:tcPr>
          <w:p w:rsidR="000D58FA" w:rsidRPr="001822C5" w:rsidRDefault="000D58FA" w:rsidP="007B2CD8">
            <w:pPr>
              <w:rPr>
                <w:rFonts w:cs="Arial"/>
                <w:szCs w:val="22"/>
              </w:rPr>
            </w:pPr>
          </w:p>
        </w:tc>
      </w:tr>
      <w:tr w:rsidR="002B25AA" w:rsidRPr="001079BB" w:rsidTr="0011718B">
        <w:trPr>
          <w:trHeight w:val="283"/>
        </w:trPr>
        <w:tc>
          <w:tcPr>
            <w:tcW w:w="1020" w:type="dxa"/>
          </w:tcPr>
          <w:p w:rsidR="002B25AA" w:rsidRDefault="002B25AA" w:rsidP="007B2CD8">
            <w:pPr>
              <w:rPr>
                <w:rFonts w:cs="Arial"/>
                <w:color w:val="000000" w:themeColor="text1"/>
                <w:szCs w:val="22"/>
              </w:rPr>
            </w:pPr>
            <w:r>
              <w:rPr>
                <w:rFonts w:cs="Arial"/>
                <w:color w:val="000000" w:themeColor="text1"/>
                <w:szCs w:val="22"/>
              </w:rPr>
              <w:t>6.2</w:t>
            </w:r>
          </w:p>
        </w:tc>
        <w:tc>
          <w:tcPr>
            <w:tcW w:w="8731" w:type="dxa"/>
          </w:tcPr>
          <w:p w:rsidR="002B25AA" w:rsidRPr="001822C5" w:rsidRDefault="002B25AA" w:rsidP="00094099">
            <w:pPr>
              <w:rPr>
                <w:rFonts w:cs="Arial"/>
                <w:szCs w:val="22"/>
              </w:rPr>
            </w:pPr>
            <w:r w:rsidRPr="001822C5">
              <w:rPr>
                <w:rFonts w:cs="Arial"/>
                <w:bCs/>
              </w:rPr>
              <w:t>During the ‘protected period’ (i.e. from the start of pregnancy until the end of maternity leave) unfavourable treatment due to pregnancy or maternity/adoption leave/SPL is unlawful</w:t>
            </w:r>
            <w:r w:rsidR="00B97BD8">
              <w:rPr>
                <w:rFonts w:cs="Arial"/>
                <w:bCs/>
              </w:rPr>
              <w:t xml:space="preserve">.  During a reorganisation the </w:t>
            </w:r>
            <w:r w:rsidR="00094099">
              <w:rPr>
                <w:rFonts w:cs="Arial"/>
                <w:bCs/>
              </w:rPr>
              <w:t>Head Teacher</w:t>
            </w:r>
            <w:r w:rsidRPr="001822C5">
              <w:rPr>
                <w:rFonts w:cs="Arial"/>
                <w:bCs/>
              </w:rPr>
              <w:t xml:space="preserve"> should ensure staff that are on maternity/adoption/SPL leave are consulted with throughout the process.</w:t>
            </w:r>
          </w:p>
        </w:tc>
      </w:tr>
      <w:tr w:rsidR="002B25AA" w:rsidRPr="001079BB" w:rsidTr="0011718B">
        <w:trPr>
          <w:trHeight w:val="283"/>
        </w:trPr>
        <w:tc>
          <w:tcPr>
            <w:tcW w:w="1020" w:type="dxa"/>
          </w:tcPr>
          <w:p w:rsidR="002B25AA" w:rsidRDefault="002B25AA" w:rsidP="007B2CD8">
            <w:pPr>
              <w:rPr>
                <w:rFonts w:cs="Arial"/>
                <w:color w:val="000000" w:themeColor="text1"/>
                <w:szCs w:val="22"/>
              </w:rPr>
            </w:pPr>
          </w:p>
        </w:tc>
        <w:tc>
          <w:tcPr>
            <w:tcW w:w="8731" w:type="dxa"/>
          </w:tcPr>
          <w:p w:rsidR="002B25AA" w:rsidRPr="001822C5" w:rsidRDefault="002B25AA" w:rsidP="007B2CD8">
            <w:pPr>
              <w:rPr>
                <w:rFonts w:cs="Arial"/>
                <w:bCs/>
              </w:rPr>
            </w:pPr>
          </w:p>
        </w:tc>
      </w:tr>
      <w:tr w:rsidR="002B25AA" w:rsidRPr="001079BB" w:rsidTr="0011718B">
        <w:trPr>
          <w:trHeight w:val="283"/>
        </w:trPr>
        <w:tc>
          <w:tcPr>
            <w:tcW w:w="1020" w:type="dxa"/>
          </w:tcPr>
          <w:p w:rsidR="002B25AA" w:rsidRDefault="002B25AA" w:rsidP="007B2CD8">
            <w:pPr>
              <w:rPr>
                <w:rFonts w:cs="Arial"/>
                <w:color w:val="000000" w:themeColor="text1"/>
                <w:szCs w:val="22"/>
              </w:rPr>
            </w:pPr>
            <w:r>
              <w:rPr>
                <w:rFonts w:cs="Arial"/>
                <w:color w:val="000000" w:themeColor="text1"/>
                <w:szCs w:val="22"/>
              </w:rPr>
              <w:t>6.3</w:t>
            </w:r>
          </w:p>
        </w:tc>
        <w:tc>
          <w:tcPr>
            <w:tcW w:w="8731" w:type="dxa"/>
          </w:tcPr>
          <w:p w:rsidR="002B25AA" w:rsidRPr="001822C5" w:rsidRDefault="002B25AA" w:rsidP="007B2CD8">
            <w:pPr>
              <w:rPr>
                <w:rFonts w:cs="Arial"/>
                <w:bCs/>
              </w:rPr>
            </w:pPr>
            <w:r w:rsidRPr="001822C5">
              <w:rPr>
                <w:rFonts w:cs="Arial"/>
                <w:bCs/>
              </w:rPr>
              <w:t>During the ‘protected period’ employees have a legal right to return to work.  If it is not possible (due to reorganisation) for the employee to return to the job role, they have the legal right to a comparable vacant post.</w:t>
            </w:r>
          </w:p>
        </w:tc>
      </w:tr>
      <w:tr w:rsidR="002B25AA" w:rsidRPr="001079BB" w:rsidTr="0011718B">
        <w:trPr>
          <w:trHeight w:val="283"/>
        </w:trPr>
        <w:tc>
          <w:tcPr>
            <w:tcW w:w="1020" w:type="dxa"/>
          </w:tcPr>
          <w:p w:rsidR="002B25AA" w:rsidRDefault="002B25AA" w:rsidP="007B2CD8">
            <w:pPr>
              <w:rPr>
                <w:rFonts w:cs="Arial"/>
                <w:color w:val="000000" w:themeColor="text1"/>
                <w:szCs w:val="22"/>
              </w:rPr>
            </w:pPr>
          </w:p>
        </w:tc>
        <w:tc>
          <w:tcPr>
            <w:tcW w:w="8731" w:type="dxa"/>
          </w:tcPr>
          <w:p w:rsidR="002B25AA" w:rsidRPr="001822C5" w:rsidRDefault="002B25AA" w:rsidP="007B2CD8">
            <w:pPr>
              <w:rPr>
                <w:rFonts w:cs="Arial"/>
                <w:bCs/>
              </w:rPr>
            </w:pPr>
          </w:p>
        </w:tc>
      </w:tr>
      <w:tr w:rsidR="002B25AA" w:rsidRPr="001079BB" w:rsidTr="0011718B">
        <w:trPr>
          <w:trHeight w:val="283"/>
        </w:trPr>
        <w:tc>
          <w:tcPr>
            <w:tcW w:w="1020" w:type="dxa"/>
          </w:tcPr>
          <w:p w:rsidR="002B25AA" w:rsidRDefault="002B25AA" w:rsidP="007B2CD8">
            <w:pPr>
              <w:rPr>
                <w:rFonts w:cs="Arial"/>
                <w:color w:val="000000" w:themeColor="text1"/>
                <w:szCs w:val="22"/>
              </w:rPr>
            </w:pPr>
            <w:r>
              <w:rPr>
                <w:rFonts w:cs="Arial"/>
                <w:color w:val="000000" w:themeColor="text1"/>
                <w:szCs w:val="22"/>
              </w:rPr>
              <w:t>6.4</w:t>
            </w:r>
          </w:p>
        </w:tc>
        <w:tc>
          <w:tcPr>
            <w:tcW w:w="8731" w:type="dxa"/>
          </w:tcPr>
          <w:p w:rsidR="002B25AA" w:rsidRPr="001822C5" w:rsidRDefault="002B25AA" w:rsidP="007B2CD8">
            <w:pPr>
              <w:rPr>
                <w:rFonts w:cs="Arial"/>
                <w:bCs/>
              </w:rPr>
            </w:pPr>
            <w:r>
              <w:rPr>
                <w:rFonts w:cs="Arial"/>
                <w:bCs/>
              </w:rPr>
              <w:t xml:space="preserve">The effect of this legal right is that the employee must be offered any position that is a suitable alternative in preference to other staff.  The new job must be suitable and appropriate and not substantially less favourable than the previous role.  </w:t>
            </w:r>
          </w:p>
        </w:tc>
      </w:tr>
      <w:tr w:rsidR="002B25AA" w:rsidRPr="001079BB" w:rsidTr="0011718B">
        <w:trPr>
          <w:trHeight w:val="283"/>
        </w:trPr>
        <w:tc>
          <w:tcPr>
            <w:tcW w:w="1020" w:type="dxa"/>
          </w:tcPr>
          <w:p w:rsidR="002B25AA" w:rsidRDefault="002B25AA" w:rsidP="007B2CD8">
            <w:pPr>
              <w:rPr>
                <w:rFonts w:cs="Arial"/>
                <w:color w:val="000000" w:themeColor="text1"/>
                <w:szCs w:val="22"/>
              </w:rPr>
            </w:pPr>
          </w:p>
        </w:tc>
        <w:tc>
          <w:tcPr>
            <w:tcW w:w="8731" w:type="dxa"/>
          </w:tcPr>
          <w:p w:rsidR="002B25AA" w:rsidRDefault="002B25AA" w:rsidP="007B2CD8">
            <w:pPr>
              <w:rPr>
                <w:rFonts w:cs="Arial"/>
                <w:bCs/>
              </w:rPr>
            </w:pPr>
          </w:p>
        </w:tc>
      </w:tr>
      <w:tr w:rsidR="002B25AA" w:rsidRPr="001079BB" w:rsidTr="0011718B">
        <w:trPr>
          <w:trHeight w:val="283"/>
        </w:trPr>
        <w:tc>
          <w:tcPr>
            <w:tcW w:w="1020" w:type="dxa"/>
          </w:tcPr>
          <w:p w:rsidR="002B25AA" w:rsidRDefault="002B25AA" w:rsidP="002B25AA">
            <w:pPr>
              <w:rPr>
                <w:rFonts w:cs="Arial"/>
                <w:color w:val="000000" w:themeColor="text1"/>
                <w:szCs w:val="22"/>
              </w:rPr>
            </w:pPr>
            <w:r>
              <w:rPr>
                <w:rFonts w:cs="Arial"/>
                <w:color w:val="000000" w:themeColor="text1"/>
                <w:szCs w:val="22"/>
              </w:rPr>
              <w:t>6.5</w:t>
            </w:r>
          </w:p>
        </w:tc>
        <w:tc>
          <w:tcPr>
            <w:tcW w:w="8731" w:type="dxa"/>
          </w:tcPr>
          <w:p w:rsidR="002B25AA" w:rsidRPr="002B25AA" w:rsidRDefault="002B25AA" w:rsidP="002B25AA">
            <w:pPr>
              <w:rPr>
                <w:rFonts w:cs="Arial"/>
                <w:color w:val="FF0000"/>
                <w:szCs w:val="22"/>
              </w:rPr>
            </w:pPr>
            <w:r w:rsidRPr="00975CCA">
              <w:rPr>
                <w:rFonts w:cs="Arial"/>
                <w:color w:val="000000" w:themeColor="text1"/>
                <w:szCs w:val="22"/>
              </w:rPr>
              <w:t xml:space="preserve">The school must prioritise employees </w:t>
            </w:r>
            <w:r>
              <w:rPr>
                <w:rFonts w:cs="Arial"/>
                <w:color w:val="000000" w:themeColor="text1"/>
                <w:szCs w:val="22"/>
              </w:rPr>
              <w:t xml:space="preserve">during the ‘protected period’ </w:t>
            </w:r>
            <w:r w:rsidRPr="00975CCA">
              <w:rPr>
                <w:rFonts w:cs="Arial"/>
                <w:color w:val="000000" w:themeColor="text1"/>
                <w:szCs w:val="22"/>
              </w:rPr>
              <w:t>who are under notice of redundancy for offers of suitable alternative employment where these exist. They do not need to apply for roles. These employees must be treated more favourably during their redundancy notice period than any other redundant employees. A failure to meet this obligation could result in the dismissal being automatically unfair as well as being unlawful discrimination</w:t>
            </w:r>
            <w:r w:rsidRPr="00983FD1">
              <w:rPr>
                <w:rFonts w:cs="Arial"/>
                <w:color w:val="FF0000"/>
                <w:szCs w:val="22"/>
              </w:rPr>
              <w:t>.</w:t>
            </w:r>
          </w:p>
        </w:tc>
      </w:tr>
      <w:tr w:rsidR="002B25AA" w:rsidRPr="001079BB" w:rsidTr="0011718B">
        <w:trPr>
          <w:trHeight w:val="283"/>
        </w:trPr>
        <w:tc>
          <w:tcPr>
            <w:tcW w:w="1020" w:type="dxa"/>
          </w:tcPr>
          <w:p w:rsidR="002B25AA" w:rsidRDefault="002B25AA" w:rsidP="002B25AA">
            <w:pPr>
              <w:rPr>
                <w:rFonts w:cs="Arial"/>
                <w:color w:val="000000" w:themeColor="text1"/>
                <w:szCs w:val="22"/>
              </w:rPr>
            </w:pPr>
          </w:p>
        </w:tc>
        <w:tc>
          <w:tcPr>
            <w:tcW w:w="8731" w:type="dxa"/>
          </w:tcPr>
          <w:p w:rsidR="002B25AA" w:rsidRPr="00975CCA" w:rsidRDefault="002B25AA" w:rsidP="002B25AA">
            <w:pPr>
              <w:rPr>
                <w:rFonts w:cs="Arial"/>
                <w:color w:val="000000" w:themeColor="text1"/>
                <w:szCs w:val="22"/>
              </w:rPr>
            </w:pPr>
          </w:p>
        </w:tc>
      </w:tr>
      <w:tr w:rsidR="002B25AA" w:rsidRPr="001079BB" w:rsidTr="0011718B">
        <w:trPr>
          <w:trHeight w:val="283"/>
        </w:trPr>
        <w:tc>
          <w:tcPr>
            <w:tcW w:w="1020" w:type="dxa"/>
          </w:tcPr>
          <w:p w:rsidR="002B25AA" w:rsidRDefault="002B25AA" w:rsidP="002B25AA">
            <w:pPr>
              <w:rPr>
                <w:rFonts w:cs="Arial"/>
                <w:color w:val="000000" w:themeColor="text1"/>
                <w:szCs w:val="22"/>
              </w:rPr>
            </w:pPr>
            <w:r>
              <w:rPr>
                <w:rFonts w:cs="Arial"/>
                <w:color w:val="000000" w:themeColor="text1"/>
                <w:szCs w:val="22"/>
              </w:rPr>
              <w:t>6.6</w:t>
            </w:r>
          </w:p>
        </w:tc>
        <w:tc>
          <w:tcPr>
            <w:tcW w:w="8731" w:type="dxa"/>
          </w:tcPr>
          <w:p w:rsidR="002B25AA" w:rsidRPr="00975CCA" w:rsidRDefault="002B25AA" w:rsidP="002B25AA">
            <w:pPr>
              <w:rPr>
                <w:rFonts w:cs="Arial"/>
                <w:color w:val="000000" w:themeColor="text1"/>
                <w:szCs w:val="22"/>
              </w:rPr>
            </w:pPr>
            <w:r w:rsidRPr="00975CCA">
              <w:rPr>
                <w:rFonts w:cs="Arial"/>
                <w:color w:val="000000" w:themeColor="text1"/>
                <w:szCs w:val="22"/>
              </w:rPr>
              <w:t>However, if there are no suitable alternative vacancies, an e</w:t>
            </w:r>
            <w:r w:rsidR="008E2F78">
              <w:rPr>
                <w:rFonts w:cs="Arial"/>
                <w:color w:val="000000" w:themeColor="text1"/>
                <w:szCs w:val="22"/>
              </w:rPr>
              <w:t xml:space="preserve">mployee may be made redundant </w:t>
            </w:r>
            <w:r w:rsidRPr="00975CCA">
              <w:rPr>
                <w:rFonts w:cs="Arial"/>
                <w:color w:val="000000" w:themeColor="text1"/>
                <w:szCs w:val="22"/>
              </w:rPr>
              <w:t xml:space="preserve">during </w:t>
            </w:r>
            <w:r>
              <w:rPr>
                <w:rFonts w:cs="Arial"/>
                <w:color w:val="000000" w:themeColor="text1"/>
                <w:szCs w:val="22"/>
              </w:rPr>
              <w:t>the ‘protected period’</w:t>
            </w:r>
            <w:r w:rsidRPr="00975CCA">
              <w:rPr>
                <w:rFonts w:cs="Arial"/>
                <w:color w:val="000000" w:themeColor="text1"/>
                <w:szCs w:val="22"/>
              </w:rPr>
              <w:t>:</w:t>
            </w:r>
          </w:p>
          <w:p w:rsidR="002B25AA" w:rsidRDefault="002B25AA" w:rsidP="002B25AA">
            <w:pPr>
              <w:pStyle w:val="ListParagraph"/>
              <w:ind w:left="0"/>
              <w:rPr>
                <w:rFonts w:cs="Arial"/>
                <w:color w:val="000000" w:themeColor="text1"/>
                <w:sz w:val="22"/>
                <w:szCs w:val="22"/>
                <w:lang w:eastAsia="en-US"/>
              </w:rPr>
            </w:pPr>
          </w:p>
          <w:p w:rsidR="002B25AA" w:rsidRDefault="002B25AA" w:rsidP="002B25AA">
            <w:pPr>
              <w:pStyle w:val="ListParagraph"/>
              <w:numPr>
                <w:ilvl w:val="0"/>
                <w:numId w:val="21"/>
              </w:numPr>
              <w:rPr>
                <w:rFonts w:cs="Arial"/>
                <w:color w:val="000000" w:themeColor="text1"/>
                <w:sz w:val="22"/>
                <w:szCs w:val="22"/>
              </w:rPr>
            </w:pPr>
            <w:r w:rsidRPr="002B25AA">
              <w:rPr>
                <w:rFonts w:cs="Arial"/>
                <w:color w:val="000000" w:themeColor="text1"/>
                <w:sz w:val="22"/>
                <w:szCs w:val="22"/>
              </w:rPr>
              <w:t>There is a genuine redundancy situation.</w:t>
            </w:r>
          </w:p>
          <w:p w:rsidR="002B25AA" w:rsidRDefault="002B25AA" w:rsidP="002B25AA">
            <w:pPr>
              <w:pStyle w:val="ListParagraph"/>
              <w:numPr>
                <w:ilvl w:val="0"/>
                <w:numId w:val="21"/>
              </w:numPr>
              <w:rPr>
                <w:rFonts w:cs="Arial"/>
                <w:color w:val="000000" w:themeColor="text1"/>
                <w:sz w:val="22"/>
                <w:szCs w:val="22"/>
              </w:rPr>
            </w:pPr>
            <w:r w:rsidRPr="002B25AA">
              <w:rPr>
                <w:rFonts w:cs="Arial"/>
                <w:color w:val="000000" w:themeColor="text1"/>
                <w:sz w:val="22"/>
                <w:szCs w:val="22"/>
              </w:rPr>
              <w:t>There is no suitable alternative work available.</w:t>
            </w:r>
          </w:p>
          <w:p w:rsidR="002B25AA" w:rsidRDefault="002B25AA" w:rsidP="002B25AA">
            <w:pPr>
              <w:pStyle w:val="ListParagraph"/>
              <w:numPr>
                <w:ilvl w:val="0"/>
                <w:numId w:val="21"/>
              </w:numPr>
              <w:rPr>
                <w:rFonts w:cs="Arial"/>
                <w:color w:val="000000" w:themeColor="text1"/>
                <w:sz w:val="22"/>
                <w:szCs w:val="22"/>
              </w:rPr>
            </w:pPr>
            <w:r w:rsidRPr="002B25AA">
              <w:rPr>
                <w:rFonts w:cs="Arial"/>
                <w:color w:val="000000" w:themeColor="text1"/>
                <w:sz w:val="22"/>
                <w:szCs w:val="22"/>
              </w:rPr>
              <w:t>Redeployment has been considered.</w:t>
            </w:r>
          </w:p>
          <w:p w:rsidR="002B25AA" w:rsidRPr="00E3257D" w:rsidRDefault="002B25AA" w:rsidP="002B25AA">
            <w:pPr>
              <w:pStyle w:val="ListParagraph"/>
              <w:numPr>
                <w:ilvl w:val="0"/>
                <w:numId w:val="21"/>
              </w:numPr>
              <w:rPr>
                <w:rFonts w:cs="Arial"/>
                <w:color w:val="000000" w:themeColor="text1"/>
                <w:sz w:val="22"/>
                <w:szCs w:val="22"/>
              </w:rPr>
            </w:pPr>
            <w:r w:rsidRPr="002B25AA">
              <w:rPr>
                <w:rFonts w:cs="Arial"/>
                <w:color w:val="000000" w:themeColor="text1"/>
                <w:sz w:val="22"/>
                <w:szCs w:val="22"/>
              </w:rPr>
              <w:t>The correct procedures have been followed.</w:t>
            </w:r>
          </w:p>
        </w:tc>
      </w:tr>
      <w:tr w:rsidR="00E3257D" w:rsidRPr="001079BB" w:rsidTr="0011718B">
        <w:trPr>
          <w:trHeight w:val="283"/>
        </w:trPr>
        <w:tc>
          <w:tcPr>
            <w:tcW w:w="1020" w:type="dxa"/>
          </w:tcPr>
          <w:p w:rsidR="00E3257D" w:rsidRDefault="00E3257D" w:rsidP="002B25AA">
            <w:pPr>
              <w:rPr>
                <w:rFonts w:cs="Arial"/>
                <w:color w:val="000000" w:themeColor="text1"/>
                <w:szCs w:val="22"/>
              </w:rPr>
            </w:pPr>
          </w:p>
        </w:tc>
        <w:tc>
          <w:tcPr>
            <w:tcW w:w="8731" w:type="dxa"/>
          </w:tcPr>
          <w:p w:rsidR="00E3257D" w:rsidRPr="00975CCA" w:rsidRDefault="00E3257D" w:rsidP="002B25AA">
            <w:pPr>
              <w:rPr>
                <w:rFonts w:cs="Arial"/>
                <w:color w:val="000000" w:themeColor="text1"/>
                <w:szCs w:val="22"/>
              </w:rPr>
            </w:pPr>
          </w:p>
        </w:tc>
      </w:tr>
      <w:tr w:rsidR="00E3257D" w:rsidRPr="00EE0A28" w:rsidTr="0011718B">
        <w:trPr>
          <w:trHeight w:val="283"/>
        </w:trPr>
        <w:tc>
          <w:tcPr>
            <w:tcW w:w="1020" w:type="dxa"/>
          </w:tcPr>
          <w:p w:rsidR="00E3257D" w:rsidRPr="00EE0A28" w:rsidRDefault="00E3257D" w:rsidP="002B25AA">
            <w:pPr>
              <w:rPr>
                <w:rFonts w:cs="Arial"/>
                <w:b/>
                <w:color w:val="000000" w:themeColor="text1"/>
                <w:sz w:val="28"/>
                <w:szCs w:val="28"/>
              </w:rPr>
            </w:pPr>
            <w:r w:rsidRPr="00EE0A28">
              <w:rPr>
                <w:rFonts w:cs="Arial"/>
                <w:b/>
                <w:color w:val="000000" w:themeColor="text1"/>
                <w:sz w:val="28"/>
                <w:szCs w:val="28"/>
              </w:rPr>
              <w:t>7.0</w:t>
            </w:r>
          </w:p>
        </w:tc>
        <w:tc>
          <w:tcPr>
            <w:tcW w:w="8731" w:type="dxa"/>
          </w:tcPr>
          <w:p w:rsidR="00E3257D" w:rsidRPr="00EE0A28" w:rsidRDefault="00E3257D" w:rsidP="002B25AA">
            <w:pPr>
              <w:rPr>
                <w:rFonts w:cs="Arial"/>
                <w:b/>
                <w:color w:val="000000" w:themeColor="text1"/>
                <w:sz w:val="28"/>
                <w:szCs w:val="28"/>
              </w:rPr>
            </w:pPr>
            <w:r w:rsidRPr="00EE0A28">
              <w:rPr>
                <w:rFonts w:cs="Arial"/>
                <w:b/>
                <w:color w:val="000000" w:themeColor="text1"/>
                <w:sz w:val="28"/>
                <w:szCs w:val="28"/>
              </w:rPr>
              <w:t>Pay Protection</w:t>
            </w:r>
          </w:p>
        </w:tc>
      </w:tr>
      <w:tr w:rsidR="000D58FA" w:rsidRPr="001079BB" w:rsidTr="0011718B">
        <w:trPr>
          <w:trHeight w:val="283"/>
        </w:trPr>
        <w:tc>
          <w:tcPr>
            <w:tcW w:w="1020" w:type="dxa"/>
          </w:tcPr>
          <w:p w:rsidR="000D58FA" w:rsidRDefault="000D58FA" w:rsidP="007B2CD8">
            <w:pPr>
              <w:rPr>
                <w:rFonts w:cs="Arial"/>
                <w:color w:val="000000" w:themeColor="text1"/>
                <w:szCs w:val="22"/>
              </w:rPr>
            </w:pPr>
          </w:p>
        </w:tc>
        <w:tc>
          <w:tcPr>
            <w:tcW w:w="8731" w:type="dxa"/>
          </w:tcPr>
          <w:p w:rsidR="000D58FA" w:rsidRPr="001822C5" w:rsidRDefault="000D58FA" w:rsidP="007B2CD8">
            <w:pPr>
              <w:rPr>
                <w:rFonts w:cs="Arial"/>
                <w:szCs w:val="22"/>
              </w:rPr>
            </w:pPr>
          </w:p>
        </w:tc>
      </w:tr>
      <w:tr w:rsidR="00E3257D" w:rsidRPr="001079BB" w:rsidTr="0011718B">
        <w:trPr>
          <w:trHeight w:val="283"/>
        </w:trPr>
        <w:tc>
          <w:tcPr>
            <w:tcW w:w="1020" w:type="dxa"/>
          </w:tcPr>
          <w:p w:rsidR="00E3257D" w:rsidRDefault="00E3257D" w:rsidP="00E3257D">
            <w:pPr>
              <w:rPr>
                <w:rFonts w:cs="Arial"/>
                <w:color w:val="000000" w:themeColor="text1"/>
                <w:szCs w:val="22"/>
              </w:rPr>
            </w:pPr>
            <w:r>
              <w:rPr>
                <w:rFonts w:cs="Arial"/>
                <w:color w:val="000000" w:themeColor="text1"/>
                <w:szCs w:val="22"/>
              </w:rPr>
              <w:t>7.1</w:t>
            </w:r>
          </w:p>
        </w:tc>
        <w:tc>
          <w:tcPr>
            <w:tcW w:w="8731" w:type="dxa"/>
          </w:tcPr>
          <w:p w:rsidR="00E3257D" w:rsidRPr="001822C5" w:rsidRDefault="00E3257D" w:rsidP="00E3257D">
            <w:pPr>
              <w:rPr>
                <w:rFonts w:cs="Arial"/>
                <w:szCs w:val="22"/>
              </w:rPr>
            </w:pPr>
            <w:r w:rsidRPr="00B64E9C">
              <w:rPr>
                <w:rFonts w:cs="Arial"/>
                <w:color w:val="000000" w:themeColor="text1"/>
                <w:szCs w:val="22"/>
              </w:rPr>
              <w:t xml:space="preserve">Where a member of support staff is assimilated/redeployed into a job that on a grade lower than their current role then there will be a period of six months full pay protection, followed by three months of half pay protection. There is no pay protection for loss of hours. </w:t>
            </w:r>
          </w:p>
        </w:tc>
      </w:tr>
      <w:tr w:rsidR="00E3257D" w:rsidRPr="001079BB" w:rsidTr="0011718B">
        <w:trPr>
          <w:trHeight w:val="283"/>
        </w:trPr>
        <w:tc>
          <w:tcPr>
            <w:tcW w:w="1020" w:type="dxa"/>
          </w:tcPr>
          <w:p w:rsidR="00E3257D" w:rsidRDefault="00E3257D" w:rsidP="00E3257D">
            <w:pPr>
              <w:rPr>
                <w:rFonts w:cs="Arial"/>
                <w:color w:val="000000" w:themeColor="text1"/>
                <w:szCs w:val="22"/>
              </w:rPr>
            </w:pPr>
          </w:p>
        </w:tc>
        <w:tc>
          <w:tcPr>
            <w:tcW w:w="8731" w:type="dxa"/>
          </w:tcPr>
          <w:p w:rsidR="00E3257D" w:rsidRPr="00B64E9C" w:rsidRDefault="00E3257D" w:rsidP="00E3257D">
            <w:pPr>
              <w:rPr>
                <w:rFonts w:cs="Arial"/>
                <w:color w:val="000000" w:themeColor="text1"/>
                <w:szCs w:val="22"/>
              </w:rPr>
            </w:pPr>
          </w:p>
        </w:tc>
      </w:tr>
      <w:tr w:rsidR="00E3257D" w:rsidRPr="001079BB" w:rsidTr="0011718B">
        <w:trPr>
          <w:trHeight w:val="283"/>
        </w:trPr>
        <w:tc>
          <w:tcPr>
            <w:tcW w:w="1020" w:type="dxa"/>
          </w:tcPr>
          <w:p w:rsidR="00E3257D" w:rsidRDefault="00E3257D" w:rsidP="00E3257D">
            <w:pPr>
              <w:rPr>
                <w:rFonts w:cs="Arial"/>
                <w:color w:val="000000" w:themeColor="text1"/>
                <w:szCs w:val="22"/>
              </w:rPr>
            </w:pPr>
            <w:r>
              <w:rPr>
                <w:rFonts w:cs="Arial"/>
                <w:color w:val="000000" w:themeColor="text1"/>
                <w:szCs w:val="22"/>
              </w:rPr>
              <w:t>7.2</w:t>
            </w:r>
          </w:p>
        </w:tc>
        <w:tc>
          <w:tcPr>
            <w:tcW w:w="8731" w:type="dxa"/>
          </w:tcPr>
          <w:p w:rsidR="00E3257D" w:rsidRPr="00B64E9C" w:rsidRDefault="00E3257D" w:rsidP="00E3257D">
            <w:pPr>
              <w:rPr>
                <w:rFonts w:cs="Arial"/>
                <w:color w:val="000000" w:themeColor="text1"/>
                <w:szCs w:val="22"/>
              </w:rPr>
            </w:pPr>
            <w:r w:rsidRPr="00B64E9C">
              <w:rPr>
                <w:rFonts w:cs="Arial"/>
                <w:color w:val="000000" w:themeColor="text1"/>
                <w:szCs w:val="22"/>
              </w:rPr>
              <w:t>Separate conditions relating to the pay protection of teaching staff exist within the School Teachers Pay &amp; Conditions Document.</w:t>
            </w:r>
          </w:p>
        </w:tc>
      </w:tr>
      <w:tr w:rsidR="00E3257D" w:rsidRPr="001079BB" w:rsidTr="0011718B">
        <w:trPr>
          <w:trHeight w:val="283"/>
        </w:trPr>
        <w:tc>
          <w:tcPr>
            <w:tcW w:w="1020" w:type="dxa"/>
          </w:tcPr>
          <w:p w:rsidR="00E3257D" w:rsidRDefault="00E3257D" w:rsidP="00E3257D">
            <w:pPr>
              <w:rPr>
                <w:rFonts w:cs="Arial"/>
                <w:color w:val="000000" w:themeColor="text1"/>
                <w:szCs w:val="22"/>
              </w:rPr>
            </w:pPr>
          </w:p>
        </w:tc>
        <w:tc>
          <w:tcPr>
            <w:tcW w:w="8731" w:type="dxa"/>
          </w:tcPr>
          <w:p w:rsidR="00E3257D" w:rsidRPr="00B64E9C" w:rsidRDefault="00E3257D" w:rsidP="00E3257D">
            <w:pPr>
              <w:rPr>
                <w:rFonts w:cs="Arial"/>
                <w:color w:val="000000" w:themeColor="text1"/>
                <w:szCs w:val="22"/>
              </w:rPr>
            </w:pPr>
          </w:p>
        </w:tc>
      </w:tr>
      <w:tr w:rsidR="00E3257D" w:rsidRPr="00EE0A28" w:rsidTr="0011718B">
        <w:trPr>
          <w:trHeight w:val="283"/>
        </w:trPr>
        <w:tc>
          <w:tcPr>
            <w:tcW w:w="1020" w:type="dxa"/>
          </w:tcPr>
          <w:p w:rsidR="00E3257D" w:rsidRPr="00EE0A28" w:rsidRDefault="00E3257D" w:rsidP="00E3257D">
            <w:pPr>
              <w:rPr>
                <w:rFonts w:cs="Arial"/>
                <w:b/>
                <w:color w:val="000000" w:themeColor="text1"/>
                <w:sz w:val="28"/>
                <w:szCs w:val="28"/>
              </w:rPr>
            </w:pPr>
            <w:r w:rsidRPr="00EE0A28">
              <w:rPr>
                <w:rFonts w:cs="Arial"/>
                <w:b/>
                <w:color w:val="000000" w:themeColor="text1"/>
                <w:sz w:val="28"/>
                <w:szCs w:val="28"/>
              </w:rPr>
              <w:t>8.0</w:t>
            </w:r>
          </w:p>
        </w:tc>
        <w:tc>
          <w:tcPr>
            <w:tcW w:w="8731" w:type="dxa"/>
          </w:tcPr>
          <w:p w:rsidR="00E3257D" w:rsidRPr="00EE0A28" w:rsidRDefault="00E3257D" w:rsidP="00E3257D">
            <w:pPr>
              <w:rPr>
                <w:rFonts w:cs="Arial"/>
                <w:b/>
                <w:color w:val="000000" w:themeColor="text1"/>
                <w:sz w:val="28"/>
                <w:szCs w:val="28"/>
              </w:rPr>
            </w:pPr>
            <w:r w:rsidRPr="00EE0A28">
              <w:rPr>
                <w:rFonts w:cs="Arial"/>
                <w:b/>
                <w:color w:val="000000" w:themeColor="text1"/>
                <w:sz w:val="28"/>
                <w:szCs w:val="28"/>
              </w:rPr>
              <w:t>Conclusion of change process (following job matching/competitive or ring fenced/competitive interview)</w:t>
            </w:r>
          </w:p>
        </w:tc>
      </w:tr>
      <w:tr w:rsidR="00E3257D" w:rsidRPr="001079BB" w:rsidTr="0011718B">
        <w:trPr>
          <w:trHeight w:val="283"/>
        </w:trPr>
        <w:tc>
          <w:tcPr>
            <w:tcW w:w="1020" w:type="dxa"/>
          </w:tcPr>
          <w:p w:rsidR="00E3257D" w:rsidRDefault="00E3257D" w:rsidP="00E3257D">
            <w:pPr>
              <w:rPr>
                <w:rFonts w:cs="Arial"/>
                <w:color w:val="000000" w:themeColor="text1"/>
                <w:szCs w:val="22"/>
              </w:rPr>
            </w:pPr>
          </w:p>
        </w:tc>
        <w:tc>
          <w:tcPr>
            <w:tcW w:w="8731" w:type="dxa"/>
          </w:tcPr>
          <w:p w:rsidR="00E3257D" w:rsidRPr="00B64E9C" w:rsidRDefault="00E3257D" w:rsidP="00E3257D">
            <w:pPr>
              <w:rPr>
                <w:rFonts w:cs="Arial"/>
                <w:color w:val="000000" w:themeColor="text1"/>
              </w:rPr>
            </w:pPr>
          </w:p>
        </w:tc>
      </w:tr>
      <w:tr w:rsidR="00E3257D" w:rsidRPr="001079BB" w:rsidTr="0011718B">
        <w:trPr>
          <w:trHeight w:val="283"/>
        </w:trPr>
        <w:tc>
          <w:tcPr>
            <w:tcW w:w="1020" w:type="dxa"/>
          </w:tcPr>
          <w:p w:rsidR="00E3257D" w:rsidRDefault="00E3257D" w:rsidP="00A8718E">
            <w:pPr>
              <w:rPr>
                <w:rFonts w:cs="Arial"/>
                <w:color w:val="000000" w:themeColor="text1"/>
                <w:szCs w:val="22"/>
              </w:rPr>
            </w:pPr>
            <w:r>
              <w:rPr>
                <w:rFonts w:cs="Arial"/>
                <w:color w:val="000000" w:themeColor="text1"/>
                <w:szCs w:val="22"/>
              </w:rPr>
              <w:t>8.1</w:t>
            </w:r>
          </w:p>
        </w:tc>
        <w:tc>
          <w:tcPr>
            <w:tcW w:w="8731" w:type="dxa"/>
          </w:tcPr>
          <w:p w:rsidR="00E3257D" w:rsidRPr="00B64E9C" w:rsidRDefault="00E3257D" w:rsidP="008E2F78">
            <w:pPr>
              <w:rPr>
                <w:rFonts w:cs="Arial"/>
                <w:color w:val="000000" w:themeColor="text1"/>
              </w:rPr>
            </w:pPr>
            <w:r w:rsidRPr="00B64E9C">
              <w:rPr>
                <w:rFonts w:cs="Arial"/>
                <w:color w:val="000000" w:themeColor="text1"/>
                <w:szCs w:val="22"/>
              </w:rPr>
              <w:t>Once the c</w:t>
            </w:r>
            <w:r w:rsidR="008E2F78">
              <w:rPr>
                <w:rFonts w:cs="Arial"/>
                <w:color w:val="000000" w:themeColor="text1"/>
                <w:szCs w:val="22"/>
              </w:rPr>
              <w:t>hange has been implemented, the Head Teacher</w:t>
            </w:r>
            <w:r w:rsidRPr="00B64E9C">
              <w:rPr>
                <w:rFonts w:cs="Arial"/>
                <w:color w:val="000000" w:themeColor="text1"/>
                <w:szCs w:val="22"/>
              </w:rPr>
              <w:t xml:space="preserve"> should write to each member of staff letting them know the outcome as it affects them. In some cases this may be a contractual change and therefore a copy of the letter should be placed on the individual’s personnel file confirming the variation to the contract of employment.</w:t>
            </w:r>
          </w:p>
        </w:tc>
      </w:tr>
      <w:tr w:rsidR="008E2F78" w:rsidRPr="008B6798" w:rsidTr="0011718B">
        <w:trPr>
          <w:trHeight w:val="283"/>
        </w:trPr>
        <w:tc>
          <w:tcPr>
            <w:tcW w:w="1020" w:type="dxa"/>
          </w:tcPr>
          <w:p w:rsidR="008E2F78" w:rsidRPr="008B6798" w:rsidRDefault="008E2F78" w:rsidP="00A8718E">
            <w:pPr>
              <w:rPr>
                <w:rFonts w:cs="Arial"/>
                <w:b/>
                <w:color w:val="000000" w:themeColor="text1"/>
                <w:sz w:val="28"/>
                <w:szCs w:val="28"/>
              </w:rPr>
            </w:pPr>
          </w:p>
        </w:tc>
        <w:tc>
          <w:tcPr>
            <w:tcW w:w="8731" w:type="dxa"/>
          </w:tcPr>
          <w:p w:rsidR="008E2F78" w:rsidRPr="008B6798" w:rsidRDefault="008E2F78" w:rsidP="00A8718E">
            <w:pPr>
              <w:rPr>
                <w:rFonts w:cs="Arial"/>
                <w:b/>
                <w:color w:val="000000" w:themeColor="text1"/>
                <w:sz w:val="28"/>
                <w:szCs w:val="28"/>
              </w:rPr>
            </w:pPr>
          </w:p>
        </w:tc>
      </w:tr>
      <w:tr w:rsidR="008E2F78" w:rsidRPr="008B6798" w:rsidTr="0011718B">
        <w:trPr>
          <w:trHeight w:val="283"/>
        </w:trPr>
        <w:tc>
          <w:tcPr>
            <w:tcW w:w="1020" w:type="dxa"/>
          </w:tcPr>
          <w:p w:rsidR="008E2F78" w:rsidRPr="008B6798" w:rsidRDefault="008E2F78" w:rsidP="00A8718E">
            <w:pPr>
              <w:rPr>
                <w:rFonts w:cs="Arial"/>
                <w:b/>
                <w:color w:val="000000" w:themeColor="text1"/>
                <w:sz w:val="28"/>
                <w:szCs w:val="28"/>
              </w:rPr>
            </w:pPr>
          </w:p>
        </w:tc>
        <w:tc>
          <w:tcPr>
            <w:tcW w:w="8731" w:type="dxa"/>
          </w:tcPr>
          <w:p w:rsidR="008E2F78" w:rsidRPr="008B6798" w:rsidRDefault="008E2F78" w:rsidP="00A8718E">
            <w:pPr>
              <w:rPr>
                <w:rFonts w:cs="Arial"/>
                <w:b/>
                <w:color w:val="000000" w:themeColor="text1"/>
                <w:sz w:val="28"/>
                <w:szCs w:val="28"/>
              </w:rPr>
            </w:pPr>
          </w:p>
        </w:tc>
      </w:tr>
      <w:tr w:rsidR="008E2F78" w:rsidRPr="008B6798" w:rsidTr="0011718B">
        <w:trPr>
          <w:trHeight w:val="283"/>
        </w:trPr>
        <w:tc>
          <w:tcPr>
            <w:tcW w:w="1020" w:type="dxa"/>
          </w:tcPr>
          <w:p w:rsidR="008E2F78" w:rsidRPr="008B6798" w:rsidRDefault="008E2F78" w:rsidP="00A8718E">
            <w:pPr>
              <w:rPr>
                <w:rFonts w:cs="Arial"/>
                <w:b/>
                <w:color w:val="000000" w:themeColor="text1"/>
                <w:sz w:val="28"/>
                <w:szCs w:val="28"/>
              </w:rPr>
            </w:pPr>
          </w:p>
        </w:tc>
        <w:tc>
          <w:tcPr>
            <w:tcW w:w="8731" w:type="dxa"/>
          </w:tcPr>
          <w:p w:rsidR="008E2F78" w:rsidRPr="008B6798" w:rsidRDefault="008E2F78" w:rsidP="00A8718E">
            <w:pPr>
              <w:rPr>
                <w:rFonts w:cs="Arial"/>
                <w:b/>
                <w:color w:val="000000" w:themeColor="text1"/>
                <w:sz w:val="28"/>
                <w:szCs w:val="28"/>
              </w:rPr>
            </w:pPr>
          </w:p>
        </w:tc>
      </w:tr>
      <w:tr w:rsidR="00257237" w:rsidRPr="008B6798" w:rsidTr="0011718B">
        <w:trPr>
          <w:trHeight w:val="283"/>
        </w:trPr>
        <w:tc>
          <w:tcPr>
            <w:tcW w:w="1020" w:type="dxa"/>
          </w:tcPr>
          <w:p w:rsidR="00257237" w:rsidRPr="008B6798" w:rsidRDefault="00257237" w:rsidP="00A8718E">
            <w:pPr>
              <w:rPr>
                <w:rFonts w:cs="Arial"/>
                <w:b/>
                <w:color w:val="000000" w:themeColor="text1"/>
                <w:sz w:val="28"/>
                <w:szCs w:val="28"/>
              </w:rPr>
            </w:pPr>
            <w:r w:rsidRPr="008B6798">
              <w:rPr>
                <w:rFonts w:cs="Arial"/>
                <w:b/>
                <w:color w:val="000000" w:themeColor="text1"/>
                <w:sz w:val="28"/>
                <w:szCs w:val="28"/>
              </w:rPr>
              <w:lastRenderedPageBreak/>
              <w:t>9.0</w:t>
            </w:r>
          </w:p>
        </w:tc>
        <w:tc>
          <w:tcPr>
            <w:tcW w:w="8731" w:type="dxa"/>
          </w:tcPr>
          <w:p w:rsidR="00257237" w:rsidRPr="008B6798" w:rsidRDefault="00257237" w:rsidP="00A8718E">
            <w:pPr>
              <w:rPr>
                <w:rFonts w:cs="Arial"/>
                <w:b/>
                <w:color w:val="000000" w:themeColor="text1"/>
                <w:sz w:val="28"/>
                <w:szCs w:val="28"/>
              </w:rPr>
            </w:pPr>
            <w:r w:rsidRPr="008B6798">
              <w:rPr>
                <w:rFonts w:cs="Arial"/>
                <w:b/>
                <w:color w:val="000000" w:themeColor="text1"/>
                <w:sz w:val="28"/>
                <w:szCs w:val="28"/>
              </w:rPr>
              <w:t>Redundancy</w:t>
            </w:r>
          </w:p>
        </w:tc>
      </w:tr>
      <w:tr w:rsidR="00257237" w:rsidRPr="001079BB" w:rsidTr="0011718B">
        <w:trPr>
          <w:trHeight w:val="283"/>
        </w:trPr>
        <w:tc>
          <w:tcPr>
            <w:tcW w:w="1020" w:type="dxa"/>
          </w:tcPr>
          <w:p w:rsidR="00257237" w:rsidRDefault="00257237" w:rsidP="00A8718E">
            <w:pPr>
              <w:rPr>
                <w:rFonts w:cs="Arial"/>
                <w:color w:val="000000" w:themeColor="text1"/>
                <w:szCs w:val="22"/>
              </w:rPr>
            </w:pPr>
          </w:p>
        </w:tc>
        <w:tc>
          <w:tcPr>
            <w:tcW w:w="8731" w:type="dxa"/>
          </w:tcPr>
          <w:p w:rsidR="00257237" w:rsidRDefault="00257237" w:rsidP="00A8718E">
            <w:pPr>
              <w:rPr>
                <w:rFonts w:cs="Arial"/>
                <w:color w:val="000000" w:themeColor="text1"/>
                <w:szCs w:val="22"/>
              </w:rPr>
            </w:pPr>
          </w:p>
        </w:tc>
      </w:tr>
      <w:tr w:rsidR="00257237" w:rsidRPr="001079BB" w:rsidTr="0011718B">
        <w:trPr>
          <w:trHeight w:val="283"/>
        </w:trPr>
        <w:tc>
          <w:tcPr>
            <w:tcW w:w="1020" w:type="dxa"/>
          </w:tcPr>
          <w:p w:rsidR="00257237" w:rsidRPr="00257237" w:rsidRDefault="00257237" w:rsidP="00A8718E">
            <w:pPr>
              <w:rPr>
                <w:rFonts w:cs="Arial"/>
                <w:b/>
                <w:color w:val="000000" w:themeColor="text1"/>
                <w:szCs w:val="22"/>
              </w:rPr>
            </w:pPr>
            <w:r w:rsidRPr="00257237">
              <w:rPr>
                <w:rFonts w:cs="Arial"/>
                <w:b/>
                <w:color w:val="000000" w:themeColor="text1"/>
                <w:szCs w:val="22"/>
              </w:rPr>
              <w:t>9.1</w:t>
            </w:r>
          </w:p>
        </w:tc>
        <w:tc>
          <w:tcPr>
            <w:tcW w:w="8731" w:type="dxa"/>
          </w:tcPr>
          <w:p w:rsidR="00257237" w:rsidRDefault="00257237" w:rsidP="00A8718E">
            <w:pPr>
              <w:rPr>
                <w:rFonts w:cs="Arial"/>
                <w:b/>
                <w:szCs w:val="22"/>
              </w:rPr>
            </w:pPr>
            <w:r w:rsidRPr="00983FD1">
              <w:rPr>
                <w:rFonts w:cs="Arial"/>
                <w:b/>
                <w:szCs w:val="22"/>
              </w:rPr>
              <w:t>Redundancy Selection Criteria</w:t>
            </w:r>
          </w:p>
          <w:p w:rsidR="00EE0A28" w:rsidRDefault="00EE0A28" w:rsidP="00A8718E">
            <w:pPr>
              <w:rPr>
                <w:rFonts w:cs="Arial"/>
                <w:color w:val="000000" w:themeColor="text1"/>
                <w:szCs w:val="22"/>
              </w:rPr>
            </w:pPr>
          </w:p>
        </w:tc>
      </w:tr>
      <w:tr w:rsidR="00257237" w:rsidRPr="001079BB" w:rsidTr="0011718B">
        <w:trPr>
          <w:trHeight w:val="283"/>
        </w:trPr>
        <w:tc>
          <w:tcPr>
            <w:tcW w:w="1020" w:type="dxa"/>
          </w:tcPr>
          <w:p w:rsidR="00257237" w:rsidRPr="00257237" w:rsidRDefault="00257237" w:rsidP="00A8718E">
            <w:pPr>
              <w:rPr>
                <w:rFonts w:cs="Arial"/>
                <w:szCs w:val="22"/>
              </w:rPr>
            </w:pPr>
            <w:r w:rsidRPr="00257237">
              <w:rPr>
                <w:rFonts w:cs="Arial"/>
                <w:szCs w:val="22"/>
              </w:rPr>
              <w:t>9.1.1</w:t>
            </w:r>
          </w:p>
        </w:tc>
        <w:tc>
          <w:tcPr>
            <w:tcW w:w="8731" w:type="dxa"/>
          </w:tcPr>
          <w:p w:rsidR="00257237" w:rsidRDefault="00257237" w:rsidP="00A8718E">
            <w:pPr>
              <w:rPr>
                <w:rFonts w:cs="Arial"/>
                <w:szCs w:val="22"/>
              </w:rPr>
            </w:pPr>
            <w:r w:rsidRPr="00983FD1">
              <w:rPr>
                <w:rFonts w:cs="Arial"/>
                <w:szCs w:val="22"/>
              </w:rPr>
              <w:t>Where a redundancy situation arises as a result of the organisational change process a redundancy selection criteria will need to be established which can be any of the following:</w:t>
            </w:r>
          </w:p>
          <w:p w:rsidR="00257237" w:rsidRDefault="00257237" w:rsidP="00A8718E">
            <w:pPr>
              <w:rPr>
                <w:rFonts w:cs="Arial"/>
                <w:szCs w:val="22"/>
              </w:rPr>
            </w:pPr>
          </w:p>
          <w:p w:rsidR="00257237" w:rsidRPr="00257237" w:rsidRDefault="00257237" w:rsidP="00257237">
            <w:pPr>
              <w:pStyle w:val="ListParagraph"/>
              <w:numPr>
                <w:ilvl w:val="0"/>
                <w:numId w:val="22"/>
              </w:numPr>
              <w:rPr>
                <w:rFonts w:cs="Arial"/>
                <w:sz w:val="22"/>
                <w:szCs w:val="22"/>
                <w:lang w:eastAsia="en-US"/>
              </w:rPr>
            </w:pPr>
            <w:r w:rsidRPr="00257237">
              <w:rPr>
                <w:rFonts w:cs="Arial"/>
                <w:sz w:val="22"/>
                <w:szCs w:val="22"/>
                <w:lang w:eastAsia="en-US"/>
              </w:rPr>
              <w:t>Employees’ disciplinary record during the previous two years.</w:t>
            </w:r>
          </w:p>
          <w:p w:rsidR="00257237" w:rsidRPr="00257237" w:rsidRDefault="00257237" w:rsidP="00257237">
            <w:pPr>
              <w:pStyle w:val="ListParagraph"/>
              <w:numPr>
                <w:ilvl w:val="0"/>
                <w:numId w:val="22"/>
              </w:numPr>
              <w:rPr>
                <w:rFonts w:cs="Arial"/>
                <w:sz w:val="22"/>
                <w:szCs w:val="22"/>
                <w:lang w:eastAsia="en-US"/>
              </w:rPr>
            </w:pPr>
            <w:r w:rsidRPr="00257237">
              <w:rPr>
                <w:rFonts w:cs="Arial"/>
                <w:sz w:val="22"/>
                <w:szCs w:val="22"/>
                <w:lang w:eastAsia="en-US"/>
              </w:rPr>
              <w:t>A competitive interview, which may also include testing.</w:t>
            </w:r>
          </w:p>
          <w:p w:rsidR="00257237" w:rsidRPr="00257237" w:rsidRDefault="00257237" w:rsidP="00257237">
            <w:pPr>
              <w:pStyle w:val="ListParagraph"/>
              <w:numPr>
                <w:ilvl w:val="0"/>
                <w:numId w:val="22"/>
              </w:numPr>
              <w:rPr>
                <w:rFonts w:cs="Arial"/>
                <w:sz w:val="22"/>
                <w:szCs w:val="22"/>
                <w:lang w:eastAsia="en-US"/>
              </w:rPr>
            </w:pPr>
            <w:r w:rsidRPr="00257237">
              <w:rPr>
                <w:rFonts w:cs="Arial"/>
                <w:sz w:val="22"/>
                <w:szCs w:val="22"/>
                <w:lang w:eastAsia="en-US"/>
              </w:rPr>
              <w:t xml:space="preserve">Undertaking a skills audit. </w:t>
            </w:r>
          </w:p>
        </w:tc>
      </w:tr>
      <w:tr w:rsidR="00257237" w:rsidRPr="001079BB" w:rsidTr="0011718B">
        <w:trPr>
          <w:trHeight w:val="283"/>
        </w:trPr>
        <w:tc>
          <w:tcPr>
            <w:tcW w:w="1020" w:type="dxa"/>
          </w:tcPr>
          <w:p w:rsidR="00257237" w:rsidRPr="00257237" w:rsidRDefault="00257237" w:rsidP="00A8718E">
            <w:pPr>
              <w:rPr>
                <w:rFonts w:cs="Arial"/>
                <w:szCs w:val="22"/>
              </w:rPr>
            </w:pPr>
          </w:p>
        </w:tc>
        <w:tc>
          <w:tcPr>
            <w:tcW w:w="8731" w:type="dxa"/>
          </w:tcPr>
          <w:p w:rsidR="00257237" w:rsidRPr="00983FD1" w:rsidRDefault="00257237" w:rsidP="00A8718E">
            <w:pPr>
              <w:rPr>
                <w:rFonts w:cs="Arial"/>
                <w:szCs w:val="22"/>
              </w:rPr>
            </w:pPr>
          </w:p>
        </w:tc>
      </w:tr>
      <w:tr w:rsidR="00257237" w:rsidRPr="001079BB" w:rsidTr="0011718B">
        <w:trPr>
          <w:trHeight w:val="283"/>
        </w:trPr>
        <w:tc>
          <w:tcPr>
            <w:tcW w:w="1020" w:type="dxa"/>
          </w:tcPr>
          <w:p w:rsidR="00257237" w:rsidRPr="00257237" w:rsidRDefault="00257237" w:rsidP="00A8718E">
            <w:pPr>
              <w:rPr>
                <w:rFonts w:cs="Arial"/>
                <w:szCs w:val="22"/>
              </w:rPr>
            </w:pPr>
            <w:r>
              <w:rPr>
                <w:rFonts w:cs="Arial"/>
                <w:szCs w:val="22"/>
              </w:rPr>
              <w:t>9.1.2</w:t>
            </w:r>
          </w:p>
        </w:tc>
        <w:tc>
          <w:tcPr>
            <w:tcW w:w="8731" w:type="dxa"/>
          </w:tcPr>
          <w:p w:rsidR="00257237" w:rsidRDefault="00257237" w:rsidP="00A8718E">
            <w:pPr>
              <w:rPr>
                <w:rFonts w:cs="Arial"/>
                <w:szCs w:val="22"/>
              </w:rPr>
            </w:pPr>
            <w:r w:rsidRPr="00983FD1">
              <w:rPr>
                <w:rFonts w:cs="Arial"/>
                <w:szCs w:val="22"/>
              </w:rPr>
              <w:t>Consequently the combinations of redundancy selection will be as follows:</w:t>
            </w:r>
          </w:p>
          <w:p w:rsidR="00257237" w:rsidRDefault="00257237" w:rsidP="00A8718E">
            <w:pPr>
              <w:rPr>
                <w:rFonts w:cs="Arial"/>
                <w:szCs w:val="22"/>
              </w:rPr>
            </w:pPr>
          </w:p>
          <w:p w:rsidR="00257237" w:rsidRPr="00257237" w:rsidRDefault="00257237" w:rsidP="00257237">
            <w:pPr>
              <w:pStyle w:val="ListParagraph"/>
              <w:numPr>
                <w:ilvl w:val="0"/>
                <w:numId w:val="23"/>
              </w:numPr>
              <w:tabs>
                <w:tab w:val="left" w:pos="357"/>
              </w:tabs>
              <w:contextualSpacing/>
              <w:rPr>
                <w:rFonts w:cs="Arial"/>
                <w:sz w:val="22"/>
                <w:szCs w:val="22"/>
                <w:lang w:eastAsia="en-US"/>
              </w:rPr>
            </w:pPr>
            <w:r w:rsidRPr="00257237">
              <w:rPr>
                <w:rFonts w:cs="Arial"/>
                <w:sz w:val="22"/>
                <w:szCs w:val="22"/>
                <w:lang w:eastAsia="en-US"/>
              </w:rPr>
              <w:t>Competitive interview only</w:t>
            </w:r>
            <w:r w:rsidR="00973E70">
              <w:rPr>
                <w:rFonts w:cs="Arial"/>
                <w:sz w:val="22"/>
                <w:szCs w:val="22"/>
                <w:lang w:eastAsia="en-US"/>
              </w:rPr>
              <w:t>.</w:t>
            </w:r>
          </w:p>
          <w:p w:rsidR="00257237" w:rsidRPr="00257237" w:rsidRDefault="00257237" w:rsidP="00257237">
            <w:pPr>
              <w:pStyle w:val="ListParagraph"/>
              <w:numPr>
                <w:ilvl w:val="0"/>
                <w:numId w:val="23"/>
              </w:numPr>
              <w:tabs>
                <w:tab w:val="left" w:pos="357"/>
              </w:tabs>
              <w:contextualSpacing/>
              <w:rPr>
                <w:rFonts w:cs="Arial"/>
                <w:sz w:val="22"/>
                <w:szCs w:val="22"/>
                <w:lang w:eastAsia="en-US"/>
              </w:rPr>
            </w:pPr>
            <w:r w:rsidRPr="00257237">
              <w:rPr>
                <w:rFonts w:cs="Arial"/>
                <w:sz w:val="22"/>
                <w:szCs w:val="22"/>
                <w:lang w:eastAsia="en-US"/>
              </w:rPr>
              <w:t>Skills Audit only</w:t>
            </w:r>
            <w:r w:rsidR="00973E70">
              <w:rPr>
                <w:rFonts w:cs="Arial"/>
                <w:sz w:val="22"/>
                <w:szCs w:val="22"/>
                <w:lang w:eastAsia="en-US"/>
              </w:rPr>
              <w:t>.</w:t>
            </w:r>
          </w:p>
          <w:p w:rsidR="00257237" w:rsidRPr="00257237" w:rsidRDefault="00257237" w:rsidP="00257237">
            <w:pPr>
              <w:pStyle w:val="ListParagraph"/>
              <w:numPr>
                <w:ilvl w:val="0"/>
                <w:numId w:val="23"/>
              </w:numPr>
              <w:tabs>
                <w:tab w:val="left" w:pos="357"/>
              </w:tabs>
              <w:contextualSpacing/>
              <w:rPr>
                <w:rFonts w:cs="Arial"/>
                <w:sz w:val="22"/>
                <w:szCs w:val="22"/>
                <w:lang w:eastAsia="en-US"/>
              </w:rPr>
            </w:pPr>
            <w:r w:rsidRPr="00257237">
              <w:rPr>
                <w:rFonts w:cs="Arial"/>
                <w:sz w:val="22"/>
                <w:szCs w:val="22"/>
                <w:lang w:eastAsia="en-US"/>
              </w:rPr>
              <w:t>Disciplinary record</w:t>
            </w:r>
            <w:r w:rsidR="00973E70">
              <w:rPr>
                <w:rFonts w:cs="Arial"/>
                <w:sz w:val="22"/>
                <w:szCs w:val="22"/>
                <w:lang w:eastAsia="en-US"/>
              </w:rPr>
              <w:t>.</w:t>
            </w:r>
          </w:p>
          <w:p w:rsidR="00257237" w:rsidRPr="00257237" w:rsidRDefault="00257237" w:rsidP="00257237">
            <w:pPr>
              <w:pStyle w:val="ListParagraph"/>
              <w:numPr>
                <w:ilvl w:val="0"/>
                <w:numId w:val="23"/>
              </w:numPr>
              <w:tabs>
                <w:tab w:val="left" w:pos="357"/>
              </w:tabs>
              <w:contextualSpacing/>
              <w:rPr>
                <w:rFonts w:cs="Arial"/>
                <w:sz w:val="22"/>
                <w:szCs w:val="22"/>
                <w:lang w:eastAsia="en-US"/>
              </w:rPr>
            </w:pPr>
            <w:r w:rsidRPr="00257237">
              <w:rPr>
                <w:rFonts w:cs="Arial"/>
                <w:sz w:val="22"/>
                <w:szCs w:val="22"/>
                <w:lang w:eastAsia="en-US"/>
              </w:rPr>
              <w:t>Competitive interview with disciplinary record</w:t>
            </w:r>
            <w:r w:rsidR="00973E70">
              <w:rPr>
                <w:rFonts w:cs="Arial"/>
                <w:sz w:val="22"/>
                <w:szCs w:val="22"/>
                <w:lang w:eastAsia="en-US"/>
              </w:rPr>
              <w:t>.</w:t>
            </w:r>
          </w:p>
          <w:p w:rsidR="00257237" w:rsidRPr="00257237" w:rsidRDefault="00257237" w:rsidP="00257237">
            <w:pPr>
              <w:pStyle w:val="ListParagraph"/>
              <w:numPr>
                <w:ilvl w:val="0"/>
                <w:numId w:val="23"/>
              </w:numPr>
              <w:rPr>
                <w:rFonts w:cs="Arial"/>
                <w:szCs w:val="22"/>
              </w:rPr>
            </w:pPr>
            <w:r w:rsidRPr="00257237">
              <w:rPr>
                <w:rFonts w:cs="Arial"/>
                <w:sz w:val="22"/>
                <w:szCs w:val="22"/>
                <w:lang w:eastAsia="en-US"/>
              </w:rPr>
              <w:t>Skills Audit with disciplinary record.</w:t>
            </w:r>
          </w:p>
        </w:tc>
      </w:tr>
      <w:tr w:rsidR="00257237" w:rsidRPr="001079BB" w:rsidTr="0011718B">
        <w:trPr>
          <w:trHeight w:val="283"/>
        </w:trPr>
        <w:tc>
          <w:tcPr>
            <w:tcW w:w="1020" w:type="dxa"/>
          </w:tcPr>
          <w:p w:rsidR="00257237" w:rsidRDefault="00257237" w:rsidP="00A8718E">
            <w:pPr>
              <w:rPr>
                <w:rFonts w:cs="Arial"/>
                <w:szCs w:val="22"/>
              </w:rPr>
            </w:pPr>
          </w:p>
        </w:tc>
        <w:tc>
          <w:tcPr>
            <w:tcW w:w="8731" w:type="dxa"/>
          </w:tcPr>
          <w:p w:rsidR="00257237" w:rsidRPr="00983FD1" w:rsidRDefault="00257237" w:rsidP="00A8718E">
            <w:pPr>
              <w:rPr>
                <w:rFonts w:cs="Arial"/>
                <w:szCs w:val="22"/>
              </w:rPr>
            </w:pPr>
          </w:p>
        </w:tc>
      </w:tr>
      <w:tr w:rsidR="00257237" w:rsidRPr="001079BB" w:rsidTr="0011718B">
        <w:trPr>
          <w:trHeight w:val="283"/>
        </w:trPr>
        <w:tc>
          <w:tcPr>
            <w:tcW w:w="1020" w:type="dxa"/>
          </w:tcPr>
          <w:p w:rsidR="00257237" w:rsidRDefault="00257237" w:rsidP="00A8718E">
            <w:pPr>
              <w:rPr>
                <w:rFonts w:cs="Arial"/>
                <w:szCs w:val="22"/>
              </w:rPr>
            </w:pPr>
            <w:r>
              <w:rPr>
                <w:rFonts w:cs="Arial"/>
                <w:szCs w:val="22"/>
              </w:rPr>
              <w:t>9.1.3</w:t>
            </w:r>
          </w:p>
        </w:tc>
        <w:tc>
          <w:tcPr>
            <w:tcW w:w="8731" w:type="dxa"/>
          </w:tcPr>
          <w:p w:rsidR="00257237" w:rsidRPr="00983FD1" w:rsidRDefault="00257237" w:rsidP="00A8718E">
            <w:pPr>
              <w:rPr>
                <w:rFonts w:cs="Arial"/>
                <w:szCs w:val="22"/>
              </w:rPr>
            </w:pPr>
            <w:r w:rsidRPr="00983FD1">
              <w:rPr>
                <w:rFonts w:cs="Arial"/>
                <w:szCs w:val="22"/>
              </w:rPr>
              <w:t>Employees may volunteer for redundancy outside a redundancy selection group</w:t>
            </w:r>
            <w:r w:rsidR="00973E70">
              <w:rPr>
                <w:rFonts w:cs="Arial"/>
                <w:szCs w:val="22"/>
              </w:rPr>
              <w:t>,</w:t>
            </w:r>
            <w:r w:rsidRPr="00983FD1">
              <w:rPr>
                <w:rFonts w:cs="Arial"/>
                <w:szCs w:val="22"/>
              </w:rPr>
              <w:t xml:space="preserve"> but would need to submit a case as to why it would be in the interest of the School to grant this. The School will consider any request on this basis</w:t>
            </w:r>
            <w:r w:rsidR="00973E70">
              <w:rPr>
                <w:rFonts w:cs="Arial"/>
                <w:szCs w:val="22"/>
              </w:rPr>
              <w:t>,</w:t>
            </w:r>
            <w:r w:rsidRPr="00983FD1">
              <w:rPr>
                <w:rFonts w:cs="Arial"/>
                <w:szCs w:val="22"/>
              </w:rPr>
              <w:t xml:space="preserve"> and if denied</w:t>
            </w:r>
            <w:r w:rsidR="00973E70">
              <w:rPr>
                <w:rFonts w:cs="Arial"/>
                <w:szCs w:val="22"/>
              </w:rPr>
              <w:t>,</w:t>
            </w:r>
            <w:r w:rsidRPr="00983FD1">
              <w:rPr>
                <w:rFonts w:cs="Arial"/>
                <w:szCs w:val="22"/>
              </w:rPr>
              <w:t xml:space="preserve"> there will be no right of appeal.</w:t>
            </w:r>
          </w:p>
        </w:tc>
      </w:tr>
      <w:tr w:rsidR="00257237" w:rsidRPr="001079BB" w:rsidTr="0011718B">
        <w:trPr>
          <w:trHeight w:val="283"/>
        </w:trPr>
        <w:tc>
          <w:tcPr>
            <w:tcW w:w="1020" w:type="dxa"/>
          </w:tcPr>
          <w:p w:rsidR="00257237" w:rsidRDefault="00257237" w:rsidP="00A8718E">
            <w:pPr>
              <w:rPr>
                <w:rFonts w:cs="Arial"/>
                <w:szCs w:val="22"/>
              </w:rPr>
            </w:pPr>
          </w:p>
        </w:tc>
        <w:tc>
          <w:tcPr>
            <w:tcW w:w="8731" w:type="dxa"/>
          </w:tcPr>
          <w:p w:rsidR="00257237" w:rsidRPr="00983FD1" w:rsidRDefault="00257237" w:rsidP="00A8718E">
            <w:pPr>
              <w:rPr>
                <w:rFonts w:cs="Arial"/>
                <w:szCs w:val="22"/>
              </w:rPr>
            </w:pPr>
          </w:p>
        </w:tc>
      </w:tr>
      <w:tr w:rsidR="00257237" w:rsidRPr="001079BB" w:rsidTr="0011718B">
        <w:trPr>
          <w:trHeight w:val="283"/>
        </w:trPr>
        <w:tc>
          <w:tcPr>
            <w:tcW w:w="1020" w:type="dxa"/>
          </w:tcPr>
          <w:p w:rsidR="00257237" w:rsidRDefault="00257237" w:rsidP="00A8718E">
            <w:pPr>
              <w:rPr>
                <w:rFonts w:cs="Arial"/>
                <w:szCs w:val="22"/>
              </w:rPr>
            </w:pPr>
            <w:r>
              <w:rPr>
                <w:rFonts w:cs="Arial"/>
                <w:szCs w:val="22"/>
              </w:rPr>
              <w:t>9.1.4</w:t>
            </w:r>
          </w:p>
        </w:tc>
        <w:tc>
          <w:tcPr>
            <w:tcW w:w="8731" w:type="dxa"/>
          </w:tcPr>
          <w:p w:rsidR="00257237" w:rsidRPr="00983FD1" w:rsidRDefault="00257237" w:rsidP="00A8718E">
            <w:pPr>
              <w:rPr>
                <w:rFonts w:cs="Arial"/>
                <w:szCs w:val="22"/>
              </w:rPr>
            </w:pPr>
            <w:r w:rsidRPr="00983FD1">
              <w:rPr>
                <w:rFonts w:cs="Arial"/>
                <w:szCs w:val="22"/>
              </w:rPr>
              <w:t>Employees may volunteer for redundancy within a redundancy selection group which may be granted at the discretion of the School</w:t>
            </w:r>
            <w:r w:rsidR="00973E70">
              <w:rPr>
                <w:rFonts w:cs="Arial"/>
                <w:szCs w:val="22"/>
              </w:rPr>
              <w:t>,</w:t>
            </w:r>
            <w:r w:rsidRPr="00983FD1">
              <w:rPr>
                <w:rFonts w:cs="Arial"/>
                <w:szCs w:val="22"/>
              </w:rPr>
              <w:t xml:space="preserve"> and if denied</w:t>
            </w:r>
            <w:r w:rsidR="00973E70">
              <w:rPr>
                <w:rFonts w:cs="Arial"/>
                <w:szCs w:val="22"/>
              </w:rPr>
              <w:t>,</w:t>
            </w:r>
            <w:r w:rsidRPr="00983FD1">
              <w:rPr>
                <w:rFonts w:cs="Arial"/>
                <w:szCs w:val="22"/>
              </w:rPr>
              <w:t xml:space="preserve"> there will be no right of appeal.</w:t>
            </w:r>
          </w:p>
        </w:tc>
      </w:tr>
      <w:tr w:rsidR="00F059B6" w:rsidRPr="001079BB" w:rsidTr="0011718B">
        <w:trPr>
          <w:trHeight w:val="283"/>
        </w:trPr>
        <w:tc>
          <w:tcPr>
            <w:tcW w:w="1020" w:type="dxa"/>
          </w:tcPr>
          <w:p w:rsidR="00F059B6" w:rsidRDefault="00F059B6" w:rsidP="00A8718E">
            <w:pPr>
              <w:rPr>
                <w:rFonts w:cs="Arial"/>
                <w:szCs w:val="22"/>
              </w:rPr>
            </w:pPr>
          </w:p>
        </w:tc>
        <w:tc>
          <w:tcPr>
            <w:tcW w:w="8731" w:type="dxa"/>
          </w:tcPr>
          <w:p w:rsidR="00F059B6" w:rsidRPr="00983FD1" w:rsidRDefault="00F059B6" w:rsidP="00A8718E">
            <w:pPr>
              <w:rPr>
                <w:rFonts w:cs="Arial"/>
                <w:szCs w:val="22"/>
              </w:rPr>
            </w:pPr>
          </w:p>
        </w:tc>
      </w:tr>
      <w:tr w:rsidR="00F059B6" w:rsidRPr="008B6798" w:rsidTr="0011718B">
        <w:trPr>
          <w:trHeight w:val="283"/>
        </w:trPr>
        <w:tc>
          <w:tcPr>
            <w:tcW w:w="1020" w:type="dxa"/>
          </w:tcPr>
          <w:p w:rsidR="00F059B6" w:rsidRPr="008B6798" w:rsidRDefault="00F059B6" w:rsidP="00A8718E">
            <w:pPr>
              <w:rPr>
                <w:rFonts w:cs="Arial"/>
                <w:b/>
                <w:sz w:val="28"/>
                <w:szCs w:val="28"/>
              </w:rPr>
            </w:pPr>
            <w:r w:rsidRPr="008B6798">
              <w:rPr>
                <w:rFonts w:cs="Arial"/>
                <w:b/>
                <w:sz w:val="28"/>
                <w:szCs w:val="28"/>
              </w:rPr>
              <w:t>10.0</w:t>
            </w:r>
          </w:p>
        </w:tc>
        <w:tc>
          <w:tcPr>
            <w:tcW w:w="8731" w:type="dxa"/>
          </w:tcPr>
          <w:p w:rsidR="00F059B6" w:rsidRPr="008B6798" w:rsidRDefault="00F059B6" w:rsidP="00F059B6">
            <w:pPr>
              <w:rPr>
                <w:rFonts w:cs="Arial"/>
                <w:b/>
                <w:sz w:val="28"/>
                <w:szCs w:val="28"/>
              </w:rPr>
            </w:pPr>
            <w:r w:rsidRPr="008B6798">
              <w:rPr>
                <w:rFonts w:cs="Arial"/>
                <w:b/>
                <w:sz w:val="28"/>
                <w:szCs w:val="28"/>
              </w:rPr>
              <w:t>Redundancy Pay and Notice</w:t>
            </w:r>
          </w:p>
        </w:tc>
      </w:tr>
      <w:tr w:rsidR="00F059B6" w:rsidRPr="00F059B6" w:rsidTr="0011718B">
        <w:trPr>
          <w:trHeight w:val="283"/>
        </w:trPr>
        <w:tc>
          <w:tcPr>
            <w:tcW w:w="1020" w:type="dxa"/>
          </w:tcPr>
          <w:p w:rsidR="00F059B6" w:rsidRPr="00F059B6" w:rsidRDefault="00F059B6" w:rsidP="00A8718E">
            <w:pPr>
              <w:rPr>
                <w:rFonts w:cs="Arial"/>
                <w:b/>
                <w:szCs w:val="22"/>
              </w:rPr>
            </w:pPr>
          </w:p>
        </w:tc>
        <w:tc>
          <w:tcPr>
            <w:tcW w:w="8731" w:type="dxa"/>
          </w:tcPr>
          <w:p w:rsidR="00F059B6" w:rsidRPr="00F059B6" w:rsidRDefault="00F059B6" w:rsidP="00F059B6">
            <w:pPr>
              <w:rPr>
                <w:rFonts w:cs="Arial"/>
                <w:b/>
                <w:szCs w:val="22"/>
              </w:rPr>
            </w:pPr>
          </w:p>
        </w:tc>
      </w:tr>
      <w:tr w:rsidR="00F059B6" w:rsidRPr="00F059B6" w:rsidTr="0011718B">
        <w:trPr>
          <w:trHeight w:val="283"/>
        </w:trPr>
        <w:tc>
          <w:tcPr>
            <w:tcW w:w="1020" w:type="dxa"/>
          </w:tcPr>
          <w:p w:rsidR="00F059B6" w:rsidRPr="00F059B6" w:rsidRDefault="00F059B6" w:rsidP="00F059B6">
            <w:pPr>
              <w:rPr>
                <w:rFonts w:cs="Arial"/>
                <w:szCs w:val="22"/>
              </w:rPr>
            </w:pPr>
            <w:r w:rsidRPr="00F059B6">
              <w:rPr>
                <w:rFonts w:cs="Arial"/>
                <w:szCs w:val="22"/>
              </w:rPr>
              <w:t>10.1</w:t>
            </w:r>
          </w:p>
        </w:tc>
        <w:tc>
          <w:tcPr>
            <w:tcW w:w="8731" w:type="dxa"/>
          </w:tcPr>
          <w:p w:rsidR="00F059B6" w:rsidRPr="00F059B6" w:rsidRDefault="00F059B6" w:rsidP="00F059B6">
            <w:pPr>
              <w:rPr>
                <w:rFonts w:cs="Arial"/>
                <w:szCs w:val="22"/>
              </w:rPr>
            </w:pPr>
            <w:r w:rsidRPr="00F059B6">
              <w:rPr>
                <w:rFonts w:cs="Arial"/>
                <w:szCs w:val="22"/>
              </w:rPr>
              <w:t xml:space="preserve">Redundancy is paid in accordance with the employee’s contractual terms and conditions. </w:t>
            </w:r>
          </w:p>
        </w:tc>
      </w:tr>
      <w:tr w:rsidR="00F059B6" w:rsidRPr="00F059B6" w:rsidTr="0011718B">
        <w:trPr>
          <w:trHeight w:val="283"/>
        </w:trPr>
        <w:tc>
          <w:tcPr>
            <w:tcW w:w="1020" w:type="dxa"/>
          </w:tcPr>
          <w:p w:rsidR="00F059B6" w:rsidRPr="00F059B6" w:rsidRDefault="00F059B6" w:rsidP="00F059B6">
            <w:pPr>
              <w:rPr>
                <w:rFonts w:cs="Arial"/>
                <w:szCs w:val="22"/>
              </w:rPr>
            </w:pPr>
          </w:p>
        </w:tc>
        <w:tc>
          <w:tcPr>
            <w:tcW w:w="8731" w:type="dxa"/>
          </w:tcPr>
          <w:p w:rsidR="00F059B6" w:rsidRPr="00983FD1" w:rsidRDefault="00F059B6" w:rsidP="00F059B6">
            <w:pPr>
              <w:rPr>
                <w:rFonts w:cs="Arial"/>
                <w:szCs w:val="22"/>
              </w:rPr>
            </w:pPr>
          </w:p>
        </w:tc>
      </w:tr>
      <w:tr w:rsidR="00F059B6" w:rsidRPr="00F059B6" w:rsidTr="0011718B">
        <w:trPr>
          <w:trHeight w:val="283"/>
        </w:trPr>
        <w:tc>
          <w:tcPr>
            <w:tcW w:w="1020" w:type="dxa"/>
          </w:tcPr>
          <w:p w:rsidR="00F059B6" w:rsidRPr="00F059B6" w:rsidRDefault="00F059B6" w:rsidP="00F059B6">
            <w:pPr>
              <w:rPr>
                <w:rFonts w:cs="Arial"/>
                <w:szCs w:val="22"/>
              </w:rPr>
            </w:pPr>
            <w:r>
              <w:rPr>
                <w:rFonts w:cs="Arial"/>
                <w:szCs w:val="22"/>
              </w:rPr>
              <w:t>10.2</w:t>
            </w:r>
          </w:p>
        </w:tc>
        <w:tc>
          <w:tcPr>
            <w:tcW w:w="8731" w:type="dxa"/>
          </w:tcPr>
          <w:p w:rsidR="00F059B6" w:rsidRPr="00F059B6" w:rsidRDefault="00F059B6" w:rsidP="00F059B6">
            <w:pPr>
              <w:rPr>
                <w:rFonts w:cs="Arial"/>
                <w:szCs w:val="22"/>
              </w:rPr>
            </w:pPr>
            <w:r w:rsidRPr="00983FD1">
              <w:rPr>
                <w:rFonts w:cs="Arial"/>
                <w:szCs w:val="22"/>
              </w:rPr>
              <w:t>The period of notice will also be in accordance with the employee’s contractual terms and conditions, although in certain circumstances additional notice can be given.</w:t>
            </w:r>
          </w:p>
        </w:tc>
      </w:tr>
      <w:tr w:rsidR="00F059B6" w:rsidRPr="00F059B6" w:rsidTr="0011718B">
        <w:trPr>
          <w:trHeight w:val="283"/>
        </w:trPr>
        <w:tc>
          <w:tcPr>
            <w:tcW w:w="1020" w:type="dxa"/>
          </w:tcPr>
          <w:p w:rsidR="00F059B6" w:rsidRPr="00F059B6" w:rsidRDefault="00F059B6" w:rsidP="00F059B6">
            <w:pPr>
              <w:rPr>
                <w:rFonts w:cs="Arial"/>
                <w:szCs w:val="22"/>
              </w:rPr>
            </w:pPr>
          </w:p>
        </w:tc>
        <w:tc>
          <w:tcPr>
            <w:tcW w:w="8731" w:type="dxa"/>
          </w:tcPr>
          <w:p w:rsidR="00F059B6" w:rsidRPr="00983FD1" w:rsidRDefault="00F059B6" w:rsidP="00F059B6">
            <w:pPr>
              <w:rPr>
                <w:rFonts w:cs="Arial"/>
                <w:szCs w:val="22"/>
              </w:rPr>
            </w:pPr>
          </w:p>
        </w:tc>
      </w:tr>
      <w:tr w:rsidR="00F059B6" w:rsidRPr="00F059B6" w:rsidTr="0011718B">
        <w:trPr>
          <w:trHeight w:val="283"/>
        </w:trPr>
        <w:tc>
          <w:tcPr>
            <w:tcW w:w="1020" w:type="dxa"/>
          </w:tcPr>
          <w:p w:rsidR="00F059B6" w:rsidRPr="00F059B6" w:rsidRDefault="00F059B6" w:rsidP="00F059B6">
            <w:pPr>
              <w:rPr>
                <w:rFonts w:cs="Arial"/>
                <w:szCs w:val="22"/>
              </w:rPr>
            </w:pPr>
            <w:r>
              <w:rPr>
                <w:rFonts w:cs="Arial"/>
                <w:szCs w:val="22"/>
              </w:rPr>
              <w:t>10.3</w:t>
            </w:r>
          </w:p>
        </w:tc>
        <w:tc>
          <w:tcPr>
            <w:tcW w:w="8731" w:type="dxa"/>
          </w:tcPr>
          <w:p w:rsidR="00F059B6" w:rsidRPr="00983FD1" w:rsidRDefault="00F059B6" w:rsidP="00F059B6">
            <w:pPr>
              <w:rPr>
                <w:rFonts w:cs="Arial"/>
                <w:szCs w:val="22"/>
              </w:rPr>
            </w:pPr>
            <w:r w:rsidRPr="00983FD1">
              <w:rPr>
                <w:rFonts w:cs="Arial"/>
                <w:szCs w:val="22"/>
              </w:rPr>
              <w:t>Any payment in lieu of notice will be made at the discretion of the School.</w:t>
            </w:r>
          </w:p>
        </w:tc>
      </w:tr>
      <w:tr w:rsidR="00F059B6" w:rsidRPr="00F059B6" w:rsidTr="0011718B">
        <w:trPr>
          <w:trHeight w:val="283"/>
        </w:trPr>
        <w:tc>
          <w:tcPr>
            <w:tcW w:w="1020" w:type="dxa"/>
          </w:tcPr>
          <w:p w:rsidR="00F059B6" w:rsidRPr="00F059B6" w:rsidRDefault="00F059B6" w:rsidP="00F059B6">
            <w:pPr>
              <w:rPr>
                <w:rFonts w:cs="Arial"/>
                <w:szCs w:val="22"/>
              </w:rPr>
            </w:pPr>
          </w:p>
        </w:tc>
        <w:tc>
          <w:tcPr>
            <w:tcW w:w="8731" w:type="dxa"/>
          </w:tcPr>
          <w:p w:rsidR="00F059B6" w:rsidRPr="00983FD1" w:rsidRDefault="00F059B6" w:rsidP="00F059B6">
            <w:pPr>
              <w:rPr>
                <w:rFonts w:cs="Arial"/>
                <w:szCs w:val="22"/>
              </w:rPr>
            </w:pPr>
          </w:p>
        </w:tc>
      </w:tr>
      <w:tr w:rsidR="00F059B6" w:rsidRPr="00F059B6" w:rsidTr="0011718B">
        <w:trPr>
          <w:trHeight w:val="283"/>
        </w:trPr>
        <w:tc>
          <w:tcPr>
            <w:tcW w:w="1020" w:type="dxa"/>
          </w:tcPr>
          <w:p w:rsidR="00F059B6" w:rsidRPr="00F059B6" w:rsidRDefault="00F059B6" w:rsidP="00F059B6">
            <w:pPr>
              <w:rPr>
                <w:rFonts w:cs="Arial"/>
                <w:szCs w:val="22"/>
              </w:rPr>
            </w:pPr>
            <w:r>
              <w:rPr>
                <w:rFonts w:cs="Arial"/>
                <w:szCs w:val="22"/>
              </w:rPr>
              <w:t>10.4</w:t>
            </w:r>
          </w:p>
        </w:tc>
        <w:tc>
          <w:tcPr>
            <w:tcW w:w="8731" w:type="dxa"/>
          </w:tcPr>
          <w:p w:rsidR="00F059B6" w:rsidRPr="00983FD1" w:rsidRDefault="00F059B6" w:rsidP="00F059B6">
            <w:pPr>
              <w:rPr>
                <w:rFonts w:cs="Arial"/>
                <w:szCs w:val="22"/>
              </w:rPr>
            </w:pPr>
            <w:r w:rsidRPr="00983FD1">
              <w:rPr>
                <w:rFonts w:cs="Arial"/>
                <w:szCs w:val="22"/>
              </w:rPr>
              <w:t>Subject to mutual agreement between the School and the employee there may be a period of gardening leave pending the expiry of an employee’s notice period.</w:t>
            </w:r>
          </w:p>
        </w:tc>
      </w:tr>
      <w:tr w:rsidR="003126B4" w:rsidRPr="00F059B6" w:rsidTr="0011718B">
        <w:trPr>
          <w:trHeight w:val="283"/>
        </w:trPr>
        <w:tc>
          <w:tcPr>
            <w:tcW w:w="1020" w:type="dxa"/>
          </w:tcPr>
          <w:p w:rsidR="003126B4" w:rsidRDefault="003126B4" w:rsidP="00F059B6">
            <w:pPr>
              <w:rPr>
                <w:rFonts w:cs="Arial"/>
                <w:szCs w:val="22"/>
              </w:rPr>
            </w:pPr>
          </w:p>
        </w:tc>
        <w:tc>
          <w:tcPr>
            <w:tcW w:w="8731" w:type="dxa"/>
          </w:tcPr>
          <w:p w:rsidR="003126B4" w:rsidRPr="00983FD1" w:rsidRDefault="003126B4" w:rsidP="00F059B6">
            <w:pPr>
              <w:rPr>
                <w:rFonts w:cs="Arial"/>
                <w:szCs w:val="22"/>
              </w:rPr>
            </w:pPr>
          </w:p>
        </w:tc>
      </w:tr>
      <w:tr w:rsidR="003126B4" w:rsidRPr="008B6798" w:rsidTr="0011718B">
        <w:trPr>
          <w:trHeight w:val="283"/>
        </w:trPr>
        <w:tc>
          <w:tcPr>
            <w:tcW w:w="1020" w:type="dxa"/>
          </w:tcPr>
          <w:p w:rsidR="003126B4" w:rsidRPr="008B6798" w:rsidRDefault="003126B4" w:rsidP="00F059B6">
            <w:pPr>
              <w:rPr>
                <w:rFonts w:cs="Arial"/>
                <w:b/>
                <w:sz w:val="28"/>
                <w:szCs w:val="28"/>
              </w:rPr>
            </w:pPr>
            <w:r w:rsidRPr="008B6798">
              <w:rPr>
                <w:rFonts w:cs="Arial"/>
                <w:b/>
                <w:sz w:val="28"/>
                <w:szCs w:val="28"/>
              </w:rPr>
              <w:t>11.0</w:t>
            </w:r>
          </w:p>
        </w:tc>
        <w:tc>
          <w:tcPr>
            <w:tcW w:w="8731" w:type="dxa"/>
          </w:tcPr>
          <w:p w:rsidR="003126B4" w:rsidRPr="008B6798" w:rsidRDefault="003126B4" w:rsidP="00F059B6">
            <w:pPr>
              <w:rPr>
                <w:rFonts w:cs="Arial"/>
                <w:b/>
                <w:sz w:val="28"/>
                <w:szCs w:val="28"/>
              </w:rPr>
            </w:pPr>
            <w:r w:rsidRPr="008B6798">
              <w:rPr>
                <w:rFonts w:cs="Arial"/>
                <w:b/>
                <w:sz w:val="28"/>
                <w:szCs w:val="28"/>
              </w:rPr>
              <w:t>Formal Notice of Redundancy</w:t>
            </w:r>
          </w:p>
        </w:tc>
      </w:tr>
      <w:tr w:rsidR="003126B4" w:rsidRPr="003126B4" w:rsidTr="0011718B">
        <w:trPr>
          <w:trHeight w:val="283"/>
        </w:trPr>
        <w:tc>
          <w:tcPr>
            <w:tcW w:w="1020" w:type="dxa"/>
          </w:tcPr>
          <w:p w:rsidR="003126B4" w:rsidRPr="003126B4" w:rsidRDefault="003126B4" w:rsidP="00F059B6">
            <w:pPr>
              <w:rPr>
                <w:rFonts w:cs="Arial"/>
                <w:b/>
                <w:szCs w:val="22"/>
              </w:rPr>
            </w:pPr>
          </w:p>
        </w:tc>
        <w:tc>
          <w:tcPr>
            <w:tcW w:w="8731" w:type="dxa"/>
          </w:tcPr>
          <w:p w:rsidR="003126B4" w:rsidRPr="003126B4" w:rsidRDefault="003126B4" w:rsidP="00F059B6">
            <w:pPr>
              <w:rPr>
                <w:rFonts w:cs="Arial"/>
                <w:b/>
                <w:szCs w:val="22"/>
              </w:rPr>
            </w:pPr>
          </w:p>
        </w:tc>
      </w:tr>
      <w:tr w:rsidR="003126B4" w:rsidRPr="003126B4" w:rsidTr="0011718B">
        <w:trPr>
          <w:trHeight w:val="283"/>
        </w:trPr>
        <w:tc>
          <w:tcPr>
            <w:tcW w:w="1020" w:type="dxa"/>
          </w:tcPr>
          <w:p w:rsidR="003126B4" w:rsidRPr="003126B4" w:rsidRDefault="003126B4" w:rsidP="00F059B6">
            <w:pPr>
              <w:rPr>
                <w:rFonts w:cs="Arial"/>
                <w:szCs w:val="22"/>
              </w:rPr>
            </w:pPr>
            <w:r w:rsidRPr="003126B4">
              <w:rPr>
                <w:rFonts w:cs="Arial"/>
                <w:szCs w:val="22"/>
              </w:rPr>
              <w:t>11.1</w:t>
            </w:r>
          </w:p>
        </w:tc>
        <w:tc>
          <w:tcPr>
            <w:tcW w:w="8731" w:type="dxa"/>
          </w:tcPr>
          <w:p w:rsidR="003126B4" w:rsidRDefault="003126B4" w:rsidP="00F059B6">
            <w:pPr>
              <w:rPr>
                <w:rFonts w:cs="Arial"/>
                <w:szCs w:val="22"/>
              </w:rPr>
            </w:pPr>
            <w:r w:rsidRPr="003126B4">
              <w:rPr>
                <w:rFonts w:cs="Arial"/>
                <w:szCs w:val="22"/>
              </w:rPr>
              <w:t>The employee will be invited to a meeting to be issued with a formal notice of redundancy which will provide the following information:</w:t>
            </w:r>
          </w:p>
          <w:p w:rsidR="003126B4" w:rsidRDefault="003126B4" w:rsidP="00F059B6">
            <w:pPr>
              <w:rPr>
                <w:rFonts w:cs="Arial"/>
                <w:szCs w:val="22"/>
              </w:rPr>
            </w:pPr>
          </w:p>
          <w:p w:rsidR="003126B4" w:rsidRPr="003126B4" w:rsidRDefault="003126B4" w:rsidP="003126B4">
            <w:pPr>
              <w:pStyle w:val="ListParagraph"/>
              <w:numPr>
                <w:ilvl w:val="0"/>
                <w:numId w:val="24"/>
              </w:numPr>
              <w:rPr>
                <w:rFonts w:cs="Arial"/>
                <w:sz w:val="22"/>
                <w:szCs w:val="22"/>
              </w:rPr>
            </w:pPr>
            <w:r w:rsidRPr="003126B4">
              <w:rPr>
                <w:rFonts w:cs="Arial"/>
                <w:sz w:val="22"/>
                <w:szCs w:val="22"/>
              </w:rPr>
              <w:t>The reasons for redundancy.</w:t>
            </w:r>
          </w:p>
          <w:p w:rsidR="003126B4" w:rsidRPr="003126B4" w:rsidRDefault="003126B4" w:rsidP="003126B4">
            <w:pPr>
              <w:pStyle w:val="ListParagraph"/>
              <w:numPr>
                <w:ilvl w:val="0"/>
                <w:numId w:val="24"/>
              </w:numPr>
              <w:rPr>
                <w:rFonts w:cs="Arial"/>
                <w:sz w:val="22"/>
                <w:szCs w:val="22"/>
              </w:rPr>
            </w:pPr>
            <w:r w:rsidRPr="003126B4">
              <w:rPr>
                <w:rFonts w:cs="Arial"/>
                <w:sz w:val="22"/>
                <w:szCs w:val="22"/>
              </w:rPr>
              <w:t>Details of the basis of calculation of any redundancy payment.</w:t>
            </w:r>
          </w:p>
          <w:p w:rsidR="003126B4" w:rsidRPr="003126B4" w:rsidRDefault="003126B4" w:rsidP="003126B4">
            <w:pPr>
              <w:pStyle w:val="ListParagraph"/>
              <w:numPr>
                <w:ilvl w:val="0"/>
                <w:numId w:val="24"/>
              </w:numPr>
              <w:rPr>
                <w:rFonts w:cs="Arial"/>
                <w:sz w:val="22"/>
                <w:szCs w:val="22"/>
              </w:rPr>
            </w:pPr>
            <w:r w:rsidRPr="003126B4">
              <w:rPr>
                <w:rFonts w:cs="Arial"/>
                <w:sz w:val="22"/>
                <w:szCs w:val="22"/>
              </w:rPr>
              <w:t>Any additional payments and/or deductions to be made from the final salary payment.</w:t>
            </w:r>
          </w:p>
          <w:p w:rsidR="003126B4" w:rsidRPr="003126B4" w:rsidRDefault="003126B4" w:rsidP="003126B4">
            <w:pPr>
              <w:pStyle w:val="ListParagraph"/>
              <w:numPr>
                <w:ilvl w:val="0"/>
                <w:numId w:val="24"/>
              </w:numPr>
              <w:rPr>
                <w:rFonts w:cs="Arial"/>
                <w:sz w:val="22"/>
                <w:szCs w:val="22"/>
              </w:rPr>
            </w:pPr>
            <w:r w:rsidRPr="003126B4">
              <w:rPr>
                <w:rFonts w:cs="Arial"/>
                <w:sz w:val="22"/>
                <w:szCs w:val="22"/>
              </w:rPr>
              <w:t>Confirmation of the last day of service.</w:t>
            </w:r>
          </w:p>
          <w:p w:rsidR="003126B4" w:rsidRPr="003126B4" w:rsidRDefault="003126B4" w:rsidP="003126B4">
            <w:pPr>
              <w:pStyle w:val="ListParagraph"/>
              <w:numPr>
                <w:ilvl w:val="0"/>
                <w:numId w:val="24"/>
              </w:numPr>
              <w:rPr>
                <w:rFonts w:cs="Arial"/>
                <w:sz w:val="22"/>
                <w:szCs w:val="22"/>
              </w:rPr>
            </w:pPr>
            <w:r w:rsidRPr="003126B4">
              <w:rPr>
                <w:rFonts w:cs="Arial"/>
                <w:sz w:val="22"/>
                <w:szCs w:val="22"/>
              </w:rPr>
              <w:t>Any redeployment arrangements.</w:t>
            </w:r>
          </w:p>
          <w:p w:rsidR="003126B4" w:rsidRPr="003126B4" w:rsidRDefault="003126B4" w:rsidP="003126B4">
            <w:pPr>
              <w:pStyle w:val="ListParagraph"/>
              <w:numPr>
                <w:ilvl w:val="0"/>
                <w:numId w:val="24"/>
              </w:numPr>
              <w:rPr>
                <w:rFonts w:cs="Arial"/>
                <w:szCs w:val="22"/>
              </w:rPr>
            </w:pPr>
            <w:r w:rsidRPr="003126B4">
              <w:rPr>
                <w:rFonts w:cs="Arial"/>
                <w:sz w:val="22"/>
                <w:szCs w:val="22"/>
              </w:rPr>
              <w:t>The right of appeal against the decision.</w:t>
            </w:r>
          </w:p>
        </w:tc>
      </w:tr>
      <w:tr w:rsidR="003126B4" w:rsidRPr="003126B4" w:rsidTr="0011718B">
        <w:trPr>
          <w:trHeight w:val="283"/>
        </w:trPr>
        <w:tc>
          <w:tcPr>
            <w:tcW w:w="1020" w:type="dxa"/>
          </w:tcPr>
          <w:p w:rsidR="003126B4" w:rsidRPr="003126B4" w:rsidRDefault="003126B4" w:rsidP="00F059B6">
            <w:pPr>
              <w:rPr>
                <w:rFonts w:cs="Arial"/>
                <w:szCs w:val="22"/>
              </w:rPr>
            </w:pPr>
            <w:r>
              <w:rPr>
                <w:rFonts w:cs="Arial"/>
                <w:szCs w:val="22"/>
              </w:rPr>
              <w:lastRenderedPageBreak/>
              <w:t>11.2</w:t>
            </w:r>
          </w:p>
        </w:tc>
        <w:tc>
          <w:tcPr>
            <w:tcW w:w="8731" w:type="dxa"/>
          </w:tcPr>
          <w:p w:rsidR="003126B4" w:rsidRPr="003126B4" w:rsidRDefault="003126B4" w:rsidP="00F059B6">
            <w:pPr>
              <w:rPr>
                <w:rFonts w:cs="Arial"/>
                <w:szCs w:val="22"/>
              </w:rPr>
            </w:pPr>
            <w:r w:rsidRPr="00983FD1">
              <w:rPr>
                <w:rFonts w:cs="Arial"/>
                <w:szCs w:val="22"/>
              </w:rPr>
              <w:t>If the employee is unable to, or chooses not to attend this meeting, then the formal notice shall be sent directly to the employee.</w:t>
            </w:r>
          </w:p>
        </w:tc>
      </w:tr>
      <w:tr w:rsidR="003126B4" w:rsidRPr="003126B4" w:rsidTr="0011718B">
        <w:trPr>
          <w:trHeight w:val="283"/>
        </w:trPr>
        <w:tc>
          <w:tcPr>
            <w:tcW w:w="1020" w:type="dxa"/>
          </w:tcPr>
          <w:p w:rsidR="003126B4" w:rsidRDefault="003126B4" w:rsidP="00F059B6">
            <w:pPr>
              <w:rPr>
                <w:rFonts w:cs="Arial"/>
                <w:szCs w:val="22"/>
              </w:rPr>
            </w:pPr>
          </w:p>
        </w:tc>
        <w:tc>
          <w:tcPr>
            <w:tcW w:w="8731" w:type="dxa"/>
          </w:tcPr>
          <w:p w:rsidR="003126B4" w:rsidRPr="00983FD1" w:rsidRDefault="003126B4" w:rsidP="00F059B6">
            <w:pPr>
              <w:rPr>
                <w:rFonts w:cs="Arial"/>
                <w:szCs w:val="22"/>
              </w:rPr>
            </w:pPr>
          </w:p>
        </w:tc>
      </w:tr>
      <w:tr w:rsidR="003126B4" w:rsidRPr="003126B4" w:rsidTr="0011718B">
        <w:trPr>
          <w:trHeight w:val="283"/>
        </w:trPr>
        <w:tc>
          <w:tcPr>
            <w:tcW w:w="1020" w:type="dxa"/>
          </w:tcPr>
          <w:p w:rsidR="003126B4" w:rsidRDefault="003126B4" w:rsidP="00F059B6">
            <w:pPr>
              <w:rPr>
                <w:rFonts w:cs="Arial"/>
                <w:szCs w:val="22"/>
              </w:rPr>
            </w:pPr>
            <w:r>
              <w:rPr>
                <w:rFonts w:cs="Arial"/>
                <w:szCs w:val="22"/>
              </w:rPr>
              <w:t>11.3</w:t>
            </w:r>
          </w:p>
        </w:tc>
        <w:tc>
          <w:tcPr>
            <w:tcW w:w="8731" w:type="dxa"/>
          </w:tcPr>
          <w:p w:rsidR="003126B4" w:rsidRPr="005F2F11" w:rsidRDefault="003126B4" w:rsidP="005F2F11">
            <w:pPr>
              <w:widowControl w:val="0"/>
              <w:spacing w:after="60"/>
              <w:rPr>
                <w:rFonts w:cs="Arial"/>
                <w:color w:val="000000" w:themeColor="text1"/>
                <w:szCs w:val="22"/>
              </w:rPr>
            </w:pPr>
            <w:r w:rsidRPr="000D0428">
              <w:rPr>
                <w:rFonts w:cs="Arial"/>
                <w:color w:val="000000" w:themeColor="text1"/>
                <w:szCs w:val="22"/>
              </w:rPr>
              <w:t xml:space="preserve">Employees who have been issued with notice of redundancy will be entitled to reasonable time off with pay during working hours to look for another job or to make arrangements for training in future employment.  </w:t>
            </w:r>
          </w:p>
        </w:tc>
      </w:tr>
      <w:tr w:rsidR="005F2F11" w:rsidRPr="003126B4" w:rsidTr="0011718B">
        <w:trPr>
          <w:trHeight w:val="283"/>
        </w:trPr>
        <w:tc>
          <w:tcPr>
            <w:tcW w:w="1020" w:type="dxa"/>
          </w:tcPr>
          <w:p w:rsidR="005F2F11" w:rsidRDefault="005F2F11" w:rsidP="00F059B6">
            <w:pPr>
              <w:rPr>
                <w:rFonts w:cs="Arial"/>
                <w:szCs w:val="22"/>
              </w:rPr>
            </w:pPr>
          </w:p>
        </w:tc>
        <w:tc>
          <w:tcPr>
            <w:tcW w:w="8731" w:type="dxa"/>
          </w:tcPr>
          <w:p w:rsidR="005F2F11" w:rsidRPr="000D0428" w:rsidRDefault="005F2F11" w:rsidP="005F2F11">
            <w:pPr>
              <w:widowControl w:val="0"/>
              <w:spacing w:after="60"/>
              <w:rPr>
                <w:rFonts w:cs="Arial"/>
                <w:color w:val="000000" w:themeColor="text1"/>
                <w:szCs w:val="22"/>
              </w:rPr>
            </w:pPr>
          </w:p>
        </w:tc>
      </w:tr>
      <w:tr w:rsidR="005F2F11" w:rsidRPr="008B6798" w:rsidTr="0011718B">
        <w:trPr>
          <w:trHeight w:val="283"/>
        </w:trPr>
        <w:tc>
          <w:tcPr>
            <w:tcW w:w="1020" w:type="dxa"/>
          </w:tcPr>
          <w:p w:rsidR="005F2F11" w:rsidRPr="008B6798" w:rsidRDefault="005F2F11" w:rsidP="00F059B6">
            <w:pPr>
              <w:rPr>
                <w:rFonts w:cs="Arial"/>
                <w:b/>
                <w:sz w:val="28"/>
                <w:szCs w:val="28"/>
              </w:rPr>
            </w:pPr>
            <w:r w:rsidRPr="008B6798">
              <w:rPr>
                <w:rFonts w:cs="Arial"/>
                <w:b/>
                <w:sz w:val="28"/>
                <w:szCs w:val="28"/>
              </w:rPr>
              <w:t>12.0</w:t>
            </w:r>
          </w:p>
        </w:tc>
        <w:tc>
          <w:tcPr>
            <w:tcW w:w="8731" w:type="dxa"/>
          </w:tcPr>
          <w:p w:rsidR="005F2F11" w:rsidRPr="008B6798" w:rsidRDefault="005F2F11" w:rsidP="005F2F11">
            <w:pPr>
              <w:pStyle w:val="Heading1"/>
              <w:keepLines/>
              <w:spacing w:line="259" w:lineRule="auto"/>
              <w:ind w:left="-5" w:hanging="10"/>
              <w:rPr>
                <w:rFonts w:cs="Arial"/>
                <w:color w:val="000000" w:themeColor="text1"/>
                <w:sz w:val="28"/>
                <w:szCs w:val="28"/>
              </w:rPr>
            </w:pPr>
            <w:r w:rsidRPr="008B6798">
              <w:rPr>
                <w:rFonts w:cs="Arial"/>
                <w:color w:val="000000" w:themeColor="text1"/>
                <w:sz w:val="28"/>
                <w:szCs w:val="28"/>
              </w:rPr>
              <w:t>Support for Redundant Employees/Staff at Risk</w:t>
            </w:r>
          </w:p>
        </w:tc>
      </w:tr>
      <w:tr w:rsidR="005F2F11" w:rsidRPr="005F2F11" w:rsidTr="0011718B">
        <w:trPr>
          <w:trHeight w:val="283"/>
        </w:trPr>
        <w:tc>
          <w:tcPr>
            <w:tcW w:w="1020" w:type="dxa"/>
          </w:tcPr>
          <w:p w:rsidR="005F2F11" w:rsidRPr="005F2F11" w:rsidRDefault="005F2F11" w:rsidP="00F059B6">
            <w:pPr>
              <w:rPr>
                <w:rFonts w:cs="Arial"/>
                <w:b/>
                <w:szCs w:val="22"/>
              </w:rPr>
            </w:pPr>
          </w:p>
        </w:tc>
        <w:tc>
          <w:tcPr>
            <w:tcW w:w="8731" w:type="dxa"/>
          </w:tcPr>
          <w:p w:rsidR="005F2F11" w:rsidRPr="005F2F11" w:rsidRDefault="005F2F11" w:rsidP="005F2F11">
            <w:pPr>
              <w:pStyle w:val="Heading1"/>
              <w:keepLines/>
              <w:spacing w:line="259" w:lineRule="auto"/>
              <w:ind w:left="-5" w:hanging="10"/>
              <w:rPr>
                <w:rFonts w:cs="Arial"/>
                <w:color w:val="000000" w:themeColor="text1"/>
                <w:szCs w:val="22"/>
              </w:rPr>
            </w:pPr>
          </w:p>
        </w:tc>
      </w:tr>
      <w:tr w:rsidR="005F2F11" w:rsidRPr="005F2F11" w:rsidTr="0011718B">
        <w:trPr>
          <w:trHeight w:val="283"/>
        </w:trPr>
        <w:tc>
          <w:tcPr>
            <w:tcW w:w="1020" w:type="dxa"/>
          </w:tcPr>
          <w:p w:rsidR="005F2F11" w:rsidRPr="005F2F11" w:rsidRDefault="005F2F11" w:rsidP="00F059B6">
            <w:pPr>
              <w:rPr>
                <w:rFonts w:cs="Arial"/>
                <w:szCs w:val="22"/>
              </w:rPr>
            </w:pPr>
            <w:r w:rsidRPr="005F2F11">
              <w:rPr>
                <w:rFonts w:cs="Arial"/>
                <w:szCs w:val="22"/>
              </w:rPr>
              <w:t>12.1</w:t>
            </w:r>
          </w:p>
        </w:tc>
        <w:tc>
          <w:tcPr>
            <w:tcW w:w="8731" w:type="dxa"/>
          </w:tcPr>
          <w:p w:rsidR="005F2F11" w:rsidRPr="005F2F11" w:rsidRDefault="005F2F11" w:rsidP="00D46BB7">
            <w:pPr>
              <w:ind w:left="-5" w:right="15"/>
              <w:rPr>
                <w:rFonts w:cs="Arial"/>
                <w:color w:val="000000" w:themeColor="text1"/>
                <w:szCs w:val="22"/>
              </w:rPr>
            </w:pPr>
            <w:r w:rsidRPr="005F2F11">
              <w:rPr>
                <w:rFonts w:cs="Arial"/>
                <w:color w:val="000000" w:themeColor="text1"/>
                <w:szCs w:val="22"/>
              </w:rPr>
              <w:t xml:space="preserve">Redundancy can be a traumatic experience for employees especially for staff who have worked for many years in a stable environment. The </w:t>
            </w:r>
            <w:r w:rsidR="00D46BB7">
              <w:rPr>
                <w:rFonts w:cs="Arial"/>
                <w:color w:val="000000" w:themeColor="text1"/>
                <w:szCs w:val="22"/>
              </w:rPr>
              <w:t>Head Teacher</w:t>
            </w:r>
            <w:r w:rsidRPr="005F2F11">
              <w:rPr>
                <w:rFonts w:cs="Arial"/>
                <w:color w:val="000000" w:themeColor="text1"/>
                <w:szCs w:val="22"/>
              </w:rPr>
              <w:t xml:space="preserve"> should provide as much information, advice and help as possible. </w:t>
            </w:r>
          </w:p>
        </w:tc>
      </w:tr>
      <w:tr w:rsidR="005F2F11" w:rsidRPr="005F2F11" w:rsidTr="0011718B">
        <w:trPr>
          <w:trHeight w:val="283"/>
        </w:trPr>
        <w:tc>
          <w:tcPr>
            <w:tcW w:w="1020" w:type="dxa"/>
          </w:tcPr>
          <w:p w:rsidR="005F2F11" w:rsidRPr="005F2F11" w:rsidRDefault="005F2F11" w:rsidP="00F059B6">
            <w:pPr>
              <w:rPr>
                <w:rFonts w:cs="Arial"/>
                <w:szCs w:val="22"/>
              </w:rPr>
            </w:pPr>
          </w:p>
        </w:tc>
        <w:tc>
          <w:tcPr>
            <w:tcW w:w="8731" w:type="dxa"/>
          </w:tcPr>
          <w:p w:rsidR="005F2F11" w:rsidRPr="005F2F11" w:rsidRDefault="005F2F11" w:rsidP="005F2F11">
            <w:pPr>
              <w:ind w:left="-5" w:right="15"/>
              <w:rPr>
                <w:rFonts w:cs="Arial"/>
                <w:color w:val="000000" w:themeColor="text1"/>
                <w:szCs w:val="22"/>
              </w:rPr>
            </w:pPr>
          </w:p>
        </w:tc>
      </w:tr>
      <w:tr w:rsidR="005F2F11" w:rsidRPr="005F2F11" w:rsidTr="005F2F11">
        <w:trPr>
          <w:trHeight w:val="445"/>
        </w:trPr>
        <w:tc>
          <w:tcPr>
            <w:tcW w:w="1020" w:type="dxa"/>
          </w:tcPr>
          <w:p w:rsidR="005F2F11" w:rsidRPr="005F2F11" w:rsidRDefault="00890E53" w:rsidP="00890E53">
            <w:pPr>
              <w:rPr>
                <w:rFonts w:cs="Arial"/>
                <w:szCs w:val="22"/>
              </w:rPr>
            </w:pPr>
            <w:r>
              <w:rPr>
                <w:rFonts w:cs="Arial"/>
                <w:szCs w:val="22"/>
              </w:rPr>
              <w:t>12.2</w:t>
            </w:r>
          </w:p>
        </w:tc>
        <w:tc>
          <w:tcPr>
            <w:tcW w:w="8731" w:type="dxa"/>
          </w:tcPr>
          <w:p w:rsidR="005F2F11" w:rsidRDefault="005F2F11" w:rsidP="00890E53">
            <w:pPr>
              <w:rPr>
                <w:rFonts w:cs="Arial"/>
                <w:color w:val="000000" w:themeColor="text1"/>
                <w:szCs w:val="22"/>
              </w:rPr>
            </w:pPr>
            <w:r w:rsidRPr="000D0428">
              <w:rPr>
                <w:rFonts w:cs="Arial"/>
                <w:color w:val="000000" w:themeColor="text1"/>
                <w:szCs w:val="22"/>
              </w:rPr>
              <w:t>Further advice and support is available as follows:</w:t>
            </w:r>
          </w:p>
          <w:p w:rsidR="005F2F11" w:rsidRPr="000D0428" w:rsidRDefault="005F2F11" w:rsidP="00890E53">
            <w:pPr>
              <w:rPr>
                <w:rFonts w:cs="Arial"/>
                <w:color w:val="000000" w:themeColor="text1"/>
                <w:szCs w:val="22"/>
              </w:rPr>
            </w:pPr>
          </w:p>
          <w:p w:rsidR="00890E53" w:rsidRDefault="005F2F11" w:rsidP="00890E53">
            <w:pPr>
              <w:pStyle w:val="ListParagraph"/>
              <w:numPr>
                <w:ilvl w:val="0"/>
                <w:numId w:val="27"/>
              </w:numPr>
              <w:rPr>
                <w:rFonts w:cs="Arial"/>
                <w:color w:val="000000" w:themeColor="text1"/>
                <w:sz w:val="22"/>
                <w:szCs w:val="22"/>
              </w:rPr>
            </w:pPr>
            <w:r w:rsidRPr="005F2F11">
              <w:rPr>
                <w:rFonts w:cs="Arial"/>
                <w:color w:val="000000" w:themeColor="text1"/>
                <w:sz w:val="22"/>
                <w:szCs w:val="22"/>
              </w:rPr>
              <w:t>Employee Assistance Programme</w:t>
            </w:r>
            <w:r>
              <w:rPr>
                <w:rFonts w:cs="Arial"/>
                <w:color w:val="000000" w:themeColor="text1"/>
                <w:sz w:val="22"/>
                <w:szCs w:val="22"/>
              </w:rPr>
              <w:t>.</w:t>
            </w:r>
          </w:p>
          <w:p w:rsidR="005F2F11" w:rsidRPr="00890E53" w:rsidRDefault="001F6A5E" w:rsidP="00890E53">
            <w:pPr>
              <w:pStyle w:val="ListParagraph"/>
              <w:numPr>
                <w:ilvl w:val="0"/>
                <w:numId w:val="27"/>
              </w:numPr>
              <w:rPr>
                <w:rFonts w:cs="Arial"/>
                <w:color w:val="000000" w:themeColor="text1"/>
                <w:sz w:val="22"/>
                <w:szCs w:val="22"/>
              </w:rPr>
            </w:pPr>
            <w:r>
              <w:rPr>
                <w:rFonts w:cs="Arial"/>
                <w:color w:val="000000" w:themeColor="text1"/>
                <w:sz w:val="22"/>
                <w:szCs w:val="22"/>
              </w:rPr>
              <w:t xml:space="preserve">Employee’s </w:t>
            </w:r>
            <w:r w:rsidR="005F2F11" w:rsidRPr="00890E53">
              <w:rPr>
                <w:rFonts w:cs="Arial"/>
                <w:color w:val="000000" w:themeColor="text1"/>
                <w:sz w:val="22"/>
                <w:szCs w:val="22"/>
              </w:rPr>
              <w:t>Trade Union.</w:t>
            </w:r>
          </w:p>
        </w:tc>
      </w:tr>
      <w:tr w:rsidR="00890E53" w:rsidRPr="005F2F11" w:rsidTr="009F5850">
        <w:trPr>
          <w:trHeight w:val="283"/>
        </w:trPr>
        <w:tc>
          <w:tcPr>
            <w:tcW w:w="1020" w:type="dxa"/>
          </w:tcPr>
          <w:p w:rsidR="00890E53" w:rsidRPr="005F2F11" w:rsidRDefault="00890E53" w:rsidP="009F5850">
            <w:pPr>
              <w:rPr>
                <w:rFonts w:cs="Arial"/>
                <w:b/>
                <w:szCs w:val="22"/>
              </w:rPr>
            </w:pPr>
          </w:p>
        </w:tc>
        <w:tc>
          <w:tcPr>
            <w:tcW w:w="8731" w:type="dxa"/>
          </w:tcPr>
          <w:p w:rsidR="00890E53" w:rsidRPr="005F2F11" w:rsidRDefault="00890E53" w:rsidP="009F5850">
            <w:pPr>
              <w:pStyle w:val="Heading1"/>
              <w:keepLines/>
              <w:spacing w:line="259" w:lineRule="auto"/>
              <w:ind w:left="-5" w:hanging="10"/>
              <w:rPr>
                <w:rFonts w:cs="Arial"/>
                <w:color w:val="000000" w:themeColor="text1"/>
                <w:szCs w:val="22"/>
              </w:rPr>
            </w:pPr>
          </w:p>
        </w:tc>
      </w:tr>
      <w:tr w:rsidR="00890E53" w:rsidRPr="008B6798" w:rsidTr="009F5850">
        <w:trPr>
          <w:trHeight w:val="283"/>
        </w:trPr>
        <w:tc>
          <w:tcPr>
            <w:tcW w:w="1020" w:type="dxa"/>
          </w:tcPr>
          <w:p w:rsidR="00890E53" w:rsidRPr="008B6798" w:rsidRDefault="00890E53" w:rsidP="009F5850">
            <w:pPr>
              <w:rPr>
                <w:rFonts w:cs="Arial"/>
                <w:b/>
                <w:sz w:val="28"/>
                <w:szCs w:val="28"/>
              </w:rPr>
            </w:pPr>
            <w:r w:rsidRPr="008B6798">
              <w:rPr>
                <w:rFonts w:cs="Arial"/>
                <w:b/>
                <w:sz w:val="28"/>
                <w:szCs w:val="28"/>
              </w:rPr>
              <w:t>13.0</w:t>
            </w:r>
          </w:p>
        </w:tc>
        <w:tc>
          <w:tcPr>
            <w:tcW w:w="8731" w:type="dxa"/>
          </w:tcPr>
          <w:p w:rsidR="00890E53" w:rsidRPr="008B6798" w:rsidRDefault="00890E53" w:rsidP="009F5850">
            <w:pPr>
              <w:pStyle w:val="Heading1"/>
              <w:keepLines/>
              <w:spacing w:line="259" w:lineRule="auto"/>
              <w:ind w:left="-5" w:hanging="10"/>
              <w:rPr>
                <w:rFonts w:cs="Arial"/>
                <w:color w:val="000000" w:themeColor="text1"/>
                <w:sz w:val="28"/>
                <w:szCs w:val="28"/>
              </w:rPr>
            </w:pPr>
            <w:r w:rsidRPr="008B6798">
              <w:rPr>
                <w:rFonts w:cs="Arial"/>
                <w:color w:val="000000" w:themeColor="text1"/>
                <w:sz w:val="28"/>
                <w:szCs w:val="28"/>
              </w:rPr>
              <w:t>Redeployment</w:t>
            </w:r>
          </w:p>
        </w:tc>
      </w:tr>
      <w:tr w:rsidR="00890E53" w:rsidRPr="005F2F11" w:rsidTr="009F5850">
        <w:trPr>
          <w:trHeight w:val="283"/>
        </w:trPr>
        <w:tc>
          <w:tcPr>
            <w:tcW w:w="1020" w:type="dxa"/>
          </w:tcPr>
          <w:p w:rsidR="00890E53" w:rsidRPr="005F2F11" w:rsidRDefault="00890E53" w:rsidP="009F5850">
            <w:pPr>
              <w:rPr>
                <w:rFonts w:cs="Arial"/>
                <w:b/>
                <w:szCs w:val="22"/>
              </w:rPr>
            </w:pPr>
          </w:p>
        </w:tc>
        <w:tc>
          <w:tcPr>
            <w:tcW w:w="8731" w:type="dxa"/>
          </w:tcPr>
          <w:p w:rsidR="00890E53" w:rsidRPr="005F2F11" w:rsidRDefault="00890E53" w:rsidP="009F5850">
            <w:pPr>
              <w:pStyle w:val="Heading1"/>
              <w:keepLines/>
              <w:spacing w:line="259" w:lineRule="auto"/>
              <w:ind w:left="-5" w:hanging="10"/>
              <w:rPr>
                <w:rFonts w:cs="Arial"/>
                <w:color w:val="000000" w:themeColor="text1"/>
                <w:szCs w:val="22"/>
              </w:rPr>
            </w:pPr>
          </w:p>
        </w:tc>
      </w:tr>
      <w:tr w:rsidR="00890E53" w:rsidRPr="005F2F11" w:rsidTr="009F5850">
        <w:trPr>
          <w:trHeight w:val="283"/>
        </w:trPr>
        <w:tc>
          <w:tcPr>
            <w:tcW w:w="1020" w:type="dxa"/>
          </w:tcPr>
          <w:p w:rsidR="00890E53" w:rsidRPr="005F2F11" w:rsidRDefault="00890E53" w:rsidP="009F5850">
            <w:pPr>
              <w:rPr>
                <w:rFonts w:cs="Arial"/>
                <w:szCs w:val="22"/>
              </w:rPr>
            </w:pPr>
            <w:r>
              <w:rPr>
                <w:rFonts w:cs="Arial"/>
                <w:szCs w:val="22"/>
              </w:rPr>
              <w:t>13</w:t>
            </w:r>
            <w:r w:rsidRPr="005F2F11">
              <w:rPr>
                <w:rFonts w:cs="Arial"/>
                <w:szCs w:val="22"/>
              </w:rPr>
              <w:t>.1</w:t>
            </w:r>
          </w:p>
        </w:tc>
        <w:tc>
          <w:tcPr>
            <w:tcW w:w="8731" w:type="dxa"/>
          </w:tcPr>
          <w:p w:rsidR="00890E53" w:rsidRPr="005F2F11" w:rsidRDefault="00890E53" w:rsidP="009F5850">
            <w:pPr>
              <w:ind w:left="-5" w:right="15"/>
              <w:rPr>
                <w:rFonts w:cs="Arial"/>
                <w:color w:val="000000" w:themeColor="text1"/>
                <w:szCs w:val="22"/>
              </w:rPr>
            </w:pPr>
            <w:r w:rsidRPr="00983FD1">
              <w:rPr>
                <w:rFonts w:cs="Arial"/>
                <w:szCs w:val="22"/>
              </w:rPr>
              <w:t>An employee who receives formal notice of redundancy automatically becomes a formal redeployee until their last day of service or until they have accepted a job offer, whichever is the sooner.</w:t>
            </w:r>
          </w:p>
        </w:tc>
      </w:tr>
      <w:tr w:rsidR="00890E53" w:rsidRPr="005F2F11" w:rsidTr="009F5850">
        <w:trPr>
          <w:trHeight w:val="283"/>
        </w:trPr>
        <w:tc>
          <w:tcPr>
            <w:tcW w:w="1020" w:type="dxa"/>
          </w:tcPr>
          <w:p w:rsidR="00890E53" w:rsidRPr="005F2F11" w:rsidRDefault="00890E53" w:rsidP="009F5850">
            <w:pPr>
              <w:rPr>
                <w:rFonts w:cs="Arial"/>
                <w:szCs w:val="22"/>
              </w:rPr>
            </w:pPr>
          </w:p>
        </w:tc>
        <w:tc>
          <w:tcPr>
            <w:tcW w:w="8731" w:type="dxa"/>
          </w:tcPr>
          <w:p w:rsidR="00890E53" w:rsidRPr="005F2F11" w:rsidRDefault="00890E53" w:rsidP="009F5850">
            <w:pPr>
              <w:ind w:left="-5" w:right="15"/>
              <w:rPr>
                <w:rFonts w:cs="Arial"/>
                <w:color w:val="000000" w:themeColor="text1"/>
                <w:szCs w:val="22"/>
              </w:rPr>
            </w:pPr>
          </w:p>
        </w:tc>
      </w:tr>
      <w:tr w:rsidR="00890E53" w:rsidRPr="005F2F11" w:rsidTr="009F5850">
        <w:trPr>
          <w:trHeight w:val="445"/>
        </w:trPr>
        <w:tc>
          <w:tcPr>
            <w:tcW w:w="1020" w:type="dxa"/>
          </w:tcPr>
          <w:p w:rsidR="00890E53" w:rsidRPr="005F2F11" w:rsidRDefault="00890E53" w:rsidP="009F5850">
            <w:pPr>
              <w:rPr>
                <w:rFonts w:cs="Arial"/>
                <w:szCs w:val="22"/>
              </w:rPr>
            </w:pPr>
            <w:r>
              <w:rPr>
                <w:rFonts w:cs="Arial"/>
                <w:szCs w:val="22"/>
              </w:rPr>
              <w:t>13.2</w:t>
            </w:r>
          </w:p>
        </w:tc>
        <w:tc>
          <w:tcPr>
            <w:tcW w:w="8731" w:type="dxa"/>
          </w:tcPr>
          <w:p w:rsidR="00890E53" w:rsidRDefault="00890E53" w:rsidP="00890E53">
            <w:pPr>
              <w:rPr>
                <w:rFonts w:cs="Arial"/>
                <w:szCs w:val="22"/>
              </w:rPr>
            </w:pPr>
            <w:r w:rsidRPr="00890E53">
              <w:rPr>
                <w:rFonts w:cs="Arial"/>
                <w:szCs w:val="22"/>
              </w:rPr>
              <w:t>Employees may apply for any vacancy within the School for which they consider themselves suitable, and if the minimum selection criteria are met, would be offered the job unless:</w:t>
            </w:r>
          </w:p>
          <w:p w:rsidR="00890E53" w:rsidRDefault="00890E53" w:rsidP="00890E53">
            <w:pPr>
              <w:rPr>
                <w:rFonts w:cs="Arial"/>
                <w:szCs w:val="22"/>
              </w:rPr>
            </w:pPr>
          </w:p>
          <w:p w:rsidR="00890E53" w:rsidRPr="00890E53" w:rsidRDefault="00890E53" w:rsidP="00890E53">
            <w:pPr>
              <w:pStyle w:val="ListParagraph"/>
              <w:numPr>
                <w:ilvl w:val="0"/>
                <w:numId w:val="28"/>
              </w:numPr>
              <w:rPr>
                <w:rFonts w:cs="Arial"/>
                <w:sz w:val="22"/>
                <w:szCs w:val="22"/>
              </w:rPr>
            </w:pPr>
            <w:r w:rsidRPr="00890E53">
              <w:rPr>
                <w:rFonts w:cs="Arial"/>
                <w:sz w:val="22"/>
                <w:szCs w:val="22"/>
              </w:rPr>
              <w:t>Another redeployee has also applied for the same vacancy and better meets the selection criteria, or</w:t>
            </w:r>
          </w:p>
          <w:p w:rsidR="00890E53" w:rsidRPr="00890E53" w:rsidRDefault="00890E53" w:rsidP="00890E53">
            <w:pPr>
              <w:pStyle w:val="ListParagraph"/>
              <w:numPr>
                <w:ilvl w:val="0"/>
                <w:numId w:val="28"/>
              </w:numPr>
              <w:rPr>
                <w:rFonts w:cs="Arial"/>
                <w:color w:val="000000" w:themeColor="text1"/>
                <w:szCs w:val="22"/>
              </w:rPr>
            </w:pPr>
            <w:r w:rsidRPr="00890E53">
              <w:rPr>
                <w:rFonts w:cs="Arial"/>
                <w:sz w:val="22"/>
                <w:szCs w:val="22"/>
              </w:rPr>
              <w:t>A formal offer of employment has already been made to a successful applicant.</w:t>
            </w:r>
          </w:p>
        </w:tc>
      </w:tr>
      <w:tr w:rsidR="00890E53" w:rsidRPr="005F2F11" w:rsidTr="009F5850">
        <w:trPr>
          <w:trHeight w:val="283"/>
        </w:trPr>
        <w:tc>
          <w:tcPr>
            <w:tcW w:w="1020" w:type="dxa"/>
          </w:tcPr>
          <w:p w:rsidR="00890E53" w:rsidRPr="005F2F11" w:rsidRDefault="00890E53" w:rsidP="009F5850">
            <w:pPr>
              <w:rPr>
                <w:rFonts w:cs="Arial"/>
                <w:szCs w:val="22"/>
              </w:rPr>
            </w:pPr>
          </w:p>
        </w:tc>
        <w:tc>
          <w:tcPr>
            <w:tcW w:w="8731" w:type="dxa"/>
          </w:tcPr>
          <w:p w:rsidR="00890E53" w:rsidRPr="005F2F11" w:rsidRDefault="00890E53" w:rsidP="009F5850">
            <w:pPr>
              <w:ind w:left="-5" w:right="15"/>
              <w:rPr>
                <w:rFonts w:cs="Arial"/>
                <w:color w:val="000000" w:themeColor="text1"/>
                <w:szCs w:val="22"/>
              </w:rPr>
            </w:pPr>
          </w:p>
        </w:tc>
      </w:tr>
      <w:tr w:rsidR="00890E53" w:rsidRPr="005F2F11" w:rsidTr="009F5850">
        <w:trPr>
          <w:trHeight w:val="445"/>
        </w:trPr>
        <w:tc>
          <w:tcPr>
            <w:tcW w:w="1020" w:type="dxa"/>
          </w:tcPr>
          <w:p w:rsidR="00890E53" w:rsidRPr="005F2F11" w:rsidRDefault="00890E53" w:rsidP="00890E53">
            <w:pPr>
              <w:rPr>
                <w:rFonts w:cs="Arial"/>
                <w:szCs w:val="22"/>
              </w:rPr>
            </w:pPr>
            <w:r>
              <w:rPr>
                <w:rFonts w:cs="Arial"/>
                <w:szCs w:val="22"/>
              </w:rPr>
              <w:t>13.3</w:t>
            </w:r>
          </w:p>
        </w:tc>
        <w:tc>
          <w:tcPr>
            <w:tcW w:w="8731" w:type="dxa"/>
          </w:tcPr>
          <w:p w:rsidR="00890E53" w:rsidRPr="00890E53" w:rsidRDefault="00A3252C" w:rsidP="00890E53">
            <w:pPr>
              <w:rPr>
                <w:rFonts w:cs="Arial"/>
                <w:color w:val="000000" w:themeColor="text1"/>
                <w:szCs w:val="22"/>
              </w:rPr>
            </w:pPr>
            <w:r w:rsidRPr="00983FD1">
              <w:rPr>
                <w:rFonts w:cs="Arial"/>
                <w:color w:val="000000"/>
                <w:szCs w:val="22"/>
              </w:rPr>
              <w:t>Where an employee is offered and accepts suitable alternative work within the School there will be a trial period of four working weeks. The last day of service will automatically be extended to cover the four week trial period if necessary.</w:t>
            </w:r>
          </w:p>
        </w:tc>
      </w:tr>
      <w:tr w:rsidR="00A3252C" w:rsidRPr="005F2F11" w:rsidTr="009F5850">
        <w:trPr>
          <w:trHeight w:val="283"/>
        </w:trPr>
        <w:tc>
          <w:tcPr>
            <w:tcW w:w="1020" w:type="dxa"/>
          </w:tcPr>
          <w:p w:rsidR="00A3252C" w:rsidRPr="005F2F11" w:rsidRDefault="00A3252C" w:rsidP="009F5850">
            <w:pPr>
              <w:rPr>
                <w:rFonts w:cs="Arial"/>
                <w:szCs w:val="22"/>
              </w:rPr>
            </w:pPr>
          </w:p>
        </w:tc>
        <w:tc>
          <w:tcPr>
            <w:tcW w:w="8731" w:type="dxa"/>
          </w:tcPr>
          <w:p w:rsidR="00A3252C" w:rsidRPr="005F2F11" w:rsidRDefault="00A3252C" w:rsidP="009F5850">
            <w:pPr>
              <w:ind w:left="-5" w:right="15"/>
              <w:rPr>
                <w:rFonts w:cs="Arial"/>
                <w:color w:val="000000" w:themeColor="text1"/>
                <w:szCs w:val="22"/>
              </w:rPr>
            </w:pPr>
          </w:p>
        </w:tc>
      </w:tr>
      <w:tr w:rsidR="00A3252C" w:rsidRPr="005F2F11" w:rsidTr="009F5850">
        <w:trPr>
          <w:trHeight w:val="445"/>
        </w:trPr>
        <w:tc>
          <w:tcPr>
            <w:tcW w:w="1020" w:type="dxa"/>
          </w:tcPr>
          <w:p w:rsidR="00A3252C" w:rsidRPr="005F2F11" w:rsidRDefault="00A3252C" w:rsidP="009F5850">
            <w:pPr>
              <w:rPr>
                <w:rFonts w:cs="Arial"/>
                <w:szCs w:val="22"/>
              </w:rPr>
            </w:pPr>
            <w:r>
              <w:rPr>
                <w:rFonts w:cs="Arial"/>
                <w:szCs w:val="22"/>
              </w:rPr>
              <w:t>13.4</w:t>
            </w:r>
          </w:p>
        </w:tc>
        <w:tc>
          <w:tcPr>
            <w:tcW w:w="8731" w:type="dxa"/>
          </w:tcPr>
          <w:p w:rsidR="00A3252C" w:rsidRPr="00890E53" w:rsidRDefault="00A3252C" w:rsidP="009F5850">
            <w:pPr>
              <w:rPr>
                <w:rFonts w:cs="Arial"/>
                <w:color w:val="000000" w:themeColor="text1"/>
                <w:szCs w:val="22"/>
              </w:rPr>
            </w:pPr>
            <w:r w:rsidRPr="00983FD1">
              <w:rPr>
                <w:rFonts w:cs="Arial"/>
                <w:szCs w:val="22"/>
              </w:rPr>
              <w:t>If an employee is offered a job for which they have applied for within the School and it is declined without any trial period, then the employee would no longer be entitled to any redundancy payment as they would have refused a reasonable offer of alternative employment.</w:t>
            </w:r>
          </w:p>
        </w:tc>
      </w:tr>
      <w:tr w:rsidR="00AC4F33" w:rsidRPr="005F2F11" w:rsidTr="009F5850">
        <w:trPr>
          <w:trHeight w:val="283"/>
        </w:trPr>
        <w:tc>
          <w:tcPr>
            <w:tcW w:w="1020" w:type="dxa"/>
          </w:tcPr>
          <w:p w:rsidR="00AC4F33" w:rsidRPr="005F2F11" w:rsidRDefault="00AC4F33" w:rsidP="00AC4F33">
            <w:pPr>
              <w:rPr>
                <w:rFonts w:cs="Arial"/>
                <w:szCs w:val="22"/>
              </w:rPr>
            </w:pPr>
          </w:p>
        </w:tc>
        <w:tc>
          <w:tcPr>
            <w:tcW w:w="8731" w:type="dxa"/>
          </w:tcPr>
          <w:p w:rsidR="00AC4F33" w:rsidRPr="00983FD1" w:rsidRDefault="00AC4F33" w:rsidP="00AC4F33">
            <w:pPr>
              <w:spacing w:after="60"/>
              <w:rPr>
                <w:rFonts w:cs="Arial"/>
                <w:color w:val="000000"/>
                <w:szCs w:val="22"/>
              </w:rPr>
            </w:pPr>
          </w:p>
        </w:tc>
      </w:tr>
      <w:tr w:rsidR="00AC4F33" w:rsidRPr="005F2F11" w:rsidTr="009F5850">
        <w:trPr>
          <w:trHeight w:val="283"/>
        </w:trPr>
        <w:tc>
          <w:tcPr>
            <w:tcW w:w="1020" w:type="dxa"/>
          </w:tcPr>
          <w:p w:rsidR="00AC4F33" w:rsidRPr="005F2F11" w:rsidRDefault="00AC4F33" w:rsidP="00AC4F33">
            <w:pPr>
              <w:rPr>
                <w:rFonts w:cs="Arial"/>
                <w:szCs w:val="22"/>
              </w:rPr>
            </w:pPr>
            <w:r>
              <w:rPr>
                <w:rFonts w:cs="Arial"/>
                <w:szCs w:val="22"/>
              </w:rPr>
              <w:t>13.5</w:t>
            </w:r>
          </w:p>
        </w:tc>
        <w:tc>
          <w:tcPr>
            <w:tcW w:w="8731" w:type="dxa"/>
          </w:tcPr>
          <w:p w:rsidR="00AC4F33" w:rsidRPr="00983FD1" w:rsidRDefault="00AC4F33" w:rsidP="00AC4F33">
            <w:pPr>
              <w:spacing w:after="60"/>
              <w:rPr>
                <w:rFonts w:cs="Arial"/>
                <w:color w:val="000000"/>
                <w:szCs w:val="22"/>
              </w:rPr>
            </w:pPr>
            <w:r w:rsidRPr="00983FD1">
              <w:rPr>
                <w:rFonts w:cs="Arial"/>
                <w:color w:val="000000"/>
                <w:szCs w:val="22"/>
              </w:rPr>
              <w:t xml:space="preserve">If the trial period is successful for both </w:t>
            </w:r>
            <w:r w:rsidR="002A0795" w:rsidRPr="00983FD1">
              <w:rPr>
                <w:rFonts w:cs="Arial"/>
                <w:color w:val="000000"/>
                <w:szCs w:val="22"/>
              </w:rPr>
              <w:t>parties,</w:t>
            </w:r>
            <w:r w:rsidRPr="00983FD1">
              <w:rPr>
                <w:rFonts w:cs="Arial"/>
                <w:color w:val="000000"/>
                <w:szCs w:val="22"/>
              </w:rPr>
              <w:t xml:space="preserve"> then the employee will be confirmed in post and the notice of redundancy would be withdrawn. If applicable, salary protection would be payable in accordance with the employee’s contractual terms and conditions.</w:t>
            </w:r>
          </w:p>
        </w:tc>
      </w:tr>
      <w:tr w:rsidR="00AC4F33" w:rsidRPr="005F2F11" w:rsidTr="009F5850">
        <w:trPr>
          <w:trHeight w:val="283"/>
        </w:trPr>
        <w:tc>
          <w:tcPr>
            <w:tcW w:w="1020" w:type="dxa"/>
          </w:tcPr>
          <w:p w:rsidR="00AC4F33" w:rsidRPr="005F2F11" w:rsidRDefault="00AC4F33" w:rsidP="009F5850">
            <w:pPr>
              <w:rPr>
                <w:rFonts w:cs="Arial"/>
                <w:szCs w:val="22"/>
              </w:rPr>
            </w:pPr>
          </w:p>
        </w:tc>
        <w:tc>
          <w:tcPr>
            <w:tcW w:w="8731" w:type="dxa"/>
          </w:tcPr>
          <w:p w:rsidR="00AC4F33" w:rsidRPr="005F2F11" w:rsidRDefault="00AC4F33" w:rsidP="009F5850">
            <w:pPr>
              <w:ind w:left="-5" w:right="15"/>
              <w:rPr>
                <w:rFonts w:cs="Arial"/>
                <w:color w:val="000000" w:themeColor="text1"/>
                <w:szCs w:val="22"/>
              </w:rPr>
            </w:pPr>
          </w:p>
        </w:tc>
      </w:tr>
      <w:tr w:rsidR="00AC4F33" w:rsidRPr="005F2F11" w:rsidTr="009F5850">
        <w:trPr>
          <w:trHeight w:val="445"/>
        </w:trPr>
        <w:tc>
          <w:tcPr>
            <w:tcW w:w="1020" w:type="dxa"/>
          </w:tcPr>
          <w:p w:rsidR="00AC4F33" w:rsidRPr="005F2F11" w:rsidRDefault="00AC4F33" w:rsidP="009F5850">
            <w:pPr>
              <w:rPr>
                <w:rFonts w:cs="Arial"/>
                <w:szCs w:val="22"/>
              </w:rPr>
            </w:pPr>
            <w:r>
              <w:rPr>
                <w:rFonts w:cs="Arial"/>
                <w:szCs w:val="22"/>
              </w:rPr>
              <w:t>13.6</w:t>
            </w:r>
          </w:p>
        </w:tc>
        <w:tc>
          <w:tcPr>
            <w:tcW w:w="8731" w:type="dxa"/>
          </w:tcPr>
          <w:p w:rsidR="00AC4F33" w:rsidRPr="00890E53" w:rsidRDefault="00AC4F33" w:rsidP="009F5850">
            <w:pPr>
              <w:rPr>
                <w:rFonts w:cs="Arial"/>
                <w:color w:val="000000" w:themeColor="text1"/>
                <w:szCs w:val="22"/>
              </w:rPr>
            </w:pPr>
            <w:r w:rsidRPr="00983FD1">
              <w:rPr>
                <w:rFonts w:cs="Arial"/>
                <w:color w:val="000000"/>
                <w:szCs w:val="22"/>
              </w:rPr>
              <w:t>Whilst both parties are expected to make every effort for the trial period to be successful, if there are reasonable concerns about the suitability of the post, the trial period may be ended at any time by either party. As a result, the employee will continue to be employed until their last day of service and would continue to be eligible to apply for other roles which may arise during this time as well as retaining their redundancy payment.</w:t>
            </w:r>
          </w:p>
        </w:tc>
      </w:tr>
      <w:tr w:rsidR="00DA7221" w:rsidRPr="003126B4" w:rsidTr="009F5850">
        <w:trPr>
          <w:trHeight w:val="283"/>
        </w:trPr>
        <w:tc>
          <w:tcPr>
            <w:tcW w:w="1020" w:type="dxa"/>
          </w:tcPr>
          <w:p w:rsidR="00DA7221" w:rsidRDefault="00DA7221" w:rsidP="009F5850">
            <w:pPr>
              <w:rPr>
                <w:rFonts w:cs="Arial"/>
                <w:szCs w:val="22"/>
              </w:rPr>
            </w:pPr>
          </w:p>
          <w:p w:rsidR="00DA7221" w:rsidRDefault="00DA7221" w:rsidP="009F5850">
            <w:pPr>
              <w:rPr>
                <w:rFonts w:cs="Arial"/>
                <w:szCs w:val="22"/>
              </w:rPr>
            </w:pPr>
          </w:p>
          <w:p w:rsidR="00DA7221" w:rsidRDefault="00DA7221" w:rsidP="009F5850">
            <w:pPr>
              <w:rPr>
                <w:rFonts w:cs="Arial"/>
                <w:szCs w:val="22"/>
              </w:rPr>
            </w:pPr>
          </w:p>
        </w:tc>
        <w:tc>
          <w:tcPr>
            <w:tcW w:w="8731" w:type="dxa"/>
          </w:tcPr>
          <w:p w:rsidR="00DA7221" w:rsidRPr="000D0428" w:rsidRDefault="00DA7221" w:rsidP="009F5850">
            <w:pPr>
              <w:widowControl w:val="0"/>
              <w:spacing w:after="60"/>
              <w:rPr>
                <w:rFonts w:cs="Arial"/>
                <w:color w:val="000000" w:themeColor="text1"/>
                <w:szCs w:val="22"/>
              </w:rPr>
            </w:pPr>
          </w:p>
        </w:tc>
      </w:tr>
      <w:tr w:rsidR="00DA7221" w:rsidRPr="008B6798" w:rsidTr="009F5850">
        <w:trPr>
          <w:trHeight w:val="283"/>
        </w:trPr>
        <w:tc>
          <w:tcPr>
            <w:tcW w:w="1020" w:type="dxa"/>
          </w:tcPr>
          <w:p w:rsidR="00DA7221" w:rsidRPr="008B6798" w:rsidRDefault="00DA7221" w:rsidP="009F5850">
            <w:pPr>
              <w:rPr>
                <w:rFonts w:cs="Arial"/>
                <w:b/>
                <w:sz w:val="28"/>
                <w:szCs w:val="28"/>
              </w:rPr>
            </w:pPr>
            <w:r w:rsidRPr="008B6798">
              <w:rPr>
                <w:rFonts w:cs="Arial"/>
                <w:b/>
                <w:sz w:val="28"/>
                <w:szCs w:val="28"/>
              </w:rPr>
              <w:lastRenderedPageBreak/>
              <w:t>14.0</w:t>
            </w:r>
          </w:p>
        </w:tc>
        <w:tc>
          <w:tcPr>
            <w:tcW w:w="8731" w:type="dxa"/>
          </w:tcPr>
          <w:p w:rsidR="00DA7221" w:rsidRPr="008B6798" w:rsidRDefault="00DA7221" w:rsidP="009F5850">
            <w:pPr>
              <w:pStyle w:val="Heading1"/>
              <w:keepLines/>
              <w:spacing w:line="259" w:lineRule="auto"/>
              <w:ind w:left="-5" w:hanging="10"/>
              <w:rPr>
                <w:rFonts w:cs="Arial"/>
                <w:color w:val="000000" w:themeColor="text1"/>
                <w:sz w:val="28"/>
                <w:szCs w:val="28"/>
              </w:rPr>
            </w:pPr>
            <w:r w:rsidRPr="008B6798">
              <w:rPr>
                <w:rFonts w:cs="Arial"/>
                <w:sz w:val="28"/>
                <w:szCs w:val="28"/>
              </w:rPr>
              <w:t>Formal Redundancy Appeal</w:t>
            </w:r>
          </w:p>
        </w:tc>
      </w:tr>
      <w:tr w:rsidR="00DA7221" w:rsidRPr="005F2F11" w:rsidTr="009F5850">
        <w:trPr>
          <w:trHeight w:val="283"/>
        </w:trPr>
        <w:tc>
          <w:tcPr>
            <w:tcW w:w="1020" w:type="dxa"/>
          </w:tcPr>
          <w:p w:rsidR="00DA7221" w:rsidRPr="005F2F11" w:rsidRDefault="00DA7221" w:rsidP="009F5850">
            <w:pPr>
              <w:rPr>
                <w:rFonts w:cs="Arial"/>
                <w:b/>
                <w:szCs w:val="22"/>
              </w:rPr>
            </w:pPr>
          </w:p>
        </w:tc>
        <w:tc>
          <w:tcPr>
            <w:tcW w:w="8731" w:type="dxa"/>
          </w:tcPr>
          <w:p w:rsidR="00DA7221" w:rsidRPr="005F2F11" w:rsidRDefault="00DA7221" w:rsidP="009F5850">
            <w:pPr>
              <w:pStyle w:val="Heading1"/>
              <w:keepLines/>
              <w:spacing w:line="259" w:lineRule="auto"/>
              <w:ind w:left="-5" w:hanging="10"/>
              <w:rPr>
                <w:rFonts w:cs="Arial"/>
                <w:color w:val="000000" w:themeColor="text1"/>
                <w:szCs w:val="22"/>
              </w:rPr>
            </w:pPr>
          </w:p>
        </w:tc>
      </w:tr>
      <w:tr w:rsidR="00DA7221" w:rsidRPr="005F2F11" w:rsidTr="009F5850">
        <w:trPr>
          <w:trHeight w:val="283"/>
        </w:trPr>
        <w:tc>
          <w:tcPr>
            <w:tcW w:w="1020" w:type="dxa"/>
          </w:tcPr>
          <w:p w:rsidR="00DA7221" w:rsidRPr="005F2F11" w:rsidRDefault="00DA7221" w:rsidP="009F5850">
            <w:pPr>
              <w:rPr>
                <w:rFonts w:cs="Arial"/>
                <w:szCs w:val="22"/>
              </w:rPr>
            </w:pPr>
            <w:r>
              <w:rPr>
                <w:rFonts w:cs="Arial"/>
                <w:szCs w:val="22"/>
              </w:rPr>
              <w:t>14</w:t>
            </w:r>
            <w:r w:rsidRPr="005F2F11">
              <w:rPr>
                <w:rFonts w:cs="Arial"/>
                <w:szCs w:val="22"/>
              </w:rPr>
              <w:t>.1</w:t>
            </w:r>
          </w:p>
        </w:tc>
        <w:tc>
          <w:tcPr>
            <w:tcW w:w="8731" w:type="dxa"/>
          </w:tcPr>
          <w:p w:rsidR="00DA7221" w:rsidRDefault="00DA7221" w:rsidP="009F5850">
            <w:pPr>
              <w:ind w:left="-5" w:right="15"/>
              <w:rPr>
                <w:szCs w:val="22"/>
              </w:rPr>
            </w:pPr>
            <w:r w:rsidRPr="00983FD1">
              <w:rPr>
                <w:szCs w:val="22"/>
              </w:rPr>
              <w:t>An employee has the right to appeal against their selection for redundancy by submitting a formal appeal by the given deadline for any of the following reasons:</w:t>
            </w:r>
          </w:p>
          <w:p w:rsidR="00DA7221" w:rsidRDefault="00DA7221" w:rsidP="009F5850">
            <w:pPr>
              <w:ind w:left="-5" w:right="15"/>
              <w:rPr>
                <w:szCs w:val="22"/>
              </w:rPr>
            </w:pPr>
          </w:p>
          <w:p w:rsidR="00DA7221" w:rsidRPr="00DA7221" w:rsidRDefault="00DA7221" w:rsidP="00DA7221">
            <w:pPr>
              <w:pStyle w:val="ListParagraph"/>
              <w:numPr>
                <w:ilvl w:val="0"/>
                <w:numId w:val="29"/>
              </w:numPr>
              <w:ind w:right="15"/>
              <w:rPr>
                <w:rFonts w:cs="Arial"/>
                <w:color w:val="000000" w:themeColor="text1"/>
                <w:szCs w:val="22"/>
              </w:rPr>
            </w:pPr>
            <w:r w:rsidRPr="00983FD1">
              <w:rPr>
                <w:rFonts w:cs="Arial"/>
                <w:sz w:val="22"/>
                <w:szCs w:val="22"/>
              </w:rPr>
              <w:t>The decision to dismiss them on the grounds of redundancy.</w:t>
            </w:r>
          </w:p>
          <w:p w:rsidR="00DA7221" w:rsidRPr="00DA7221" w:rsidRDefault="00DA7221" w:rsidP="00DA7221">
            <w:pPr>
              <w:pStyle w:val="ListParagraph"/>
              <w:numPr>
                <w:ilvl w:val="0"/>
                <w:numId w:val="29"/>
              </w:numPr>
              <w:ind w:right="15"/>
              <w:rPr>
                <w:rFonts w:cs="Arial"/>
                <w:color w:val="000000" w:themeColor="text1"/>
                <w:szCs w:val="22"/>
              </w:rPr>
            </w:pPr>
            <w:r w:rsidRPr="00983FD1">
              <w:rPr>
                <w:rFonts w:cs="Arial"/>
                <w:sz w:val="22"/>
                <w:szCs w:val="22"/>
              </w:rPr>
              <w:t>The non-selection of their post for assimilation.</w:t>
            </w:r>
          </w:p>
          <w:p w:rsidR="00DA7221" w:rsidRPr="00DA7221" w:rsidRDefault="00DA7221" w:rsidP="00DA7221">
            <w:pPr>
              <w:pStyle w:val="ListParagraph"/>
              <w:numPr>
                <w:ilvl w:val="0"/>
                <w:numId w:val="29"/>
              </w:numPr>
              <w:ind w:right="15"/>
              <w:rPr>
                <w:rFonts w:cs="Arial"/>
                <w:color w:val="000000" w:themeColor="text1"/>
                <w:szCs w:val="22"/>
              </w:rPr>
            </w:pPr>
            <w:r w:rsidRPr="00983FD1">
              <w:rPr>
                <w:rFonts w:cs="Arial"/>
                <w:sz w:val="22"/>
                <w:szCs w:val="22"/>
              </w:rPr>
              <w:t>Not being selected for suitable alternative employment where the employee believes that the selection process was not fairly carried out.</w:t>
            </w:r>
          </w:p>
          <w:p w:rsidR="00DA7221" w:rsidRPr="00DA7221" w:rsidRDefault="00DA7221" w:rsidP="00DA7221">
            <w:pPr>
              <w:pStyle w:val="ListParagraph"/>
              <w:numPr>
                <w:ilvl w:val="0"/>
                <w:numId w:val="29"/>
              </w:numPr>
              <w:ind w:right="15"/>
              <w:rPr>
                <w:rFonts w:cs="Arial"/>
                <w:color w:val="000000" w:themeColor="text1"/>
                <w:szCs w:val="22"/>
              </w:rPr>
            </w:pPr>
            <w:r w:rsidRPr="00983FD1">
              <w:rPr>
                <w:rFonts w:cs="Arial"/>
                <w:sz w:val="22"/>
                <w:szCs w:val="22"/>
              </w:rPr>
              <w:t>The decision not to pay a redundancy payment to the employee on the grounds that they have unreasonably refused an offer of suitable alternative employment.</w:t>
            </w:r>
          </w:p>
        </w:tc>
      </w:tr>
      <w:tr w:rsidR="00DA7221" w:rsidRPr="005F2F11" w:rsidTr="009F5850">
        <w:trPr>
          <w:trHeight w:val="283"/>
        </w:trPr>
        <w:tc>
          <w:tcPr>
            <w:tcW w:w="1020" w:type="dxa"/>
          </w:tcPr>
          <w:p w:rsidR="00DA7221" w:rsidRPr="005F2F11" w:rsidRDefault="00DA7221" w:rsidP="009F5850">
            <w:pPr>
              <w:rPr>
                <w:rFonts w:cs="Arial"/>
                <w:szCs w:val="22"/>
              </w:rPr>
            </w:pPr>
          </w:p>
        </w:tc>
        <w:tc>
          <w:tcPr>
            <w:tcW w:w="8731" w:type="dxa"/>
          </w:tcPr>
          <w:p w:rsidR="00DA7221" w:rsidRPr="005F2F11" w:rsidRDefault="00DA7221" w:rsidP="009F5850">
            <w:pPr>
              <w:ind w:left="-5" w:right="15"/>
              <w:rPr>
                <w:rFonts w:cs="Arial"/>
                <w:color w:val="000000" w:themeColor="text1"/>
                <w:szCs w:val="22"/>
              </w:rPr>
            </w:pPr>
          </w:p>
        </w:tc>
      </w:tr>
      <w:tr w:rsidR="00DA7221" w:rsidRPr="005F2F11" w:rsidTr="009F5850">
        <w:trPr>
          <w:trHeight w:val="445"/>
        </w:trPr>
        <w:tc>
          <w:tcPr>
            <w:tcW w:w="1020" w:type="dxa"/>
          </w:tcPr>
          <w:p w:rsidR="00DA7221" w:rsidRPr="005F2F11" w:rsidRDefault="00DA7221" w:rsidP="009F5850">
            <w:pPr>
              <w:rPr>
                <w:rFonts w:cs="Arial"/>
                <w:szCs w:val="22"/>
              </w:rPr>
            </w:pPr>
            <w:r>
              <w:rPr>
                <w:rFonts w:cs="Arial"/>
                <w:szCs w:val="22"/>
              </w:rPr>
              <w:t>14.2</w:t>
            </w:r>
          </w:p>
        </w:tc>
        <w:tc>
          <w:tcPr>
            <w:tcW w:w="8731" w:type="dxa"/>
          </w:tcPr>
          <w:p w:rsidR="00DA7221" w:rsidRPr="00DA7221" w:rsidRDefault="00DA7221" w:rsidP="00DA7221">
            <w:pPr>
              <w:rPr>
                <w:rFonts w:cs="Arial"/>
                <w:color w:val="000000" w:themeColor="text1"/>
                <w:szCs w:val="22"/>
              </w:rPr>
            </w:pPr>
            <w:r w:rsidRPr="00DA7221">
              <w:rPr>
                <w:rFonts w:cs="Arial"/>
                <w:szCs w:val="22"/>
              </w:rPr>
              <w:t>The appeal will be heard by a Panel and will not include any members who were involved in the proceedings prior to the appeal.</w:t>
            </w:r>
          </w:p>
        </w:tc>
      </w:tr>
      <w:tr w:rsidR="005D2CFA" w:rsidRPr="005F2F11" w:rsidTr="009F5850">
        <w:trPr>
          <w:trHeight w:val="283"/>
        </w:trPr>
        <w:tc>
          <w:tcPr>
            <w:tcW w:w="1020" w:type="dxa"/>
          </w:tcPr>
          <w:p w:rsidR="005D2CFA" w:rsidRPr="005F2F11" w:rsidRDefault="005D2CFA" w:rsidP="009F5850">
            <w:pPr>
              <w:rPr>
                <w:rFonts w:cs="Arial"/>
                <w:szCs w:val="22"/>
              </w:rPr>
            </w:pPr>
          </w:p>
        </w:tc>
        <w:tc>
          <w:tcPr>
            <w:tcW w:w="8731" w:type="dxa"/>
          </w:tcPr>
          <w:p w:rsidR="005D2CFA" w:rsidRPr="005F2F11" w:rsidRDefault="005D2CFA" w:rsidP="009F5850">
            <w:pPr>
              <w:ind w:left="-5" w:right="15"/>
              <w:rPr>
                <w:rFonts w:cs="Arial"/>
                <w:color w:val="000000" w:themeColor="text1"/>
                <w:szCs w:val="22"/>
              </w:rPr>
            </w:pPr>
          </w:p>
        </w:tc>
      </w:tr>
      <w:tr w:rsidR="005D2CFA" w:rsidRPr="005F2F11" w:rsidTr="009F5850">
        <w:trPr>
          <w:trHeight w:val="445"/>
        </w:trPr>
        <w:tc>
          <w:tcPr>
            <w:tcW w:w="1020" w:type="dxa"/>
          </w:tcPr>
          <w:p w:rsidR="005D2CFA" w:rsidRPr="005F2F11" w:rsidRDefault="005D2CFA" w:rsidP="009F5850">
            <w:pPr>
              <w:rPr>
                <w:rFonts w:cs="Arial"/>
                <w:szCs w:val="22"/>
              </w:rPr>
            </w:pPr>
            <w:r>
              <w:rPr>
                <w:rFonts w:cs="Arial"/>
                <w:szCs w:val="22"/>
              </w:rPr>
              <w:t>14.3</w:t>
            </w:r>
          </w:p>
        </w:tc>
        <w:tc>
          <w:tcPr>
            <w:tcW w:w="8731" w:type="dxa"/>
          </w:tcPr>
          <w:p w:rsidR="005D2CFA" w:rsidRDefault="005D2CFA" w:rsidP="009F5850">
            <w:pPr>
              <w:rPr>
                <w:rFonts w:cs="Arial"/>
              </w:rPr>
            </w:pPr>
            <w:r w:rsidRPr="00983FD1">
              <w:rPr>
                <w:rFonts w:cs="Arial"/>
              </w:rPr>
              <w:t>The following options will be available from which the Panel can make a decision:</w:t>
            </w:r>
          </w:p>
          <w:p w:rsidR="005D2CFA" w:rsidRDefault="005D2CFA" w:rsidP="009F5850">
            <w:pPr>
              <w:rPr>
                <w:rFonts w:cs="Arial"/>
              </w:rPr>
            </w:pPr>
          </w:p>
          <w:p w:rsidR="005D2CFA" w:rsidRPr="00DB56DA" w:rsidRDefault="00DB56DA" w:rsidP="00DB56DA">
            <w:pPr>
              <w:pStyle w:val="ListParagraph"/>
              <w:numPr>
                <w:ilvl w:val="0"/>
                <w:numId w:val="30"/>
              </w:numPr>
              <w:rPr>
                <w:rFonts w:cs="Arial"/>
                <w:color w:val="000000" w:themeColor="text1"/>
                <w:sz w:val="22"/>
                <w:szCs w:val="22"/>
              </w:rPr>
            </w:pPr>
            <w:r w:rsidRPr="00DB56DA">
              <w:rPr>
                <w:rFonts w:cs="Arial"/>
                <w:color w:val="000000" w:themeColor="text1"/>
                <w:sz w:val="22"/>
                <w:szCs w:val="22"/>
              </w:rPr>
              <w:t>Reject the grounds for appeal and consequently the original decision stands.</w:t>
            </w:r>
          </w:p>
          <w:p w:rsidR="00DB56DA" w:rsidRPr="00DB56DA" w:rsidRDefault="00DB56DA" w:rsidP="00DB56DA">
            <w:pPr>
              <w:pStyle w:val="ListParagraph"/>
              <w:numPr>
                <w:ilvl w:val="0"/>
                <w:numId w:val="30"/>
              </w:numPr>
              <w:rPr>
                <w:rFonts w:cs="Arial"/>
                <w:color w:val="000000" w:themeColor="text1"/>
                <w:szCs w:val="22"/>
              </w:rPr>
            </w:pPr>
            <w:r w:rsidRPr="00DB56DA">
              <w:rPr>
                <w:rFonts w:cs="Arial"/>
                <w:color w:val="000000" w:themeColor="text1"/>
                <w:sz w:val="22"/>
                <w:szCs w:val="22"/>
              </w:rPr>
              <w:t>Accept the grounds for appeal.</w:t>
            </w:r>
            <w:r>
              <w:rPr>
                <w:rFonts w:cs="Arial"/>
                <w:color w:val="000000" w:themeColor="text1"/>
                <w:szCs w:val="22"/>
              </w:rPr>
              <w:t xml:space="preserve"> </w:t>
            </w:r>
          </w:p>
        </w:tc>
      </w:tr>
      <w:tr w:rsidR="00DB56DA" w:rsidRPr="005F2F11" w:rsidTr="009F5850">
        <w:trPr>
          <w:trHeight w:val="283"/>
        </w:trPr>
        <w:tc>
          <w:tcPr>
            <w:tcW w:w="1020" w:type="dxa"/>
          </w:tcPr>
          <w:p w:rsidR="00DB56DA" w:rsidRPr="005F2F11" w:rsidRDefault="00DB56DA" w:rsidP="009F5850">
            <w:pPr>
              <w:rPr>
                <w:rFonts w:cs="Arial"/>
                <w:szCs w:val="22"/>
              </w:rPr>
            </w:pPr>
          </w:p>
        </w:tc>
        <w:tc>
          <w:tcPr>
            <w:tcW w:w="8731" w:type="dxa"/>
          </w:tcPr>
          <w:p w:rsidR="00DB56DA" w:rsidRPr="005F2F11" w:rsidRDefault="00DB56DA" w:rsidP="009F5850">
            <w:pPr>
              <w:ind w:left="-5" w:right="15"/>
              <w:rPr>
                <w:rFonts w:cs="Arial"/>
                <w:color w:val="000000" w:themeColor="text1"/>
                <w:szCs w:val="22"/>
              </w:rPr>
            </w:pPr>
          </w:p>
        </w:tc>
      </w:tr>
      <w:tr w:rsidR="00DB56DA" w:rsidRPr="005F2F11" w:rsidTr="009F5850">
        <w:trPr>
          <w:trHeight w:val="445"/>
        </w:trPr>
        <w:tc>
          <w:tcPr>
            <w:tcW w:w="1020" w:type="dxa"/>
          </w:tcPr>
          <w:p w:rsidR="00DB56DA" w:rsidRPr="005F2F11" w:rsidRDefault="00DB56DA" w:rsidP="009F5850">
            <w:pPr>
              <w:rPr>
                <w:rFonts w:cs="Arial"/>
                <w:szCs w:val="22"/>
              </w:rPr>
            </w:pPr>
            <w:r>
              <w:rPr>
                <w:rFonts w:cs="Arial"/>
                <w:szCs w:val="22"/>
              </w:rPr>
              <w:t>14.4</w:t>
            </w:r>
          </w:p>
        </w:tc>
        <w:tc>
          <w:tcPr>
            <w:tcW w:w="8731" w:type="dxa"/>
          </w:tcPr>
          <w:p w:rsidR="00DB56DA" w:rsidRPr="00DB56DA" w:rsidRDefault="00DB56DA" w:rsidP="00DB56DA">
            <w:pPr>
              <w:rPr>
                <w:rFonts w:cs="Arial"/>
                <w:color w:val="000000" w:themeColor="text1"/>
                <w:szCs w:val="22"/>
              </w:rPr>
            </w:pPr>
            <w:r w:rsidRPr="00DB56DA">
              <w:rPr>
                <w:rFonts w:cs="Arial"/>
                <w:szCs w:val="22"/>
              </w:rPr>
              <w:t xml:space="preserve">The Chair of the Appeal Panel will formally notify the employee of the outcome and the reasons for it. </w:t>
            </w:r>
            <w:r w:rsidRPr="00DB56DA">
              <w:rPr>
                <w:rFonts w:cs="Arial"/>
                <w:color w:val="000000" w:themeColor="text1"/>
                <w:szCs w:val="22"/>
              </w:rPr>
              <w:t xml:space="preserve"> </w:t>
            </w:r>
          </w:p>
        </w:tc>
      </w:tr>
      <w:tr w:rsidR="00DB56DA" w:rsidRPr="00983FD1" w:rsidTr="0011718B">
        <w:trPr>
          <w:trHeight w:val="283"/>
        </w:trPr>
        <w:tc>
          <w:tcPr>
            <w:tcW w:w="1020" w:type="dxa"/>
          </w:tcPr>
          <w:p w:rsidR="00DB56DA" w:rsidRPr="00983FD1" w:rsidRDefault="00DB56DA" w:rsidP="00047E48">
            <w:pPr>
              <w:spacing w:after="60"/>
              <w:rPr>
                <w:rFonts w:cs="Arial"/>
                <w:szCs w:val="22"/>
              </w:rPr>
            </w:pPr>
          </w:p>
        </w:tc>
        <w:tc>
          <w:tcPr>
            <w:tcW w:w="8731" w:type="dxa"/>
          </w:tcPr>
          <w:p w:rsidR="00DB56DA" w:rsidRPr="00983FD1" w:rsidRDefault="00DB56DA" w:rsidP="00047E48">
            <w:pPr>
              <w:spacing w:after="60"/>
              <w:rPr>
                <w:rFonts w:cs="Arial"/>
                <w:szCs w:val="22"/>
              </w:rPr>
            </w:pPr>
          </w:p>
        </w:tc>
      </w:tr>
      <w:tr w:rsidR="000129AD" w:rsidRPr="00983FD1" w:rsidTr="0011718B">
        <w:trPr>
          <w:trHeight w:val="283"/>
        </w:trPr>
        <w:tc>
          <w:tcPr>
            <w:tcW w:w="1020" w:type="dxa"/>
          </w:tcPr>
          <w:p w:rsidR="000129AD" w:rsidRPr="00983FD1" w:rsidRDefault="003C5B29" w:rsidP="00047E48">
            <w:pPr>
              <w:spacing w:after="60"/>
              <w:rPr>
                <w:rFonts w:cs="Arial"/>
                <w:szCs w:val="22"/>
              </w:rPr>
            </w:pPr>
            <w:r w:rsidRPr="00983FD1">
              <w:rPr>
                <w:rFonts w:cs="Arial"/>
                <w:szCs w:val="22"/>
              </w:rPr>
              <w:t>14</w:t>
            </w:r>
            <w:r w:rsidR="005C28AB" w:rsidRPr="00983FD1">
              <w:rPr>
                <w:rFonts w:cs="Arial"/>
                <w:szCs w:val="22"/>
              </w:rPr>
              <w:t>.5</w:t>
            </w:r>
          </w:p>
        </w:tc>
        <w:tc>
          <w:tcPr>
            <w:tcW w:w="8731" w:type="dxa"/>
          </w:tcPr>
          <w:p w:rsidR="000129AD" w:rsidRPr="00983FD1" w:rsidRDefault="0033208F" w:rsidP="00047E48">
            <w:pPr>
              <w:spacing w:after="60"/>
              <w:rPr>
                <w:rFonts w:cs="Arial"/>
                <w:szCs w:val="22"/>
              </w:rPr>
            </w:pPr>
            <w:r w:rsidRPr="00983FD1">
              <w:rPr>
                <w:rFonts w:cs="Arial"/>
                <w:szCs w:val="22"/>
              </w:rPr>
              <w:t>The decision of the Appeal Panel is final</w:t>
            </w:r>
            <w:r w:rsidR="00047E48" w:rsidRPr="00983FD1">
              <w:rPr>
                <w:rFonts w:cs="Arial"/>
                <w:szCs w:val="22"/>
              </w:rPr>
              <w:t>.</w:t>
            </w:r>
          </w:p>
        </w:tc>
      </w:tr>
    </w:tbl>
    <w:p w:rsidR="0052651F" w:rsidRPr="00983FD1" w:rsidRDefault="0052651F" w:rsidP="000129AD">
      <w:pPr>
        <w:jc w:val="both"/>
        <w:rPr>
          <w:rFonts w:cs="Arial"/>
          <w:szCs w:val="22"/>
        </w:rPr>
      </w:pPr>
    </w:p>
    <w:sectPr w:rsidR="0052651F" w:rsidRPr="00983FD1" w:rsidSect="00400525">
      <w:headerReference w:type="default" r:id="rId8"/>
      <w:footerReference w:type="default" r:id="rId9"/>
      <w:pgSz w:w="11907" w:h="16840" w:code="9"/>
      <w:pgMar w:top="1134" w:right="1134" w:bottom="1134" w:left="1134" w:header="567" w:footer="567" w:gutter="0"/>
      <w:paperSrc w:first="1"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727" w:rsidRDefault="00ED0727">
      <w:r>
        <w:separator/>
      </w:r>
    </w:p>
  </w:endnote>
  <w:endnote w:type="continuationSeparator" w:id="0">
    <w:p w:rsidR="00ED0727" w:rsidRDefault="00ED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524" w:rsidRDefault="009D0524">
    <w:pPr>
      <w:pStyle w:val="Footer"/>
      <w:jc w:val="center"/>
      <w:rPr>
        <w:rStyle w:val="PageNumber"/>
        <w:sz w:val="16"/>
      </w:rPr>
    </w:pPr>
    <w:r>
      <w:rPr>
        <w:sz w:val="16"/>
      </w:rPr>
      <w:t xml:space="preserve">Page </w:t>
    </w:r>
    <w:r w:rsidR="000F27F4">
      <w:rPr>
        <w:rStyle w:val="PageNumber"/>
        <w:sz w:val="16"/>
      </w:rPr>
      <w:fldChar w:fldCharType="begin"/>
    </w:r>
    <w:r>
      <w:rPr>
        <w:rStyle w:val="PageNumber"/>
        <w:sz w:val="16"/>
      </w:rPr>
      <w:instrText xml:space="preserve"> PAGE </w:instrText>
    </w:r>
    <w:r w:rsidR="000F27F4">
      <w:rPr>
        <w:rStyle w:val="PageNumber"/>
        <w:sz w:val="16"/>
      </w:rPr>
      <w:fldChar w:fldCharType="separate"/>
    </w:r>
    <w:r w:rsidR="00467C0F">
      <w:rPr>
        <w:rStyle w:val="PageNumber"/>
        <w:noProof/>
        <w:sz w:val="16"/>
      </w:rPr>
      <w:t>10</w:t>
    </w:r>
    <w:r w:rsidR="000F27F4">
      <w:rPr>
        <w:rStyle w:val="PageNumber"/>
        <w:sz w:val="16"/>
      </w:rPr>
      <w:fldChar w:fldCharType="end"/>
    </w:r>
    <w:r>
      <w:rPr>
        <w:rStyle w:val="PageNumber"/>
        <w:sz w:val="16"/>
      </w:rPr>
      <w:t xml:space="preserve"> of </w:t>
    </w:r>
    <w:r w:rsidR="000F27F4">
      <w:rPr>
        <w:rStyle w:val="PageNumber"/>
        <w:sz w:val="16"/>
      </w:rPr>
      <w:fldChar w:fldCharType="begin"/>
    </w:r>
    <w:r>
      <w:rPr>
        <w:rStyle w:val="PageNumber"/>
        <w:sz w:val="16"/>
      </w:rPr>
      <w:instrText xml:space="preserve"> NUMPAGES </w:instrText>
    </w:r>
    <w:r w:rsidR="000F27F4">
      <w:rPr>
        <w:rStyle w:val="PageNumber"/>
        <w:sz w:val="16"/>
      </w:rPr>
      <w:fldChar w:fldCharType="separate"/>
    </w:r>
    <w:r w:rsidR="00467C0F">
      <w:rPr>
        <w:rStyle w:val="PageNumber"/>
        <w:noProof/>
        <w:sz w:val="16"/>
      </w:rPr>
      <w:t>10</w:t>
    </w:r>
    <w:r w:rsidR="000F27F4">
      <w:rPr>
        <w:rStyle w:val="PageNumber"/>
        <w:sz w:val="16"/>
      </w:rPr>
      <w:fldChar w:fldCharType="end"/>
    </w:r>
  </w:p>
  <w:p w:rsidR="00751644" w:rsidRPr="00CD67C0" w:rsidRDefault="00751644" w:rsidP="00751644">
    <w:pPr>
      <w:pStyle w:val="Footer"/>
      <w:rPr>
        <w:rFonts w:cs="Arial"/>
        <w:sz w:val="16"/>
        <w:szCs w:val="16"/>
      </w:rPr>
    </w:pPr>
    <w:r w:rsidRPr="00E00AD5">
      <w:rPr>
        <w:rFonts w:cs="Arial"/>
        <w:bCs/>
        <w:i/>
        <w:sz w:val="16"/>
        <w:szCs w:val="16"/>
      </w:rPr>
      <w:t xml:space="preserve">HES HR                                                        </w:t>
    </w:r>
    <w:r>
      <w:rPr>
        <w:rFonts w:cs="Arial"/>
        <w:bCs/>
        <w:i/>
        <w:sz w:val="16"/>
        <w:szCs w:val="16"/>
      </w:rPr>
      <w:t xml:space="preserve">                  </w:t>
    </w:r>
    <w:r w:rsidRPr="00E00AD5">
      <w:rPr>
        <w:rFonts w:cs="Arial"/>
        <w:bCs/>
        <w:i/>
        <w:sz w:val="16"/>
        <w:szCs w:val="16"/>
      </w:rPr>
      <w:t xml:space="preserve">                                                                                      </w:t>
    </w:r>
    <w:r>
      <w:rPr>
        <w:rFonts w:cs="Arial"/>
        <w:bCs/>
        <w:i/>
        <w:sz w:val="16"/>
        <w:szCs w:val="16"/>
      </w:rPr>
      <w:t xml:space="preserve">                </w:t>
    </w:r>
    <w:r w:rsidR="005D03C6">
      <w:rPr>
        <w:rFonts w:cs="Arial"/>
        <w:bCs/>
        <w:i/>
        <w:sz w:val="16"/>
        <w:szCs w:val="16"/>
      </w:rPr>
      <w:t>September 202</w:t>
    </w:r>
    <w:r w:rsidR="00F62A7D">
      <w:rPr>
        <w:rFonts w:cs="Arial"/>
        <w:bCs/>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727" w:rsidRDefault="00ED0727">
      <w:r>
        <w:separator/>
      </w:r>
    </w:p>
  </w:footnote>
  <w:footnote w:type="continuationSeparator" w:id="0">
    <w:p w:rsidR="00ED0727" w:rsidRDefault="00ED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79" w:rsidRDefault="00812932" w:rsidP="005B1079">
    <w:pPr>
      <w:jc w:val="center"/>
      <w:rPr>
        <w:rFonts w:cs="Arial"/>
        <w:b/>
        <w:sz w:val="24"/>
        <w:szCs w:val="24"/>
      </w:rPr>
    </w:pPr>
    <w:r>
      <w:rPr>
        <w:rFonts w:cs="Arial"/>
        <w:b/>
        <w:sz w:val="24"/>
        <w:szCs w:val="24"/>
      </w:rPr>
      <w:t xml:space="preserve">HES HR Model </w:t>
    </w:r>
    <w:r w:rsidR="00253E75">
      <w:rPr>
        <w:rFonts w:cs="Arial"/>
        <w:b/>
        <w:sz w:val="24"/>
        <w:szCs w:val="24"/>
      </w:rPr>
      <w:t>Organisational Change</w:t>
    </w:r>
    <w:r w:rsidR="005B1079">
      <w:rPr>
        <w:rFonts w:cs="Arial"/>
        <w:b/>
        <w:sz w:val="24"/>
        <w:szCs w:val="24"/>
      </w:rPr>
      <w:t xml:space="preserve"> Policy</w:t>
    </w:r>
  </w:p>
  <w:p w:rsidR="00DD56FF" w:rsidRPr="00D011D7" w:rsidRDefault="00DD56FF" w:rsidP="005B1079">
    <w:pPr>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954"/>
    <w:multiLevelType w:val="hybridMultilevel"/>
    <w:tmpl w:val="739474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4B95866"/>
    <w:multiLevelType w:val="hybridMultilevel"/>
    <w:tmpl w:val="25D8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E0675"/>
    <w:multiLevelType w:val="hybridMultilevel"/>
    <w:tmpl w:val="C35A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F407A"/>
    <w:multiLevelType w:val="hybridMultilevel"/>
    <w:tmpl w:val="72B87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6C1D3E"/>
    <w:multiLevelType w:val="hybridMultilevel"/>
    <w:tmpl w:val="FD88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670AD"/>
    <w:multiLevelType w:val="hybridMultilevel"/>
    <w:tmpl w:val="C5864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54410"/>
    <w:multiLevelType w:val="hybridMultilevel"/>
    <w:tmpl w:val="9E3A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C83CF2"/>
    <w:multiLevelType w:val="hybridMultilevel"/>
    <w:tmpl w:val="B720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F47AF"/>
    <w:multiLevelType w:val="hybridMultilevel"/>
    <w:tmpl w:val="6DA6F66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9" w15:restartNumberingAfterBreak="0">
    <w:nsid w:val="31900C21"/>
    <w:multiLevelType w:val="hybridMultilevel"/>
    <w:tmpl w:val="FA9E1B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EE13B5"/>
    <w:multiLevelType w:val="hybridMultilevel"/>
    <w:tmpl w:val="96A2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C6CB2"/>
    <w:multiLevelType w:val="hybridMultilevel"/>
    <w:tmpl w:val="86CC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B7299"/>
    <w:multiLevelType w:val="hybridMultilevel"/>
    <w:tmpl w:val="92C8A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59623D"/>
    <w:multiLevelType w:val="hybridMultilevel"/>
    <w:tmpl w:val="36FC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B2BAE"/>
    <w:multiLevelType w:val="hybridMultilevel"/>
    <w:tmpl w:val="CEE83F0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5" w15:restartNumberingAfterBreak="0">
    <w:nsid w:val="49FE6064"/>
    <w:multiLevelType w:val="hybridMultilevel"/>
    <w:tmpl w:val="5B682190"/>
    <w:lvl w:ilvl="0" w:tplc="0914C1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62E1E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C4ED7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04EC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DC4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E117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0ED2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80C0D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ECA81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FF0683"/>
    <w:multiLevelType w:val="hybridMultilevel"/>
    <w:tmpl w:val="E8D84AD0"/>
    <w:lvl w:ilvl="0" w:tplc="448AE3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61E42"/>
    <w:multiLevelType w:val="hybridMultilevel"/>
    <w:tmpl w:val="6648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226346"/>
    <w:multiLevelType w:val="hybridMultilevel"/>
    <w:tmpl w:val="6336829A"/>
    <w:lvl w:ilvl="0" w:tplc="DE3A1B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9E19A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E20D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D8DC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CF7A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0CE46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5E42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5EB20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0EFD9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9B708F"/>
    <w:multiLevelType w:val="hybridMultilevel"/>
    <w:tmpl w:val="B7026488"/>
    <w:lvl w:ilvl="0" w:tplc="52027C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8A0C9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820D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42A3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A20F8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AE5EF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74EE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16FFE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44580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4580570"/>
    <w:multiLevelType w:val="hybridMultilevel"/>
    <w:tmpl w:val="3D08E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7F5D01"/>
    <w:multiLevelType w:val="hybridMultilevel"/>
    <w:tmpl w:val="5316D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31EEF"/>
    <w:multiLevelType w:val="hybridMultilevel"/>
    <w:tmpl w:val="D61A535C"/>
    <w:lvl w:ilvl="0" w:tplc="49A490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4F06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7088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16F6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BC847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0ECB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2A8B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4A231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04C44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6756A3A"/>
    <w:multiLevelType w:val="hybridMultilevel"/>
    <w:tmpl w:val="830E1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621672"/>
    <w:multiLevelType w:val="hybridMultilevel"/>
    <w:tmpl w:val="A298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F437D"/>
    <w:multiLevelType w:val="hybridMultilevel"/>
    <w:tmpl w:val="A694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3C6C7A"/>
    <w:multiLevelType w:val="hybridMultilevel"/>
    <w:tmpl w:val="84C0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1B1050"/>
    <w:multiLevelType w:val="hybridMultilevel"/>
    <w:tmpl w:val="E4A2A61C"/>
    <w:lvl w:ilvl="0" w:tplc="34A85DD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FAB8D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242D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B282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4BE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58DE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DC21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66285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18F72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B45D8A"/>
    <w:multiLevelType w:val="hybridMultilevel"/>
    <w:tmpl w:val="B5E4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652520"/>
    <w:multiLevelType w:val="hybridMultilevel"/>
    <w:tmpl w:val="C6B81BB4"/>
    <w:lvl w:ilvl="0" w:tplc="43184E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E422E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028EA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24BE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C9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54E5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68FE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7E880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3E59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3"/>
  </w:num>
  <w:num w:numId="3">
    <w:abstractNumId w:val="3"/>
  </w:num>
  <w:num w:numId="4">
    <w:abstractNumId w:val="20"/>
  </w:num>
  <w:num w:numId="5">
    <w:abstractNumId w:val="17"/>
  </w:num>
  <w:num w:numId="6">
    <w:abstractNumId w:val="28"/>
  </w:num>
  <w:num w:numId="7">
    <w:abstractNumId w:val="12"/>
  </w:num>
  <w:num w:numId="8">
    <w:abstractNumId w:val="22"/>
  </w:num>
  <w:num w:numId="9">
    <w:abstractNumId w:val="16"/>
  </w:num>
  <w:num w:numId="10">
    <w:abstractNumId w:val="19"/>
  </w:num>
  <w:num w:numId="11">
    <w:abstractNumId w:val="15"/>
  </w:num>
  <w:num w:numId="12">
    <w:abstractNumId w:val="18"/>
  </w:num>
  <w:num w:numId="13">
    <w:abstractNumId w:val="29"/>
  </w:num>
  <w:num w:numId="14">
    <w:abstractNumId w:val="27"/>
  </w:num>
  <w:num w:numId="15">
    <w:abstractNumId w:val="5"/>
  </w:num>
  <w:num w:numId="16">
    <w:abstractNumId w:val="9"/>
  </w:num>
  <w:num w:numId="17">
    <w:abstractNumId w:val="0"/>
  </w:num>
  <w:num w:numId="18">
    <w:abstractNumId w:val="13"/>
  </w:num>
  <w:num w:numId="19">
    <w:abstractNumId w:val="10"/>
  </w:num>
  <w:num w:numId="20">
    <w:abstractNumId w:val="4"/>
  </w:num>
  <w:num w:numId="21">
    <w:abstractNumId w:val="21"/>
  </w:num>
  <w:num w:numId="22">
    <w:abstractNumId w:val="24"/>
  </w:num>
  <w:num w:numId="23">
    <w:abstractNumId w:val="2"/>
  </w:num>
  <w:num w:numId="24">
    <w:abstractNumId w:val="11"/>
  </w:num>
  <w:num w:numId="25">
    <w:abstractNumId w:val="25"/>
  </w:num>
  <w:num w:numId="26">
    <w:abstractNumId w:val="14"/>
  </w:num>
  <w:num w:numId="27">
    <w:abstractNumId w:val="1"/>
  </w:num>
  <w:num w:numId="28">
    <w:abstractNumId w:val="7"/>
  </w:num>
  <w:num w:numId="29">
    <w:abstractNumId w:val="8"/>
  </w:num>
  <w:num w:numId="3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05"/>
    <w:rsid w:val="00002A8C"/>
    <w:rsid w:val="000101CE"/>
    <w:rsid w:val="000129AD"/>
    <w:rsid w:val="00025D74"/>
    <w:rsid w:val="000419FE"/>
    <w:rsid w:val="00047E48"/>
    <w:rsid w:val="00047F4A"/>
    <w:rsid w:val="00094099"/>
    <w:rsid w:val="00094163"/>
    <w:rsid w:val="000D0428"/>
    <w:rsid w:val="000D1838"/>
    <w:rsid w:val="000D58FA"/>
    <w:rsid w:val="000F08E2"/>
    <w:rsid w:val="000F22AB"/>
    <w:rsid w:val="000F27F4"/>
    <w:rsid w:val="000F4971"/>
    <w:rsid w:val="001079BB"/>
    <w:rsid w:val="00114C97"/>
    <w:rsid w:val="0011718B"/>
    <w:rsid w:val="00121F69"/>
    <w:rsid w:val="00143D66"/>
    <w:rsid w:val="00146F9C"/>
    <w:rsid w:val="00160A81"/>
    <w:rsid w:val="00162300"/>
    <w:rsid w:val="0017075B"/>
    <w:rsid w:val="00175B30"/>
    <w:rsid w:val="001822C5"/>
    <w:rsid w:val="00197E56"/>
    <w:rsid w:val="001B1905"/>
    <w:rsid w:val="001B36E3"/>
    <w:rsid w:val="001D4933"/>
    <w:rsid w:val="001E7C95"/>
    <w:rsid w:val="001F6A5E"/>
    <w:rsid w:val="00211897"/>
    <w:rsid w:val="0024129B"/>
    <w:rsid w:val="00242511"/>
    <w:rsid w:val="00253E75"/>
    <w:rsid w:val="00257237"/>
    <w:rsid w:val="0027456A"/>
    <w:rsid w:val="002938D8"/>
    <w:rsid w:val="002A0795"/>
    <w:rsid w:val="002B25AA"/>
    <w:rsid w:val="002E1DCD"/>
    <w:rsid w:val="002F24F9"/>
    <w:rsid w:val="003074AD"/>
    <w:rsid w:val="003126B4"/>
    <w:rsid w:val="00313C37"/>
    <w:rsid w:val="003179D8"/>
    <w:rsid w:val="00330E1F"/>
    <w:rsid w:val="003310A3"/>
    <w:rsid w:val="0033208F"/>
    <w:rsid w:val="003518EC"/>
    <w:rsid w:val="00353939"/>
    <w:rsid w:val="003670AF"/>
    <w:rsid w:val="00373025"/>
    <w:rsid w:val="00383FBF"/>
    <w:rsid w:val="00387648"/>
    <w:rsid w:val="00395C41"/>
    <w:rsid w:val="003A102F"/>
    <w:rsid w:val="003B04F5"/>
    <w:rsid w:val="003C5B29"/>
    <w:rsid w:val="003F5AEA"/>
    <w:rsid w:val="003F78E4"/>
    <w:rsid w:val="003F7C74"/>
    <w:rsid w:val="003F7DA2"/>
    <w:rsid w:val="00400525"/>
    <w:rsid w:val="00416279"/>
    <w:rsid w:val="00433896"/>
    <w:rsid w:val="00445A5E"/>
    <w:rsid w:val="00467C0F"/>
    <w:rsid w:val="004D1C2B"/>
    <w:rsid w:val="004D3794"/>
    <w:rsid w:val="004D5FBB"/>
    <w:rsid w:val="004E0C6C"/>
    <w:rsid w:val="004E23F1"/>
    <w:rsid w:val="004E3258"/>
    <w:rsid w:val="004F269E"/>
    <w:rsid w:val="00501E52"/>
    <w:rsid w:val="00510E0F"/>
    <w:rsid w:val="00516075"/>
    <w:rsid w:val="00525841"/>
    <w:rsid w:val="0052651F"/>
    <w:rsid w:val="005270F0"/>
    <w:rsid w:val="00541943"/>
    <w:rsid w:val="0054294E"/>
    <w:rsid w:val="00571DAA"/>
    <w:rsid w:val="00582D38"/>
    <w:rsid w:val="005A6D87"/>
    <w:rsid w:val="005B1079"/>
    <w:rsid w:val="005C0617"/>
    <w:rsid w:val="005C28AB"/>
    <w:rsid w:val="005D03C6"/>
    <w:rsid w:val="005D2CFA"/>
    <w:rsid w:val="005F2F11"/>
    <w:rsid w:val="005F339D"/>
    <w:rsid w:val="005F5DCE"/>
    <w:rsid w:val="005F7449"/>
    <w:rsid w:val="00601F64"/>
    <w:rsid w:val="006236B1"/>
    <w:rsid w:val="006419A7"/>
    <w:rsid w:val="00673700"/>
    <w:rsid w:val="00684387"/>
    <w:rsid w:val="006A46B0"/>
    <w:rsid w:val="006A7196"/>
    <w:rsid w:val="006C1C00"/>
    <w:rsid w:val="006F0BF8"/>
    <w:rsid w:val="00702AEC"/>
    <w:rsid w:val="00704C18"/>
    <w:rsid w:val="00712F7B"/>
    <w:rsid w:val="007153A7"/>
    <w:rsid w:val="00751644"/>
    <w:rsid w:val="00766C52"/>
    <w:rsid w:val="00776745"/>
    <w:rsid w:val="007B2CD8"/>
    <w:rsid w:val="007B5485"/>
    <w:rsid w:val="007C12EC"/>
    <w:rsid w:val="007D4DCA"/>
    <w:rsid w:val="007D7606"/>
    <w:rsid w:val="007D7700"/>
    <w:rsid w:val="007E41FE"/>
    <w:rsid w:val="007F1D12"/>
    <w:rsid w:val="007F71E3"/>
    <w:rsid w:val="00812932"/>
    <w:rsid w:val="00823CBA"/>
    <w:rsid w:val="008350C7"/>
    <w:rsid w:val="00847F07"/>
    <w:rsid w:val="008547F3"/>
    <w:rsid w:val="00856430"/>
    <w:rsid w:val="0088418C"/>
    <w:rsid w:val="0088594D"/>
    <w:rsid w:val="00890E53"/>
    <w:rsid w:val="008B6798"/>
    <w:rsid w:val="008B7296"/>
    <w:rsid w:val="008E2F78"/>
    <w:rsid w:val="00912222"/>
    <w:rsid w:val="00915948"/>
    <w:rsid w:val="00917C86"/>
    <w:rsid w:val="0092050E"/>
    <w:rsid w:val="0095228B"/>
    <w:rsid w:val="0097260F"/>
    <w:rsid w:val="00973E70"/>
    <w:rsid w:val="00975CCA"/>
    <w:rsid w:val="00983FD1"/>
    <w:rsid w:val="00984368"/>
    <w:rsid w:val="009D0524"/>
    <w:rsid w:val="009F6DE3"/>
    <w:rsid w:val="00A05229"/>
    <w:rsid w:val="00A0562C"/>
    <w:rsid w:val="00A11D96"/>
    <w:rsid w:val="00A314EF"/>
    <w:rsid w:val="00A3252C"/>
    <w:rsid w:val="00A33FDE"/>
    <w:rsid w:val="00A44C8B"/>
    <w:rsid w:val="00A55E11"/>
    <w:rsid w:val="00A766EE"/>
    <w:rsid w:val="00A84950"/>
    <w:rsid w:val="00A8718E"/>
    <w:rsid w:val="00A90217"/>
    <w:rsid w:val="00AB2F04"/>
    <w:rsid w:val="00AC0C61"/>
    <w:rsid w:val="00AC4F33"/>
    <w:rsid w:val="00AC65AA"/>
    <w:rsid w:val="00B0563F"/>
    <w:rsid w:val="00B370A2"/>
    <w:rsid w:val="00B53F05"/>
    <w:rsid w:val="00B53F50"/>
    <w:rsid w:val="00B64E9C"/>
    <w:rsid w:val="00B72AC0"/>
    <w:rsid w:val="00B72BFC"/>
    <w:rsid w:val="00B74956"/>
    <w:rsid w:val="00B750C3"/>
    <w:rsid w:val="00B87D50"/>
    <w:rsid w:val="00B97BD8"/>
    <w:rsid w:val="00BA35EF"/>
    <w:rsid w:val="00C000A8"/>
    <w:rsid w:val="00C01E33"/>
    <w:rsid w:val="00C403CC"/>
    <w:rsid w:val="00C519B8"/>
    <w:rsid w:val="00C8753A"/>
    <w:rsid w:val="00C91B36"/>
    <w:rsid w:val="00C94B31"/>
    <w:rsid w:val="00CA30F5"/>
    <w:rsid w:val="00CC10A0"/>
    <w:rsid w:val="00CC48BA"/>
    <w:rsid w:val="00CD3771"/>
    <w:rsid w:val="00CD3A26"/>
    <w:rsid w:val="00CD4712"/>
    <w:rsid w:val="00CE4C31"/>
    <w:rsid w:val="00D05EE2"/>
    <w:rsid w:val="00D07BF8"/>
    <w:rsid w:val="00D23A6C"/>
    <w:rsid w:val="00D27C93"/>
    <w:rsid w:val="00D4137D"/>
    <w:rsid w:val="00D44A91"/>
    <w:rsid w:val="00D46BB7"/>
    <w:rsid w:val="00D73800"/>
    <w:rsid w:val="00D77901"/>
    <w:rsid w:val="00D87F1F"/>
    <w:rsid w:val="00D96CD7"/>
    <w:rsid w:val="00DA7221"/>
    <w:rsid w:val="00DB421C"/>
    <w:rsid w:val="00DB56DA"/>
    <w:rsid w:val="00DD56FF"/>
    <w:rsid w:val="00DE5CCB"/>
    <w:rsid w:val="00DF15F0"/>
    <w:rsid w:val="00DF6AC3"/>
    <w:rsid w:val="00E00DE0"/>
    <w:rsid w:val="00E127B4"/>
    <w:rsid w:val="00E3257D"/>
    <w:rsid w:val="00E3542F"/>
    <w:rsid w:val="00E50872"/>
    <w:rsid w:val="00EA1FDC"/>
    <w:rsid w:val="00EA4568"/>
    <w:rsid w:val="00ED0727"/>
    <w:rsid w:val="00ED75D4"/>
    <w:rsid w:val="00EE0A28"/>
    <w:rsid w:val="00EF49E7"/>
    <w:rsid w:val="00F0055F"/>
    <w:rsid w:val="00F059B6"/>
    <w:rsid w:val="00F06E40"/>
    <w:rsid w:val="00F16E59"/>
    <w:rsid w:val="00F17D41"/>
    <w:rsid w:val="00F6241B"/>
    <w:rsid w:val="00F62A7D"/>
    <w:rsid w:val="00F7230A"/>
    <w:rsid w:val="00F74D9F"/>
    <w:rsid w:val="00F75F76"/>
    <w:rsid w:val="00F8113A"/>
    <w:rsid w:val="00F8117E"/>
    <w:rsid w:val="00F92FFF"/>
    <w:rsid w:val="00F943BA"/>
    <w:rsid w:val="00FB6257"/>
    <w:rsid w:val="00FC0265"/>
    <w:rsid w:val="00FC0B76"/>
    <w:rsid w:val="00FC16D2"/>
    <w:rsid w:val="00FC51EC"/>
    <w:rsid w:val="00FC747A"/>
    <w:rsid w:val="00FD2016"/>
    <w:rsid w:val="00FF14BD"/>
    <w:rsid w:val="00FF5688"/>
    <w:rsid w:val="00FF619C"/>
    <w:rsid w:val="00FF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BD5E2A-E601-45A6-A648-5030057B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21"/>
    <w:rPr>
      <w:rFonts w:ascii="Arial" w:hAnsi="Arial"/>
      <w:sz w:val="22"/>
      <w:lang w:val="en-GB"/>
    </w:rPr>
  </w:style>
  <w:style w:type="paragraph" w:styleId="Heading1">
    <w:name w:val="heading 1"/>
    <w:basedOn w:val="Normal"/>
    <w:next w:val="Normal"/>
    <w:link w:val="Heading1Char"/>
    <w:qFormat/>
    <w:rsid w:val="00433896"/>
    <w:pPr>
      <w:keepNext/>
      <w:outlineLvl w:val="0"/>
    </w:pPr>
    <w:rPr>
      <w:b/>
      <w:bCs/>
    </w:rPr>
  </w:style>
  <w:style w:type="paragraph" w:styleId="Heading2">
    <w:name w:val="heading 2"/>
    <w:basedOn w:val="Normal"/>
    <w:next w:val="Normal"/>
    <w:qFormat/>
    <w:rsid w:val="00433896"/>
    <w:pPr>
      <w:keepNext/>
      <w:outlineLvl w:val="1"/>
    </w:pPr>
    <w:rPr>
      <w:b/>
      <w:bCs/>
      <w:sz w:val="28"/>
    </w:rPr>
  </w:style>
  <w:style w:type="paragraph" w:styleId="Heading3">
    <w:name w:val="heading 3"/>
    <w:basedOn w:val="Normal"/>
    <w:next w:val="Normal"/>
    <w:link w:val="Heading3Char"/>
    <w:uiPriority w:val="9"/>
    <w:unhideWhenUsed/>
    <w:qFormat/>
    <w:rsid w:val="000129AD"/>
    <w:pPr>
      <w:keepNext/>
      <w:keepLines/>
      <w:spacing w:before="200"/>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qFormat/>
    <w:rsid w:val="0043389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D44A9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3896"/>
    <w:pPr>
      <w:tabs>
        <w:tab w:val="center" w:pos="4153"/>
        <w:tab w:val="right" w:pos="8306"/>
      </w:tabs>
    </w:pPr>
  </w:style>
  <w:style w:type="paragraph" w:styleId="Footer">
    <w:name w:val="footer"/>
    <w:basedOn w:val="Normal"/>
    <w:link w:val="FooterChar"/>
    <w:uiPriority w:val="99"/>
    <w:rsid w:val="00433896"/>
    <w:pPr>
      <w:tabs>
        <w:tab w:val="center" w:pos="4153"/>
        <w:tab w:val="right" w:pos="8306"/>
      </w:tabs>
    </w:pPr>
  </w:style>
  <w:style w:type="character" w:styleId="PageNumber">
    <w:name w:val="page number"/>
    <w:basedOn w:val="DefaultParagraphFont"/>
    <w:rsid w:val="00433896"/>
  </w:style>
  <w:style w:type="paragraph" w:styleId="BalloonText">
    <w:name w:val="Balloon Text"/>
    <w:basedOn w:val="Normal"/>
    <w:semiHidden/>
    <w:rsid w:val="00433896"/>
    <w:rPr>
      <w:rFonts w:ascii="Tahoma" w:hAnsi="Tahoma" w:cs="Tahoma"/>
      <w:sz w:val="16"/>
      <w:szCs w:val="16"/>
    </w:rPr>
  </w:style>
  <w:style w:type="character" w:styleId="Hyperlink">
    <w:name w:val="Hyperlink"/>
    <w:basedOn w:val="DefaultParagraphFont"/>
    <w:rsid w:val="00433896"/>
    <w:rPr>
      <w:color w:val="0000FF"/>
      <w:u w:val="single"/>
    </w:rPr>
  </w:style>
  <w:style w:type="paragraph" w:styleId="NormalWeb">
    <w:name w:val="Normal (Web)"/>
    <w:basedOn w:val="Normal"/>
    <w:rsid w:val="00433896"/>
    <w:pPr>
      <w:spacing w:before="100" w:beforeAutospacing="1" w:after="100" w:afterAutospacing="1"/>
    </w:pPr>
    <w:rPr>
      <w:rFonts w:ascii="Times New Roman" w:hAnsi="Times New Roman"/>
      <w:sz w:val="24"/>
      <w:szCs w:val="24"/>
      <w:lang w:val="en-US"/>
    </w:rPr>
  </w:style>
  <w:style w:type="paragraph" w:customStyle="1" w:styleId="DiscHeading1">
    <w:name w:val="Disc Heading 1"/>
    <w:rsid w:val="005B1079"/>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516075"/>
    <w:rPr>
      <w:rFonts w:ascii="Calibri" w:eastAsia="Calibri" w:hAnsi="Calibri"/>
      <w:sz w:val="22"/>
      <w:szCs w:val="22"/>
      <w:lang w:val="en-GB"/>
    </w:rPr>
  </w:style>
  <w:style w:type="paragraph" w:styleId="ListParagraph">
    <w:name w:val="List Paragraph"/>
    <w:basedOn w:val="Normal"/>
    <w:uiPriority w:val="34"/>
    <w:qFormat/>
    <w:rsid w:val="00D27C93"/>
    <w:pPr>
      <w:ind w:left="720"/>
    </w:pPr>
    <w:rPr>
      <w:sz w:val="24"/>
      <w:lang w:eastAsia="en-GB"/>
    </w:rPr>
  </w:style>
  <w:style w:type="character" w:customStyle="1" w:styleId="Heading3Char">
    <w:name w:val="Heading 3 Char"/>
    <w:basedOn w:val="DefaultParagraphFont"/>
    <w:link w:val="Heading3"/>
    <w:uiPriority w:val="9"/>
    <w:rsid w:val="000129AD"/>
    <w:rPr>
      <w:rFonts w:asciiTheme="majorHAnsi" w:eastAsiaTheme="majorEastAsia" w:hAnsiTheme="majorHAnsi" w:cstheme="majorBidi"/>
      <w:b/>
      <w:bCs/>
      <w:color w:val="4F81BD" w:themeColor="accent1"/>
      <w:sz w:val="22"/>
      <w:szCs w:val="22"/>
      <w:lang w:val="en-GB"/>
    </w:rPr>
  </w:style>
  <w:style w:type="paragraph" w:customStyle="1" w:styleId="Default">
    <w:name w:val="Default"/>
    <w:rsid w:val="0052651F"/>
    <w:pPr>
      <w:autoSpaceDE w:val="0"/>
      <w:autoSpaceDN w:val="0"/>
      <w:adjustRightInd w:val="0"/>
    </w:pPr>
    <w:rPr>
      <w:rFonts w:ascii="Arial" w:hAnsi="Arial" w:cs="Arial"/>
      <w:color w:val="000000"/>
      <w:sz w:val="24"/>
      <w:szCs w:val="24"/>
      <w:lang w:val="en-GB"/>
    </w:rPr>
  </w:style>
  <w:style w:type="character" w:customStyle="1" w:styleId="FooterChar">
    <w:name w:val="Footer Char"/>
    <w:basedOn w:val="DefaultParagraphFont"/>
    <w:link w:val="Footer"/>
    <w:uiPriority w:val="99"/>
    <w:rsid w:val="00751644"/>
    <w:rPr>
      <w:rFonts w:ascii="Arial" w:hAnsi="Arial"/>
      <w:sz w:val="22"/>
      <w:lang w:val="en-GB"/>
    </w:rPr>
  </w:style>
  <w:style w:type="character" w:customStyle="1" w:styleId="Heading5Char">
    <w:name w:val="Heading 5 Char"/>
    <w:basedOn w:val="DefaultParagraphFont"/>
    <w:link w:val="Heading5"/>
    <w:uiPriority w:val="9"/>
    <w:semiHidden/>
    <w:rsid w:val="00D44A91"/>
    <w:rPr>
      <w:rFonts w:asciiTheme="majorHAnsi" w:eastAsiaTheme="majorEastAsia" w:hAnsiTheme="majorHAnsi" w:cstheme="majorBidi"/>
      <w:color w:val="365F91" w:themeColor="accent1" w:themeShade="BF"/>
      <w:sz w:val="22"/>
      <w:lang w:val="en-GB"/>
    </w:rPr>
  </w:style>
  <w:style w:type="character" w:styleId="IntenseEmphasis">
    <w:name w:val="Intense Emphasis"/>
    <w:basedOn w:val="DefaultParagraphFont"/>
    <w:uiPriority w:val="21"/>
    <w:qFormat/>
    <w:rsid w:val="00400525"/>
    <w:rPr>
      <w:i/>
      <w:iCs/>
      <w:color w:val="4F81BD" w:themeColor="accent1"/>
    </w:rPr>
  </w:style>
  <w:style w:type="character" w:customStyle="1" w:styleId="Heading1Char">
    <w:name w:val="Heading 1 Char"/>
    <w:basedOn w:val="DefaultParagraphFont"/>
    <w:link w:val="Heading1"/>
    <w:rsid w:val="005F2F11"/>
    <w:rPr>
      <w:rFonts w:ascii="Arial" w:hAnsi="Arial"/>
      <w:b/>
      <w:bCs/>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47755">
      <w:bodyDiv w:val="1"/>
      <w:marLeft w:val="0"/>
      <w:marRight w:val="0"/>
      <w:marTop w:val="0"/>
      <w:marBottom w:val="0"/>
      <w:divBdr>
        <w:top w:val="none" w:sz="0" w:space="0" w:color="auto"/>
        <w:left w:val="none" w:sz="0" w:space="0" w:color="auto"/>
        <w:bottom w:val="none" w:sz="0" w:space="0" w:color="auto"/>
        <w:right w:val="none" w:sz="0" w:space="0" w:color="auto"/>
      </w:divBdr>
    </w:div>
    <w:div w:id="1330717903">
      <w:bodyDiv w:val="1"/>
      <w:marLeft w:val="0"/>
      <w:marRight w:val="0"/>
      <w:marTop w:val="0"/>
      <w:marBottom w:val="0"/>
      <w:divBdr>
        <w:top w:val="none" w:sz="0" w:space="0" w:color="auto"/>
        <w:left w:val="none" w:sz="0" w:space="0" w:color="auto"/>
        <w:bottom w:val="none" w:sz="0" w:space="0" w:color="auto"/>
        <w:right w:val="none" w:sz="0" w:space="0" w:color="auto"/>
      </w:divBdr>
    </w:div>
    <w:div w:id="191766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98262-0C86-4ED1-B729-B53A5A9C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3339</Words>
  <Characters>18236</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 placeholder</dc:creator>
  <cp:lastModifiedBy>Martin Organisciok</cp:lastModifiedBy>
  <cp:revision>23</cp:revision>
  <cp:lastPrinted>2018-12-03T12:43:00Z</cp:lastPrinted>
  <dcterms:created xsi:type="dcterms:W3CDTF">2024-08-15T12:20:00Z</dcterms:created>
  <dcterms:modified xsi:type="dcterms:W3CDTF">2025-08-18T09:45:00Z</dcterms:modified>
</cp:coreProperties>
</file>