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322" w:rsidRPr="0059610C" w:rsidRDefault="00071322" w:rsidP="00071322">
      <w:pPr>
        <w:pStyle w:val="DiscHeading1"/>
        <w:tabs>
          <w:tab w:val="left" w:pos="7088"/>
          <w:tab w:val="left" w:pos="7938"/>
          <w:tab w:val="left" w:pos="8789"/>
          <w:tab w:val="right" w:pos="10440"/>
        </w:tabs>
        <w:jc w:val="both"/>
        <w:rPr>
          <w:b/>
          <w:bCs/>
          <w:color w:val="auto"/>
          <w:sz w:val="36"/>
          <w:szCs w:val="36"/>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color w:val="000000"/>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color w:val="000000"/>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color w:val="000000"/>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color w:val="000000"/>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sz w:val="36"/>
          <w:szCs w:val="36"/>
          <w:lang w:eastAsia="zh-CN"/>
        </w:rPr>
      </w:pPr>
      <w:r w:rsidRPr="00071322">
        <w:rPr>
          <w:rFonts w:ascii="Arial" w:eastAsia="SimSun" w:hAnsi="Arial" w:cs="Arial"/>
          <w:b/>
          <w:sz w:val="36"/>
          <w:szCs w:val="36"/>
          <w:lang w:eastAsia="zh-CN"/>
        </w:rPr>
        <w:t xml:space="preserve">LONDON BOROUGH OF </w:t>
      </w:r>
      <w:r w:rsidR="00D20B23">
        <w:rPr>
          <w:rFonts w:ascii="Arial" w:eastAsia="SimSun" w:hAnsi="Arial" w:cs="Arial"/>
          <w:b/>
          <w:sz w:val="36"/>
          <w:szCs w:val="36"/>
          <w:lang w:eastAsia="zh-CN"/>
        </w:rPr>
        <w:t>HAVERING</w:t>
      </w: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ascii="Arial" w:eastAsia="SimSun" w:hAnsi="Arial" w:cs="Arial"/>
          <w:b/>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ascii="Arial" w:eastAsia="SimSun" w:hAnsi="Arial" w:cs="Arial"/>
          <w:b/>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ascii="Arial" w:eastAsia="SimSun" w:hAnsi="Arial" w:cs="Arial"/>
          <w:b/>
          <w:sz w:val="48"/>
          <w:szCs w:val="48"/>
          <w:lang w:eastAsia="zh-CN"/>
        </w:rPr>
      </w:pPr>
      <w:r w:rsidRPr="00071322">
        <w:rPr>
          <w:rFonts w:ascii="Arial" w:eastAsia="SimSun" w:hAnsi="Arial" w:cs="Arial"/>
          <w:b/>
          <w:sz w:val="48"/>
          <w:szCs w:val="48"/>
          <w:lang w:eastAsia="zh-CN"/>
        </w:rPr>
        <w:t>HES HR</w:t>
      </w: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ascii="Arial" w:eastAsia="SimSun" w:hAnsi="Arial" w:cs="Arial"/>
          <w:b/>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ascii="Arial" w:eastAsia="SimSun" w:hAnsi="Arial" w:cs="Arial"/>
          <w:b/>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sz w:val="56"/>
          <w:szCs w:val="56"/>
          <w:lang w:eastAsia="zh-CN"/>
        </w:rPr>
      </w:pPr>
      <w:r w:rsidRPr="00071322">
        <w:rPr>
          <w:rFonts w:ascii="Arial" w:eastAsia="SimSun" w:hAnsi="Arial" w:cs="Arial"/>
          <w:b/>
          <w:sz w:val="56"/>
          <w:szCs w:val="56"/>
          <w:lang w:eastAsia="zh-CN"/>
        </w:rPr>
        <w:t xml:space="preserve">MODEL </w:t>
      </w: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sz w:val="56"/>
          <w:szCs w:val="48"/>
          <w:lang w:eastAsia="zh-CN"/>
        </w:rPr>
      </w:pPr>
      <w:r w:rsidRPr="00071322">
        <w:rPr>
          <w:rFonts w:ascii="Arial" w:eastAsia="SimSun" w:hAnsi="Arial" w:cs="Arial"/>
          <w:b/>
          <w:sz w:val="56"/>
          <w:szCs w:val="48"/>
          <w:lang w:eastAsia="zh-CN"/>
        </w:rPr>
        <w:t xml:space="preserve">PAY POLICY </w:t>
      </w: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sz w:val="36"/>
          <w:szCs w:val="36"/>
          <w:lang w:eastAsia="zh-CN"/>
        </w:rPr>
      </w:pPr>
    </w:p>
    <w:p w:rsidR="00071322" w:rsidRPr="00071322" w:rsidRDefault="00071322" w:rsidP="00071322">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ascii="Arial" w:eastAsia="SimSun" w:hAnsi="Arial" w:cs="Arial"/>
          <w:b/>
          <w:sz w:val="36"/>
          <w:szCs w:val="36"/>
          <w:lang w:eastAsia="zh-CN"/>
        </w:rPr>
      </w:pPr>
    </w:p>
    <w:p w:rsidR="00071322" w:rsidRDefault="00071322" w:rsidP="00071322">
      <w:pPr>
        <w:jc w:val="both"/>
        <w:rPr>
          <w:rFonts w:ascii="Arial" w:hAnsi="Arial" w:cs="Arial"/>
          <w:b/>
          <w:sz w:val="36"/>
          <w:szCs w:val="36"/>
        </w:rPr>
      </w:pPr>
    </w:p>
    <w:p w:rsidR="00071322" w:rsidRDefault="00071322" w:rsidP="00071322">
      <w:pPr>
        <w:jc w:val="both"/>
        <w:rPr>
          <w:rFonts w:ascii="Arial" w:hAnsi="Arial" w:cs="Arial"/>
          <w:b/>
          <w:sz w:val="36"/>
          <w:szCs w:val="36"/>
        </w:rPr>
      </w:pPr>
    </w:p>
    <w:p w:rsidR="005A0FE3" w:rsidRDefault="005A0FE3" w:rsidP="00071322">
      <w:pPr>
        <w:jc w:val="both"/>
        <w:rPr>
          <w:rFonts w:ascii="Arial" w:hAnsi="Arial" w:cs="Arial"/>
          <w:b/>
          <w:sz w:val="36"/>
          <w:szCs w:val="36"/>
        </w:rPr>
      </w:pPr>
    </w:p>
    <w:p w:rsidR="00071322" w:rsidRDefault="00071322" w:rsidP="00071322">
      <w:pPr>
        <w:jc w:val="both"/>
        <w:rPr>
          <w:rFonts w:ascii="Arial" w:hAnsi="Arial" w:cs="Arial"/>
          <w:b/>
          <w:sz w:val="36"/>
          <w:szCs w:val="36"/>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gridCol w:w="1020"/>
      </w:tblGrid>
      <w:tr w:rsidR="00071322" w:rsidRPr="005278BE" w:rsidTr="00071322">
        <w:trPr>
          <w:trHeight w:val="283"/>
        </w:trPr>
        <w:tc>
          <w:tcPr>
            <w:tcW w:w="8731" w:type="dxa"/>
            <w:shd w:val="clear" w:color="auto" w:fill="auto"/>
          </w:tcPr>
          <w:p w:rsidR="00071322" w:rsidRPr="005278BE" w:rsidRDefault="00071322" w:rsidP="00823553">
            <w:pPr>
              <w:spacing w:before="240" w:after="240"/>
              <w:jc w:val="both"/>
              <w:rPr>
                <w:rFonts w:ascii="Arial" w:hAnsi="Arial" w:cs="Arial"/>
                <w:b/>
                <w:color w:val="000000"/>
                <w:sz w:val="28"/>
                <w:szCs w:val="24"/>
              </w:rPr>
            </w:pPr>
            <w:r w:rsidRPr="005278BE">
              <w:rPr>
                <w:rFonts w:ascii="Arial" w:hAnsi="Arial" w:cs="Arial"/>
                <w:color w:val="000000"/>
                <w:sz w:val="28"/>
                <w:szCs w:val="24"/>
              </w:rPr>
              <w:lastRenderedPageBreak/>
              <w:br w:type="page"/>
            </w:r>
            <w:r w:rsidRPr="005278BE">
              <w:rPr>
                <w:rFonts w:ascii="Arial" w:hAnsi="Arial" w:cs="Arial"/>
                <w:b/>
                <w:color w:val="000000"/>
                <w:sz w:val="28"/>
                <w:szCs w:val="24"/>
              </w:rPr>
              <w:t>Contents</w:t>
            </w:r>
          </w:p>
        </w:tc>
        <w:tc>
          <w:tcPr>
            <w:tcW w:w="1020" w:type="dxa"/>
            <w:shd w:val="clear" w:color="auto" w:fill="auto"/>
          </w:tcPr>
          <w:p w:rsidR="00071322" w:rsidRPr="005278BE" w:rsidRDefault="00071322" w:rsidP="00823553">
            <w:pPr>
              <w:spacing w:before="240" w:after="240"/>
              <w:jc w:val="center"/>
              <w:rPr>
                <w:rFonts w:ascii="Arial" w:hAnsi="Arial" w:cs="Arial"/>
                <w:b/>
                <w:color w:val="000000"/>
                <w:sz w:val="28"/>
                <w:szCs w:val="24"/>
              </w:rPr>
            </w:pPr>
            <w:r w:rsidRPr="005278BE">
              <w:rPr>
                <w:rFonts w:ascii="Arial" w:hAnsi="Arial" w:cs="Arial"/>
                <w:b/>
                <w:color w:val="000000"/>
                <w:sz w:val="28"/>
                <w:szCs w:val="24"/>
              </w:rPr>
              <w:t>Page</w:t>
            </w:r>
          </w:p>
        </w:tc>
      </w:tr>
      <w:tr w:rsidR="006B4784"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6B4784" w:rsidRPr="006B4784" w:rsidRDefault="006B4784" w:rsidP="006B4784">
            <w:pPr>
              <w:spacing w:before="120" w:after="120"/>
              <w:jc w:val="both"/>
              <w:rPr>
                <w:rFonts w:ascii="Arial" w:hAnsi="Arial" w:cs="Arial"/>
                <w:b/>
                <w:color w:val="000000"/>
              </w:rPr>
            </w:pPr>
            <w:r w:rsidRPr="006B4784">
              <w:rPr>
                <w:rFonts w:ascii="Arial" w:hAnsi="Arial" w:cs="Arial"/>
                <w:b/>
                <w:color w:val="000000"/>
              </w:rPr>
              <w:t>A - Introduction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6B4784" w:rsidRPr="006B4784" w:rsidRDefault="006B4784" w:rsidP="009A3D49">
            <w:pPr>
              <w:spacing w:before="120" w:after="120"/>
              <w:jc w:val="center"/>
              <w:rPr>
                <w:rFonts w:ascii="Arial" w:hAnsi="Arial" w:cs="Arial"/>
                <w:b/>
                <w:color w:val="000000"/>
              </w:rPr>
            </w:pPr>
            <w:r w:rsidRPr="006B4784">
              <w:rPr>
                <w:rFonts w:ascii="Arial" w:hAnsi="Arial" w:cs="Arial"/>
                <w:b/>
                <w:color w:val="000000"/>
              </w:rPr>
              <w:t>3</w:t>
            </w:r>
            <w:r w:rsidR="000D26F0">
              <w:rPr>
                <w:rFonts w:ascii="Arial" w:hAnsi="Arial" w:cs="Arial"/>
                <w:b/>
                <w:color w:val="000000"/>
              </w:rPr>
              <w:t>-4</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Introduction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F87D1C" w:rsidP="00353BD6">
            <w:pPr>
              <w:spacing w:before="120" w:after="120"/>
              <w:jc w:val="center"/>
              <w:rPr>
                <w:rFonts w:ascii="Arial" w:hAnsi="Arial" w:cs="Arial"/>
                <w:color w:val="000000"/>
              </w:rPr>
            </w:pPr>
            <w:r w:rsidRPr="009B03A1">
              <w:rPr>
                <w:rFonts w:ascii="Arial" w:hAnsi="Arial" w:cs="Arial"/>
                <w:color w:val="000000"/>
              </w:rPr>
              <w:t>3</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Aims of the Policy</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F87D1C" w:rsidP="00353BD6">
            <w:pPr>
              <w:spacing w:before="120" w:after="120"/>
              <w:jc w:val="center"/>
              <w:rPr>
                <w:rFonts w:ascii="Arial" w:hAnsi="Arial" w:cs="Arial"/>
                <w:color w:val="000000"/>
              </w:rPr>
            </w:pPr>
            <w:r w:rsidRPr="009B03A1">
              <w:rPr>
                <w:rFonts w:ascii="Arial" w:hAnsi="Arial" w:cs="Arial"/>
                <w:color w:val="000000"/>
              </w:rPr>
              <w:t>3</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Principles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F87D1C" w:rsidP="00353BD6">
            <w:pPr>
              <w:spacing w:before="120" w:after="120"/>
              <w:jc w:val="center"/>
              <w:rPr>
                <w:rFonts w:ascii="Arial" w:hAnsi="Arial" w:cs="Arial"/>
                <w:color w:val="000000"/>
              </w:rPr>
            </w:pPr>
            <w:r w:rsidRPr="009B03A1">
              <w:rPr>
                <w:rFonts w:ascii="Arial" w:hAnsi="Arial" w:cs="Arial"/>
                <w:color w:val="000000"/>
              </w:rPr>
              <w:t>3</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AD4B2F" w:rsidRDefault="006B4784" w:rsidP="00353BD6">
            <w:pPr>
              <w:spacing w:before="120" w:after="120"/>
              <w:jc w:val="both"/>
              <w:rPr>
                <w:rFonts w:ascii="Arial" w:hAnsi="Arial" w:cs="Arial"/>
                <w:b/>
                <w:color w:val="000000"/>
              </w:rPr>
            </w:pPr>
            <w:r>
              <w:rPr>
                <w:rFonts w:ascii="Arial" w:hAnsi="Arial" w:cs="Arial"/>
                <w:b/>
                <w:color w:val="000000"/>
              </w:rPr>
              <w:t>B</w:t>
            </w:r>
            <w:r w:rsidR="00F87D1C" w:rsidRPr="00AD4B2F">
              <w:rPr>
                <w:rFonts w:ascii="Arial" w:hAnsi="Arial" w:cs="Arial"/>
                <w:b/>
                <w:color w:val="000000"/>
              </w:rPr>
              <w:t xml:space="preserve"> – Teaching Staff</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AD4B2F" w:rsidRDefault="000D26F0" w:rsidP="000D26F0">
            <w:pPr>
              <w:spacing w:before="120" w:after="120"/>
              <w:jc w:val="center"/>
              <w:rPr>
                <w:rFonts w:ascii="Arial" w:hAnsi="Arial" w:cs="Arial"/>
                <w:b/>
                <w:color w:val="000000"/>
              </w:rPr>
            </w:pPr>
            <w:r>
              <w:rPr>
                <w:rFonts w:ascii="Arial" w:hAnsi="Arial" w:cs="Arial"/>
                <w:b/>
                <w:color w:val="000000"/>
              </w:rPr>
              <w:t>5</w:t>
            </w:r>
            <w:r w:rsidR="00F87D1C" w:rsidRPr="00AD4B2F">
              <w:rPr>
                <w:rFonts w:ascii="Arial" w:hAnsi="Arial" w:cs="Arial"/>
                <w:b/>
                <w:color w:val="000000"/>
              </w:rPr>
              <w:t>-</w:t>
            </w:r>
            <w:r w:rsidR="007A2CFD">
              <w:rPr>
                <w:rFonts w:ascii="Arial" w:hAnsi="Arial" w:cs="Arial"/>
                <w:b/>
                <w:color w:val="000000"/>
              </w:rPr>
              <w:t>1</w:t>
            </w:r>
            <w:r w:rsidR="00C7328B">
              <w:rPr>
                <w:rFonts w:ascii="Arial" w:hAnsi="Arial" w:cs="Arial"/>
                <w:b/>
                <w:color w:val="000000"/>
              </w:rPr>
              <w:t>6</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0E3C5F" w:rsidP="00353BD6">
            <w:pPr>
              <w:numPr>
                <w:ilvl w:val="0"/>
                <w:numId w:val="1"/>
              </w:numPr>
              <w:spacing w:before="120" w:after="120"/>
              <w:ind w:left="360"/>
              <w:jc w:val="both"/>
              <w:rPr>
                <w:rFonts w:ascii="Arial" w:hAnsi="Arial" w:cs="Arial"/>
                <w:color w:val="000000"/>
              </w:rPr>
            </w:pPr>
            <w:r>
              <w:rPr>
                <w:rFonts w:ascii="Arial" w:hAnsi="Arial" w:cs="Arial"/>
                <w:color w:val="000000"/>
              </w:rPr>
              <w:t>Annual Appraisals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7A2CFD" w:rsidP="00353BD6">
            <w:pPr>
              <w:spacing w:before="120" w:after="120"/>
              <w:jc w:val="center"/>
              <w:rPr>
                <w:rFonts w:ascii="Arial" w:hAnsi="Arial" w:cs="Arial"/>
                <w:color w:val="000000"/>
              </w:rPr>
            </w:pPr>
            <w:r>
              <w:rPr>
                <w:rFonts w:ascii="Arial" w:hAnsi="Arial" w:cs="Arial"/>
                <w:color w:val="000000"/>
              </w:rPr>
              <w:t>5</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Pay Determination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5308E5" w:rsidP="00353BD6">
            <w:pPr>
              <w:spacing w:before="120" w:after="120"/>
              <w:jc w:val="center"/>
              <w:rPr>
                <w:rFonts w:ascii="Arial" w:hAnsi="Arial" w:cs="Arial"/>
                <w:color w:val="000000"/>
              </w:rPr>
            </w:pPr>
            <w:r>
              <w:rPr>
                <w:rFonts w:ascii="Arial" w:hAnsi="Arial" w:cs="Arial"/>
                <w:color w:val="000000"/>
              </w:rPr>
              <w:t>5</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4F69A2" w:rsidRDefault="00F87D1C" w:rsidP="004F69A2">
            <w:pPr>
              <w:numPr>
                <w:ilvl w:val="0"/>
                <w:numId w:val="1"/>
              </w:numPr>
              <w:spacing w:before="120" w:after="120"/>
              <w:ind w:left="360"/>
              <w:jc w:val="both"/>
              <w:rPr>
                <w:rFonts w:ascii="Arial" w:hAnsi="Arial" w:cs="Arial"/>
                <w:color w:val="000000"/>
              </w:rPr>
            </w:pPr>
            <w:r w:rsidRPr="004F69A2">
              <w:rPr>
                <w:rFonts w:ascii="Arial" w:hAnsi="Arial" w:cs="Arial"/>
                <w:color w:val="000000"/>
              </w:rPr>
              <w:t xml:space="preserve">Pay </w:t>
            </w:r>
            <w:r w:rsidR="00F02381" w:rsidRPr="004F69A2">
              <w:rPr>
                <w:rFonts w:ascii="Arial" w:hAnsi="Arial" w:cs="Arial"/>
                <w:color w:val="000000"/>
              </w:rPr>
              <w:t>Progression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7A2CFD" w:rsidP="00353BD6">
            <w:pPr>
              <w:spacing w:before="120" w:after="120"/>
              <w:jc w:val="center"/>
              <w:rPr>
                <w:rFonts w:ascii="Arial" w:hAnsi="Arial" w:cs="Arial"/>
                <w:color w:val="000000"/>
              </w:rPr>
            </w:pPr>
            <w:r w:rsidRPr="004F69A2">
              <w:rPr>
                <w:rFonts w:ascii="Arial" w:hAnsi="Arial" w:cs="Arial"/>
                <w:color w:val="000000"/>
              </w:rPr>
              <w:t>8</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Movement to the Upper Pay Range</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4F69A2" w:rsidP="00353BD6">
            <w:pPr>
              <w:spacing w:before="120" w:after="120"/>
              <w:jc w:val="center"/>
              <w:rPr>
                <w:rFonts w:ascii="Arial" w:hAnsi="Arial" w:cs="Arial"/>
                <w:color w:val="000000"/>
              </w:rPr>
            </w:pPr>
            <w:r>
              <w:rPr>
                <w:rFonts w:ascii="Arial" w:hAnsi="Arial" w:cs="Arial"/>
                <w:color w:val="000000"/>
              </w:rPr>
              <w:t>10</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Part Time Teachers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4F69A2" w:rsidP="00796579">
            <w:pPr>
              <w:spacing w:before="120" w:after="120"/>
              <w:jc w:val="center"/>
              <w:rPr>
                <w:rFonts w:ascii="Arial" w:hAnsi="Arial" w:cs="Arial"/>
                <w:color w:val="000000"/>
              </w:rPr>
            </w:pPr>
            <w:r>
              <w:rPr>
                <w:rFonts w:ascii="Arial" w:hAnsi="Arial" w:cs="Arial"/>
                <w:color w:val="000000"/>
              </w:rPr>
              <w:t>11</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Short Notice/Supply Teachers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4F69A2" w:rsidP="00353BD6">
            <w:pPr>
              <w:spacing w:before="120" w:after="120"/>
              <w:jc w:val="center"/>
              <w:rPr>
                <w:rFonts w:ascii="Arial" w:hAnsi="Arial" w:cs="Arial"/>
                <w:color w:val="000000"/>
              </w:rPr>
            </w:pPr>
            <w:r>
              <w:rPr>
                <w:rFonts w:ascii="Arial" w:hAnsi="Arial" w:cs="Arial"/>
                <w:color w:val="000000"/>
              </w:rPr>
              <w:t>11</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 xml:space="preserve">Allowances </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7A2CFD" w:rsidP="000D26F0">
            <w:pPr>
              <w:spacing w:before="120" w:after="120"/>
              <w:jc w:val="center"/>
              <w:rPr>
                <w:rFonts w:ascii="Arial" w:hAnsi="Arial" w:cs="Arial"/>
                <w:color w:val="000000"/>
              </w:rPr>
            </w:pPr>
            <w:r>
              <w:rPr>
                <w:rFonts w:ascii="Arial" w:hAnsi="Arial" w:cs="Arial"/>
                <w:color w:val="000000"/>
              </w:rPr>
              <w:t>1</w:t>
            </w:r>
            <w:r w:rsidR="004F69A2">
              <w:rPr>
                <w:rFonts w:ascii="Arial" w:hAnsi="Arial" w:cs="Arial"/>
                <w:color w:val="000000"/>
              </w:rPr>
              <w:t>2</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F87D1C">
              <w:rPr>
                <w:rFonts w:ascii="Arial" w:hAnsi="Arial" w:cs="Arial"/>
                <w:color w:val="000000"/>
              </w:rPr>
              <w:t>Additional Payments</w:t>
            </w:r>
            <w:hyperlink w:anchor="_11._Bullying,_Discrimination," w:history="1"/>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7A2CFD" w:rsidP="000D26F0">
            <w:pPr>
              <w:spacing w:before="120" w:after="120"/>
              <w:jc w:val="center"/>
              <w:rPr>
                <w:rFonts w:ascii="Arial" w:hAnsi="Arial" w:cs="Arial"/>
                <w:color w:val="000000"/>
              </w:rPr>
            </w:pPr>
            <w:r>
              <w:rPr>
                <w:rFonts w:ascii="Arial" w:hAnsi="Arial" w:cs="Arial"/>
                <w:color w:val="000000"/>
              </w:rPr>
              <w:t>1</w:t>
            </w:r>
            <w:r w:rsidR="004F69A2">
              <w:rPr>
                <w:rFonts w:ascii="Arial" w:hAnsi="Arial" w:cs="Arial"/>
                <w:color w:val="000000"/>
              </w:rPr>
              <w:t>4</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Safeguarding</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7A2CFD" w:rsidP="000D26F0">
            <w:pPr>
              <w:spacing w:before="120" w:after="120"/>
              <w:jc w:val="center"/>
              <w:rPr>
                <w:rFonts w:ascii="Arial" w:hAnsi="Arial" w:cs="Arial"/>
                <w:color w:val="000000"/>
              </w:rPr>
            </w:pPr>
            <w:r>
              <w:rPr>
                <w:rFonts w:ascii="Arial" w:hAnsi="Arial" w:cs="Arial"/>
                <w:color w:val="000000"/>
              </w:rPr>
              <w:t>1</w:t>
            </w:r>
            <w:r w:rsidR="004F69A2">
              <w:rPr>
                <w:rFonts w:ascii="Arial" w:hAnsi="Arial" w:cs="Arial"/>
                <w:color w:val="000000"/>
              </w:rPr>
              <w:t>4</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Appeals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7A2CFD" w:rsidP="000D26F0">
            <w:pPr>
              <w:spacing w:before="120" w:after="120"/>
              <w:jc w:val="center"/>
              <w:rPr>
                <w:rFonts w:ascii="Arial" w:hAnsi="Arial" w:cs="Arial"/>
                <w:color w:val="000000"/>
              </w:rPr>
            </w:pPr>
            <w:r>
              <w:rPr>
                <w:rFonts w:ascii="Arial" w:hAnsi="Arial" w:cs="Arial"/>
                <w:color w:val="000000"/>
              </w:rPr>
              <w:t>1</w:t>
            </w:r>
            <w:r w:rsidR="00C7328B">
              <w:rPr>
                <w:rFonts w:ascii="Arial" w:hAnsi="Arial" w:cs="Arial"/>
                <w:color w:val="000000"/>
              </w:rPr>
              <w:t>5</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AD4B2F" w:rsidRDefault="006B4784" w:rsidP="00353BD6">
            <w:pPr>
              <w:spacing w:before="120" w:after="120"/>
              <w:jc w:val="both"/>
              <w:rPr>
                <w:rFonts w:ascii="Arial" w:hAnsi="Arial" w:cs="Arial"/>
                <w:b/>
                <w:color w:val="000000"/>
              </w:rPr>
            </w:pPr>
            <w:r>
              <w:rPr>
                <w:rFonts w:ascii="Arial" w:hAnsi="Arial" w:cs="Arial"/>
                <w:b/>
                <w:color w:val="000000"/>
              </w:rPr>
              <w:t xml:space="preserve">C </w:t>
            </w:r>
            <w:r w:rsidR="00F87D1C" w:rsidRPr="00AD4B2F">
              <w:rPr>
                <w:rFonts w:ascii="Arial" w:hAnsi="Arial" w:cs="Arial"/>
                <w:b/>
                <w:color w:val="000000"/>
              </w:rPr>
              <w:t>– Support Staff</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AD4B2F" w:rsidRDefault="007A2CFD" w:rsidP="000D26F0">
            <w:pPr>
              <w:spacing w:before="120" w:after="120"/>
              <w:jc w:val="center"/>
              <w:rPr>
                <w:rFonts w:ascii="Arial" w:hAnsi="Arial" w:cs="Arial"/>
                <w:b/>
                <w:color w:val="000000"/>
              </w:rPr>
            </w:pPr>
            <w:r>
              <w:rPr>
                <w:rFonts w:ascii="Arial" w:hAnsi="Arial" w:cs="Arial"/>
                <w:b/>
                <w:color w:val="000000"/>
              </w:rPr>
              <w:t>1</w:t>
            </w:r>
            <w:r w:rsidR="00E901DB">
              <w:rPr>
                <w:rFonts w:ascii="Arial" w:hAnsi="Arial" w:cs="Arial"/>
                <w:b/>
                <w:color w:val="000000"/>
              </w:rPr>
              <w:t>7</w:t>
            </w:r>
            <w:r w:rsidR="00F87D1C" w:rsidRPr="00AD4B2F">
              <w:rPr>
                <w:rFonts w:ascii="Arial" w:hAnsi="Arial" w:cs="Arial"/>
                <w:b/>
                <w:color w:val="000000"/>
              </w:rPr>
              <w:t>-</w:t>
            </w:r>
            <w:r w:rsidR="00BD1DCA">
              <w:rPr>
                <w:rFonts w:ascii="Arial" w:hAnsi="Arial" w:cs="Arial"/>
                <w:b/>
                <w:color w:val="000000"/>
              </w:rPr>
              <w:t>2</w:t>
            </w:r>
            <w:r w:rsidR="005308E5">
              <w:rPr>
                <w:rFonts w:ascii="Arial" w:hAnsi="Arial" w:cs="Arial"/>
                <w:b/>
                <w:color w:val="000000"/>
              </w:rPr>
              <w:t>0</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Pay Determination</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7A2CFD" w:rsidP="00E901DB">
            <w:pPr>
              <w:spacing w:before="120" w:after="120"/>
              <w:jc w:val="center"/>
              <w:rPr>
                <w:rFonts w:ascii="Arial" w:hAnsi="Arial" w:cs="Arial"/>
                <w:color w:val="000000"/>
              </w:rPr>
            </w:pPr>
            <w:r>
              <w:rPr>
                <w:rFonts w:ascii="Arial" w:hAnsi="Arial" w:cs="Arial"/>
                <w:color w:val="000000"/>
              </w:rPr>
              <w:t>1</w:t>
            </w:r>
            <w:r w:rsidR="00E901DB">
              <w:rPr>
                <w:rFonts w:ascii="Arial" w:hAnsi="Arial" w:cs="Arial"/>
                <w:color w:val="000000"/>
              </w:rPr>
              <w:t>7</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Pay Progression Based on Performance</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7A2CFD" w:rsidP="000D26F0">
            <w:pPr>
              <w:spacing w:before="120" w:after="120"/>
              <w:jc w:val="center"/>
              <w:rPr>
                <w:rFonts w:ascii="Arial" w:hAnsi="Arial" w:cs="Arial"/>
                <w:color w:val="000000"/>
              </w:rPr>
            </w:pPr>
            <w:r>
              <w:rPr>
                <w:rFonts w:ascii="Arial" w:hAnsi="Arial" w:cs="Arial"/>
                <w:color w:val="000000"/>
              </w:rPr>
              <w:t>1</w:t>
            </w:r>
            <w:r w:rsidR="00E901DB">
              <w:rPr>
                <w:rFonts w:ascii="Arial" w:hAnsi="Arial" w:cs="Arial"/>
                <w:color w:val="000000"/>
              </w:rPr>
              <w:t>8</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Additional Responsibility Payment</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7A2CFD" w:rsidP="00AE0AAE">
            <w:pPr>
              <w:spacing w:before="120" w:after="120"/>
              <w:jc w:val="center"/>
              <w:rPr>
                <w:rFonts w:ascii="Arial" w:hAnsi="Arial" w:cs="Arial"/>
                <w:color w:val="000000"/>
              </w:rPr>
            </w:pPr>
            <w:r>
              <w:rPr>
                <w:rFonts w:ascii="Arial" w:hAnsi="Arial" w:cs="Arial"/>
                <w:color w:val="000000"/>
              </w:rPr>
              <w:t>1</w:t>
            </w:r>
            <w:r w:rsidR="00E901DB">
              <w:rPr>
                <w:rFonts w:ascii="Arial" w:hAnsi="Arial" w:cs="Arial"/>
                <w:color w:val="000000"/>
              </w:rPr>
              <w:t>8</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Honorarium Payment</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E901DB" w:rsidP="00AE0AAE">
            <w:pPr>
              <w:spacing w:before="120" w:after="120"/>
              <w:jc w:val="center"/>
              <w:rPr>
                <w:rFonts w:ascii="Arial" w:hAnsi="Arial" w:cs="Arial"/>
                <w:color w:val="000000"/>
              </w:rPr>
            </w:pPr>
            <w:r>
              <w:rPr>
                <w:rFonts w:ascii="Arial" w:hAnsi="Arial" w:cs="Arial"/>
                <w:color w:val="000000"/>
              </w:rPr>
              <w:t>18</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SEN Allowance</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E901DB" w:rsidP="00AE0AAE">
            <w:pPr>
              <w:spacing w:before="120" w:after="120"/>
              <w:jc w:val="center"/>
              <w:rPr>
                <w:rFonts w:ascii="Arial" w:hAnsi="Arial" w:cs="Arial"/>
                <w:color w:val="000000"/>
              </w:rPr>
            </w:pPr>
            <w:r>
              <w:rPr>
                <w:rFonts w:ascii="Arial" w:hAnsi="Arial" w:cs="Arial"/>
                <w:color w:val="000000"/>
              </w:rPr>
              <w:t>19</w:t>
            </w:r>
          </w:p>
        </w:tc>
      </w:tr>
      <w:tr w:rsidR="003E114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3E114C" w:rsidRPr="009D7B76" w:rsidRDefault="003E114C" w:rsidP="003E114C">
            <w:pPr>
              <w:numPr>
                <w:ilvl w:val="0"/>
                <w:numId w:val="1"/>
              </w:numPr>
              <w:spacing w:before="120" w:after="120"/>
              <w:ind w:left="360"/>
              <w:jc w:val="both"/>
              <w:rPr>
                <w:rFonts w:ascii="Arial" w:hAnsi="Arial" w:cs="Arial"/>
                <w:color w:val="000000"/>
              </w:rPr>
            </w:pPr>
            <w:r>
              <w:rPr>
                <w:rFonts w:ascii="Arial" w:hAnsi="Arial" w:cs="Arial"/>
                <w:color w:val="000000"/>
              </w:rPr>
              <w:t>TA2 Allowance</w:t>
            </w:r>
            <w:r w:rsidRPr="009D7B76">
              <w:rPr>
                <w:rFonts w:ascii="Arial" w:hAnsi="Arial" w:cs="Arial"/>
                <w:color w:val="000000"/>
              </w:rPr>
              <w:t xml:space="preserve"> </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E114C" w:rsidRPr="009B03A1" w:rsidRDefault="00E901DB" w:rsidP="00AE0AAE">
            <w:pPr>
              <w:spacing w:before="120" w:after="120"/>
              <w:jc w:val="center"/>
              <w:rPr>
                <w:rFonts w:ascii="Arial" w:hAnsi="Arial" w:cs="Arial"/>
                <w:color w:val="000000"/>
              </w:rPr>
            </w:pPr>
            <w:r>
              <w:rPr>
                <w:rFonts w:ascii="Arial" w:hAnsi="Arial" w:cs="Arial"/>
                <w:color w:val="000000"/>
              </w:rPr>
              <w:t>19</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 xml:space="preserve">Safeguarding </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E901DB" w:rsidP="00353BD6">
            <w:pPr>
              <w:spacing w:before="120" w:after="120"/>
              <w:jc w:val="center"/>
              <w:rPr>
                <w:rFonts w:ascii="Arial" w:hAnsi="Arial" w:cs="Arial"/>
                <w:color w:val="000000"/>
              </w:rPr>
            </w:pPr>
            <w:r>
              <w:rPr>
                <w:rFonts w:ascii="Arial" w:hAnsi="Arial" w:cs="Arial"/>
                <w:color w:val="000000"/>
              </w:rPr>
              <w:t>19</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Appeals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E901DB" w:rsidP="00BD1DCA">
            <w:pPr>
              <w:spacing w:before="120" w:after="120"/>
              <w:jc w:val="center"/>
              <w:rPr>
                <w:rFonts w:ascii="Arial" w:hAnsi="Arial" w:cs="Arial"/>
                <w:color w:val="000000"/>
              </w:rPr>
            </w:pPr>
            <w:r>
              <w:rPr>
                <w:rFonts w:ascii="Arial" w:hAnsi="Arial" w:cs="Arial"/>
                <w:color w:val="000000"/>
              </w:rPr>
              <w:t>19</w:t>
            </w:r>
          </w:p>
        </w:tc>
      </w:tr>
      <w:tr w:rsidR="006B4784"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6B4784" w:rsidRPr="006B4784" w:rsidRDefault="006B4784" w:rsidP="006B4784">
            <w:pPr>
              <w:spacing w:before="120" w:after="120"/>
              <w:jc w:val="both"/>
              <w:rPr>
                <w:rFonts w:ascii="Arial" w:hAnsi="Arial" w:cs="Arial"/>
                <w:b/>
                <w:color w:val="000000"/>
              </w:rPr>
            </w:pPr>
            <w:r w:rsidRPr="006B4784">
              <w:rPr>
                <w:rFonts w:ascii="Arial" w:hAnsi="Arial" w:cs="Arial"/>
                <w:b/>
                <w:color w:val="000000"/>
              </w:rPr>
              <w:t xml:space="preserve">D </w:t>
            </w:r>
            <w:r>
              <w:rPr>
                <w:rFonts w:ascii="Arial" w:hAnsi="Arial" w:cs="Arial"/>
                <w:b/>
                <w:color w:val="000000"/>
              </w:rPr>
              <w:t>–</w:t>
            </w:r>
            <w:r w:rsidRPr="006B4784">
              <w:rPr>
                <w:rFonts w:ascii="Arial" w:hAnsi="Arial" w:cs="Arial"/>
                <w:b/>
                <w:color w:val="000000"/>
              </w:rPr>
              <w:t xml:space="preserve"> </w:t>
            </w:r>
            <w:r>
              <w:rPr>
                <w:rFonts w:ascii="Arial" w:hAnsi="Arial" w:cs="Arial"/>
                <w:b/>
                <w:color w:val="000000"/>
              </w:rPr>
              <w:t xml:space="preserve">List of </w:t>
            </w:r>
            <w:r w:rsidRPr="006B4784">
              <w:rPr>
                <w:rFonts w:ascii="Arial" w:hAnsi="Arial" w:cs="Arial"/>
                <w:b/>
                <w:color w:val="000000"/>
              </w:rPr>
              <w:t>Attachments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6B4784" w:rsidRPr="006B4784" w:rsidRDefault="00AE0AAE" w:rsidP="00BD1DCA">
            <w:pPr>
              <w:spacing w:before="120" w:after="120"/>
              <w:jc w:val="center"/>
              <w:rPr>
                <w:rFonts w:ascii="Arial" w:hAnsi="Arial" w:cs="Arial"/>
                <w:b/>
                <w:color w:val="000000"/>
              </w:rPr>
            </w:pPr>
            <w:r>
              <w:rPr>
                <w:rFonts w:ascii="Arial" w:hAnsi="Arial" w:cs="Arial"/>
                <w:b/>
                <w:color w:val="000000"/>
              </w:rPr>
              <w:t>2</w:t>
            </w:r>
            <w:r w:rsidR="00E901DB">
              <w:rPr>
                <w:rFonts w:ascii="Arial" w:hAnsi="Arial" w:cs="Arial"/>
                <w:b/>
                <w:color w:val="000000"/>
              </w:rPr>
              <w:t>0</w:t>
            </w:r>
          </w:p>
        </w:tc>
      </w:tr>
      <w:tr w:rsidR="00F87D1C" w:rsidRPr="009D7B76" w:rsidTr="00071322">
        <w:trPr>
          <w:trHeight w:val="283"/>
        </w:trPr>
        <w:tc>
          <w:tcPr>
            <w:tcW w:w="8731" w:type="dxa"/>
            <w:tcBorders>
              <w:top w:val="single" w:sz="4" w:space="0" w:color="auto"/>
              <w:left w:val="single" w:sz="4" w:space="0" w:color="auto"/>
              <w:bottom w:val="single" w:sz="4" w:space="0" w:color="auto"/>
              <w:right w:val="single" w:sz="4" w:space="0" w:color="auto"/>
            </w:tcBorders>
            <w:shd w:val="clear" w:color="auto" w:fill="auto"/>
          </w:tcPr>
          <w:p w:rsidR="00F87D1C" w:rsidRPr="009D7B76" w:rsidRDefault="00F87D1C" w:rsidP="00353BD6">
            <w:pPr>
              <w:numPr>
                <w:ilvl w:val="0"/>
                <w:numId w:val="1"/>
              </w:numPr>
              <w:spacing w:before="120" w:after="120"/>
              <w:ind w:left="360"/>
              <w:jc w:val="both"/>
              <w:rPr>
                <w:rFonts w:ascii="Arial" w:hAnsi="Arial" w:cs="Arial"/>
                <w:color w:val="000000"/>
              </w:rPr>
            </w:pPr>
            <w:r w:rsidRPr="009D7B76">
              <w:rPr>
                <w:rFonts w:ascii="Arial" w:hAnsi="Arial" w:cs="Arial"/>
                <w:color w:val="000000"/>
              </w:rPr>
              <w:t>List of Attachments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87D1C" w:rsidRPr="009B03A1" w:rsidRDefault="00AE0AAE" w:rsidP="00BD1DCA">
            <w:pPr>
              <w:spacing w:before="120" w:after="120"/>
              <w:jc w:val="center"/>
              <w:rPr>
                <w:rFonts w:ascii="Arial" w:hAnsi="Arial" w:cs="Arial"/>
                <w:color w:val="000000"/>
              </w:rPr>
            </w:pPr>
            <w:r>
              <w:rPr>
                <w:rFonts w:ascii="Arial" w:hAnsi="Arial" w:cs="Arial"/>
                <w:color w:val="000000"/>
              </w:rPr>
              <w:t>2</w:t>
            </w:r>
            <w:r w:rsidR="00E901DB">
              <w:rPr>
                <w:rFonts w:ascii="Arial" w:hAnsi="Arial" w:cs="Arial"/>
                <w:color w:val="000000"/>
              </w:rPr>
              <w:t>0</w:t>
            </w:r>
          </w:p>
        </w:tc>
      </w:tr>
    </w:tbl>
    <w:p w:rsidR="00603447" w:rsidRPr="009D7B76" w:rsidRDefault="00603447">
      <w:pPr>
        <w:rPr>
          <w:rFonts w:ascii="Arial" w:hAnsi="Arial" w:cs="Arial"/>
        </w:rPr>
      </w:pPr>
      <w:bookmarkStart w:id="0" w:name="_Toc416273386"/>
    </w:p>
    <w:p w:rsidR="00BE42A8" w:rsidRPr="009D7B76" w:rsidRDefault="00BE42A8">
      <w:pPr>
        <w:rPr>
          <w:rFonts w:ascii="Arial" w:hAnsi="Arial" w:cs="Arial"/>
        </w:rPr>
      </w:pPr>
    </w:p>
    <w:tbl>
      <w:tblPr>
        <w:tblW w:w="9751" w:type="dxa"/>
        <w:tblLook w:val="0000" w:firstRow="0" w:lastRow="0" w:firstColumn="0" w:lastColumn="0" w:noHBand="0" w:noVBand="0"/>
      </w:tblPr>
      <w:tblGrid>
        <w:gridCol w:w="1020"/>
        <w:gridCol w:w="8731"/>
      </w:tblGrid>
      <w:tr w:rsidR="006B4784" w:rsidRPr="005349D2" w:rsidTr="00071322">
        <w:trPr>
          <w:trHeight w:val="283"/>
        </w:trPr>
        <w:tc>
          <w:tcPr>
            <w:tcW w:w="1020" w:type="dxa"/>
          </w:tcPr>
          <w:p w:rsidR="006B4784" w:rsidRPr="005349D2" w:rsidRDefault="006B4784" w:rsidP="009A3D49">
            <w:pPr>
              <w:rPr>
                <w:rFonts w:ascii="Arial" w:hAnsi="Arial" w:cs="Arial"/>
                <w:b/>
                <w:bCs/>
                <w:sz w:val="36"/>
                <w:szCs w:val="36"/>
              </w:rPr>
            </w:pPr>
            <w:r w:rsidRPr="005349D2">
              <w:rPr>
                <w:rFonts w:ascii="Arial" w:hAnsi="Arial" w:cs="Arial"/>
                <w:b/>
                <w:bCs/>
                <w:sz w:val="36"/>
                <w:szCs w:val="36"/>
              </w:rPr>
              <w:lastRenderedPageBreak/>
              <w:t>A.</w:t>
            </w:r>
          </w:p>
        </w:tc>
        <w:tc>
          <w:tcPr>
            <w:tcW w:w="8731" w:type="dxa"/>
          </w:tcPr>
          <w:p w:rsidR="006B4784" w:rsidRPr="005349D2" w:rsidRDefault="006B4784" w:rsidP="009A3D49">
            <w:pPr>
              <w:pStyle w:val="Heading2"/>
              <w:spacing w:before="0"/>
              <w:rPr>
                <w:rFonts w:ascii="Arial" w:hAnsi="Arial" w:cs="Arial"/>
                <w:color w:val="000000" w:themeColor="text1"/>
                <w:sz w:val="36"/>
                <w:szCs w:val="36"/>
              </w:rPr>
            </w:pPr>
            <w:r w:rsidRPr="005349D2">
              <w:rPr>
                <w:rFonts w:ascii="Arial" w:hAnsi="Arial" w:cs="Arial"/>
                <w:color w:val="auto"/>
                <w:sz w:val="36"/>
                <w:szCs w:val="36"/>
                <w:u w:val="single"/>
              </w:rPr>
              <w:t>Introduction</w:t>
            </w:r>
          </w:p>
        </w:tc>
      </w:tr>
    </w:tbl>
    <w:p w:rsidR="006B4784" w:rsidRDefault="006B4784">
      <w:pPr>
        <w:rPr>
          <w:rFonts w:ascii="Arial" w:hAnsi="Arial" w:cs="Arial"/>
        </w:rPr>
      </w:pPr>
    </w:p>
    <w:p w:rsidR="0082534B" w:rsidRDefault="0082534B">
      <w:pPr>
        <w:rPr>
          <w:rFonts w:ascii="Arial" w:hAnsi="Arial" w:cs="Arial"/>
        </w:rPr>
      </w:pPr>
    </w:p>
    <w:tbl>
      <w:tblPr>
        <w:tblW w:w="9751" w:type="dxa"/>
        <w:tblLook w:val="0000" w:firstRow="0" w:lastRow="0" w:firstColumn="0" w:lastColumn="0" w:noHBand="0" w:noVBand="0"/>
      </w:tblPr>
      <w:tblGrid>
        <w:gridCol w:w="1020"/>
        <w:gridCol w:w="8731"/>
      </w:tblGrid>
      <w:tr w:rsidR="00333F6B" w:rsidRPr="00333F6B" w:rsidTr="00071322">
        <w:trPr>
          <w:trHeight w:val="283"/>
        </w:trPr>
        <w:tc>
          <w:tcPr>
            <w:tcW w:w="1020" w:type="dxa"/>
          </w:tcPr>
          <w:bookmarkEnd w:id="0"/>
          <w:p w:rsidR="00333F6B" w:rsidRPr="00333F6B" w:rsidRDefault="00333F6B" w:rsidP="009A3D49">
            <w:pPr>
              <w:rPr>
                <w:rFonts w:ascii="Arial" w:hAnsi="Arial" w:cs="Arial"/>
                <w:b/>
                <w:bCs/>
                <w:sz w:val="28"/>
              </w:rPr>
            </w:pPr>
            <w:r w:rsidRPr="00333F6B">
              <w:rPr>
                <w:rFonts w:ascii="Arial" w:hAnsi="Arial" w:cs="Arial"/>
                <w:b/>
                <w:bCs/>
                <w:sz w:val="28"/>
              </w:rPr>
              <w:t>1.0</w:t>
            </w:r>
          </w:p>
        </w:tc>
        <w:tc>
          <w:tcPr>
            <w:tcW w:w="8731" w:type="dxa"/>
          </w:tcPr>
          <w:p w:rsidR="00333F6B" w:rsidRPr="00333F6B" w:rsidRDefault="00333F6B" w:rsidP="009A3D49">
            <w:pPr>
              <w:rPr>
                <w:rFonts w:ascii="Arial" w:hAnsi="Arial" w:cs="Arial"/>
                <w:b/>
                <w:bCs/>
                <w:sz w:val="28"/>
              </w:rPr>
            </w:pPr>
            <w:r>
              <w:rPr>
                <w:rFonts w:ascii="Arial" w:hAnsi="Arial" w:cs="Arial"/>
                <w:b/>
                <w:bCs/>
                <w:sz w:val="28"/>
              </w:rPr>
              <w:t>Introduction</w:t>
            </w:r>
          </w:p>
        </w:tc>
      </w:tr>
      <w:tr w:rsidR="00333F6B" w:rsidRPr="00333F6B" w:rsidTr="00071322">
        <w:trPr>
          <w:trHeight w:val="283"/>
        </w:trPr>
        <w:tc>
          <w:tcPr>
            <w:tcW w:w="1020" w:type="dxa"/>
          </w:tcPr>
          <w:p w:rsidR="00333F6B" w:rsidRPr="00333F6B" w:rsidRDefault="00333F6B" w:rsidP="009A3D49">
            <w:pPr>
              <w:spacing w:after="60"/>
              <w:rPr>
                <w:rFonts w:ascii="Arial" w:hAnsi="Arial" w:cs="Arial"/>
              </w:rPr>
            </w:pPr>
          </w:p>
        </w:tc>
        <w:tc>
          <w:tcPr>
            <w:tcW w:w="8731" w:type="dxa"/>
          </w:tcPr>
          <w:p w:rsidR="00333F6B" w:rsidRPr="00333F6B" w:rsidRDefault="00333F6B" w:rsidP="009A3D49">
            <w:pPr>
              <w:spacing w:after="60"/>
              <w:rPr>
                <w:rFonts w:ascii="Arial" w:hAnsi="Arial" w:cs="Arial"/>
              </w:rPr>
            </w:pPr>
          </w:p>
        </w:tc>
      </w:tr>
      <w:tr w:rsidR="00333F6B" w:rsidRPr="00333F6B" w:rsidTr="00071322">
        <w:trPr>
          <w:trHeight w:val="283"/>
        </w:trPr>
        <w:tc>
          <w:tcPr>
            <w:tcW w:w="1020" w:type="dxa"/>
          </w:tcPr>
          <w:p w:rsidR="00333F6B" w:rsidRPr="00333F6B" w:rsidRDefault="00333F6B" w:rsidP="00333F6B">
            <w:pPr>
              <w:spacing w:after="60"/>
              <w:rPr>
                <w:rFonts w:ascii="Arial" w:hAnsi="Arial" w:cs="Arial"/>
              </w:rPr>
            </w:pPr>
            <w:r w:rsidRPr="00333F6B">
              <w:rPr>
                <w:rFonts w:ascii="Arial" w:hAnsi="Arial" w:cs="Arial"/>
              </w:rPr>
              <w:t>1.</w:t>
            </w:r>
            <w:r w:rsidR="00B74E57">
              <w:rPr>
                <w:rFonts w:ascii="Arial" w:hAnsi="Arial" w:cs="Arial"/>
              </w:rPr>
              <w:t>1</w:t>
            </w:r>
          </w:p>
        </w:tc>
        <w:tc>
          <w:tcPr>
            <w:tcW w:w="8731" w:type="dxa"/>
          </w:tcPr>
          <w:p w:rsidR="00333F6B" w:rsidRPr="00333F6B" w:rsidRDefault="00333F6B" w:rsidP="009A3D49">
            <w:pPr>
              <w:spacing w:after="60"/>
              <w:rPr>
                <w:rFonts w:ascii="Arial" w:hAnsi="Arial" w:cs="Arial"/>
              </w:rPr>
            </w:pPr>
            <w:r w:rsidRPr="009D7B76">
              <w:rPr>
                <w:rFonts w:ascii="Arial" w:hAnsi="Arial" w:cs="Arial"/>
              </w:rPr>
              <w:t>The Governing Body has adopted the policy set out in this document to provide a clear framework for the management of pay and grading issues for those employed by the School.</w:t>
            </w:r>
          </w:p>
        </w:tc>
      </w:tr>
      <w:tr w:rsidR="002B7E30" w:rsidRPr="00B02ACA" w:rsidTr="00705079">
        <w:trPr>
          <w:trHeight w:val="283"/>
        </w:trPr>
        <w:tc>
          <w:tcPr>
            <w:tcW w:w="1020" w:type="dxa"/>
          </w:tcPr>
          <w:p w:rsidR="002B7E30" w:rsidRPr="00B02ACA" w:rsidRDefault="002B7E30" w:rsidP="009A3D49">
            <w:pPr>
              <w:spacing w:after="60"/>
              <w:rPr>
                <w:rFonts w:ascii="Arial" w:hAnsi="Arial" w:cs="Arial"/>
                <w:sz w:val="12"/>
                <w:szCs w:val="12"/>
              </w:rPr>
            </w:pPr>
          </w:p>
        </w:tc>
        <w:tc>
          <w:tcPr>
            <w:tcW w:w="8731" w:type="dxa"/>
          </w:tcPr>
          <w:p w:rsidR="002B7E30" w:rsidRPr="00B02ACA" w:rsidRDefault="002B7E30" w:rsidP="009A3D49">
            <w:pPr>
              <w:spacing w:after="60"/>
              <w:rPr>
                <w:rFonts w:ascii="Arial" w:hAnsi="Arial" w:cs="Arial"/>
                <w:sz w:val="12"/>
                <w:szCs w:val="12"/>
              </w:rPr>
            </w:pPr>
          </w:p>
        </w:tc>
      </w:tr>
      <w:tr w:rsidR="00333F6B" w:rsidRPr="00333F6B" w:rsidTr="008A57DE">
        <w:trPr>
          <w:trHeight w:val="283"/>
        </w:trPr>
        <w:tc>
          <w:tcPr>
            <w:tcW w:w="1020" w:type="dxa"/>
          </w:tcPr>
          <w:p w:rsidR="00231A01" w:rsidRDefault="00333F6B" w:rsidP="009A3D49">
            <w:pPr>
              <w:spacing w:after="60"/>
              <w:rPr>
                <w:rFonts w:ascii="Arial" w:hAnsi="Arial" w:cs="Arial"/>
              </w:rPr>
            </w:pPr>
            <w:r w:rsidRPr="00333F6B">
              <w:rPr>
                <w:rFonts w:ascii="Arial" w:hAnsi="Arial" w:cs="Arial"/>
              </w:rPr>
              <w:t>1.2</w:t>
            </w:r>
          </w:p>
          <w:p w:rsidR="00231A01" w:rsidRDefault="00231A01" w:rsidP="009A3D49">
            <w:pPr>
              <w:spacing w:after="60"/>
              <w:rPr>
                <w:rFonts w:ascii="Arial" w:hAnsi="Arial" w:cs="Arial"/>
              </w:rPr>
            </w:pPr>
          </w:p>
          <w:p w:rsidR="00231A01" w:rsidRPr="00333F6B" w:rsidRDefault="00231A01" w:rsidP="009A3D49">
            <w:pPr>
              <w:spacing w:after="60"/>
              <w:rPr>
                <w:rFonts w:ascii="Arial" w:hAnsi="Arial" w:cs="Arial"/>
              </w:rPr>
            </w:pPr>
          </w:p>
        </w:tc>
        <w:tc>
          <w:tcPr>
            <w:tcW w:w="8731" w:type="dxa"/>
            <w:shd w:val="clear" w:color="auto" w:fill="auto"/>
          </w:tcPr>
          <w:p w:rsidR="00231A01" w:rsidRPr="00333F6B" w:rsidRDefault="00333F6B" w:rsidP="008A57DE">
            <w:pPr>
              <w:spacing w:after="60"/>
              <w:rPr>
                <w:rFonts w:ascii="Arial" w:hAnsi="Arial" w:cs="Arial"/>
              </w:rPr>
            </w:pPr>
            <w:r w:rsidRPr="009D7B76">
              <w:rPr>
                <w:rFonts w:ascii="Arial" w:hAnsi="Arial" w:cs="Arial"/>
              </w:rPr>
              <w:t xml:space="preserve">The policy complies with the School Teachers’ Pay &amp; Conditions Document (STPCD) and the accompanying statutory guidance and with national and local pay agreements for </w:t>
            </w:r>
            <w:r w:rsidRPr="00333F6B">
              <w:rPr>
                <w:rFonts w:ascii="Arial" w:hAnsi="Arial" w:cs="Arial"/>
              </w:rPr>
              <w:t>support staff</w:t>
            </w:r>
            <w:r w:rsidRPr="00333F6B">
              <w:rPr>
                <w:rFonts w:ascii="Arial" w:hAnsi="Arial" w:cs="Arial"/>
                <w:b/>
                <w:color w:val="339966"/>
              </w:rPr>
              <w:t>.</w:t>
            </w:r>
            <w:r w:rsidR="00E87CE4" w:rsidRPr="00E87CE4">
              <w:rPr>
                <w:rFonts w:ascii="Arial" w:hAnsi="Arial" w:cs="Arial"/>
              </w:rPr>
              <w:tab/>
            </w:r>
          </w:p>
        </w:tc>
      </w:tr>
      <w:tr w:rsidR="00A93972" w:rsidRPr="00A93972" w:rsidTr="00705079">
        <w:trPr>
          <w:trHeight w:val="283"/>
        </w:trPr>
        <w:tc>
          <w:tcPr>
            <w:tcW w:w="1020" w:type="dxa"/>
          </w:tcPr>
          <w:p w:rsidR="00A93972" w:rsidRPr="00A93972" w:rsidRDefault="00A93972" w:rsidP="009A3D49">
            <w:pPr>
              <w:spacing w:after="60"/>
              <w:rPr>
                <w:rFonts w:ascii="Arial" w:hAnsi="Arial" w:cs="Arial"/>
                <w:sz w:val="12"/>
                <w:szCs w:val="12"/>
              </w:rPr>
            </w:pPr>
          </w:p>
        </w:tc>
        <w:tc>
          <w:tcPr>
            <w:tcW w:w="8731" w:type="dxa"/>
          </w:tcPr>
          <w:p w:rsidR="00A93972" w:rsidRPr="00A93972" w:rsidRDefault="00A93972" w:rsidP="009A3D49">
            <w:pPr>
              <w:spacing w:after="60"/>
              <w:rPr>
                <w:rFonts w:ascii="Arial" w:hAnsi="Arial" w:cs="Arial"/>
                <w:sz w:val="12"/>
                <w:szCs w:val="12"/>
              </w:rPr>
            </w:pPr>
          </w:p>
        </w:tc>
      </w:tr>
      <w:tr w:rsidR="00A93972" w:rsidRPr="00A93972" w:rsidTr="00071322">
        <w:tblPrEx>
          <w:tblLook w:val="04A0" w:firstRow="1" w:lastRow="0" w:firstColumn="1" w:lastColumn="0" w:noHBand="0" w:noVBand="1"/>
        </w:tblPrEx>
        <w:trPr>
          <w:trHeight w:val="283"/>
        </w:trPr>
        <w:tc>
          <w:tcPr>
            <w:tcW w:w="1020" w:type="dxa"/>
            <w:hideMark/>
          </w:tcPr>
          <w:p w:rsidR="00A93972" w:rsidRPr="00A93972" w:rsidRDefault="00A93972" w:rsidP="00522EDA">
            <w:pPr>
              <w:spacing w:after="60"/>
              <w:rPr>
                <w:rFonts w:ascii="Arial" w:hAnsi="Arial" w:cs="Arial"/>
                <w:lang w:val="en-US"/>
              </w:rPr>
            </w:pPr>
            <w:r w:rsidRPr="00A93972">
              <w:rPr>
                <w:rFonts w:ascii="Arial" w:hAnsi="Arial" w:cs="Arial"/>
                <w:lang w:val="en-US"/>
              </w:rPr>
              <w:t>1.</w:t>
            </w:r>
            <w:r w:rsidR="008A4EE6">
              <w:rPr>
                <w:rFonts w:ascii="Arial" w:hAnsi="Arial" w:cs="Arial"/>
                <w:lang w:val="en-US"/>
              </w:rPr>
              <w:t>3</w:t>
            </w:r>
          </w:p>
        </w:tc>
        <w:tc>
          <w:tcPr>
            <w:tcW w:w="8731" w:type="dxa"/>
            <w:hideMark/>
          </w:tcPr>
          <w:p w:rsidR="00A93972" w:rsidRPr="00A93972" w:rsidRDefault="00A93972" w:rsidP="00A93972">
            <w:pPr>
              <w:spacing w:after="60"/>
              <w:rPr>
                <w:rFonts w:ascii="Arial" w:hAnsi="Arial" w:cs="Arial"/>
                <w:lang w:val="en-US"/>
              </w:rPr>
            </w:pPr>
            <w:r w:rsidRPr="00A93972">
              <w:rPr>
                <w:rFonts w:ascii="Arial" w:hAnsi="Arial" w:cs="Arial"/>
                <w:lang w:val="en-US"/>
              </w:rPr>
              <w:t xml:space="preserve">The Governing Body </w:t>
            </w:r>
            <w:proofErr w:type="gramStart"/>
            <w:r w:rsidRPr="00A93972">
              <w:rPr>
                <w:rFonts w:ascii="Arial" w:hAnsi="Arial" w:cs="Arial"/>
                <w:lang w:val="en-US"/>
              </w:rPr>
              <w:t>is advised</w:t>
            </w:r>
            <w:proofErr w:type="gramEnd"/>
            <w:r w:rsidRPr="00A93972">
              <w:rPr>
                <w:rFonts w:ascii="Arial" w:hAnsi="Arial" w:cs="Arial"/>
                <w:lang w:val="en-US"/>
              </w:rPr>
              <w:t xml:space="preserve"> to have a Pay Committee to oversee the application of the School’s pay and performance arrangements. The Governing Body must also have regard to their </w:t>
            </w:r>
            <w:proofErr w:type="gramStart"/>
            <w:r w:rsidRPr="00A93972">
              <w:rPr>
                <w:rFonts w:ascii="Arial" w:hAnsi="Arial" w:cs="Arial"/>
                <w:lang w:val="en-US"/>
              </w:rPr>
              <w:t>own delegated</w:t>
            </w:r>
            <w:proofErr w:type="gramEnd"/>
            <w:r w:rsidRPr="00A93972">
              <w:rPr>
                <w:rFonts w:ascii="Arial" w:hAnsi="Arial" w:cs="Arial"/>
                <w:lang w:val="en-US"/>
              </w:rPr>
              <w:t xml:space="preserve"> powers in respect of this Policy.</w:t>
            </w:r>
          </w:p>
        </w:tc>
      </w:tr>
    </w:tbl>
    <w:p w:rsidR="00333F6B" w:rsidRDefault="00333F6B" w:rsidP="002F42E6">
      <w:pPr>
        <w:pStyle w:val="NoSpacing"/>
        <w:ind w:left="720" w:hanging="720"/>
        <w:rPr>
          <w:rFonts w:ascii="Arial" w:eastAsia="Times New Roman" w:hAnsi="Arial" w:cs="Arial"/>
          <w:color w:val="000000"/>
        </w:rPr>
      </w:pPr>
    </w:p>
    <w:p w:rsidR="008843D0" w:rsidRDefault="008843D0" w:rsidP="002F42E6">
      <w:pPr>
        <w:ind w:left="540" w:hanging="540"/>
        <w:rPr>
          <w:rFonts w:ascii="Arial" w:hAnsi="Arial" w:cs="Arial"/>
        </w:rPr>
      </w:pPr>
    </w:p>
    <w:tbl>
      <w:tblPr>
        <w:tblW w:w="9751" w:type="dxa"/>
        <w:tblLook w:val="0000" w:firstRow="0" w:lastRow="0" w:firstColumn="0" w:lastColumn="0" w:noHBand="0" w:noVBand="0"/>
      </w:tblPr>
      <w:tblGrid>
        <w:gridCol w:w="1020"/>
        <w:gridCol w:w="8731"/>
      </w:tblGrid>
      <w:tr w:rsidR="00333F6B" w:rsidRPr="00333F6B" w:rsidTr="00071322">
        <w:trPr>
          <w:trHeight w:val="283"/>
        </w:trPr>
        <w:tc>
          <w:tcPr>
            <w:tcW w:w="1020" w:type="dxa"/>
          </w:tcPr>
          <w:p w:rsidR="00333F6B" w:rsidRPr="00333F6B" w:rsidRDefault="002B7E30" w:rsidP="009A3D49">
            <w:pPr>
              <w:rPr>
                <w:rFonts w:ascii="Arial" w:hAnsi="Arial" w:cs="Arial"/>
                <w:b/>
                <w:bCs/>
                <w:sz w:val="28"/>
              </w:rPr>
            </w:pPr>
            <w:r>
              <w:rPr>
                <w:rFonts w:ascii="Arial" w:hAnsi="Arial" w:cs="Arial"/>
                <w:b/>
                <w:bCs/>
                <w:sz w:val="28"/>
              </w:rPr>
              <w:t>2</w:t>
            </w:r>
            <w:r w:rsidR="00333F6B" w:rsidRPr="00333F6B">
              <w:rPr>
                <w:rFonts w:ascii="Arial" w:hAnsi="Arial" w:cs="Arial"/>
                <w:b/>
                <w:bCs/>
                <w:sz w:val="28"/>
              </w:rPr>
              <w:t>.0</w:t>
            </w:r>
          </w:p>
        </w:tc>
        <w:tc>
          <w:tcPr>
            <w:tcW w:w="8731" w:type="dxa"/>
          </w:tcPr>
          <w:p w:rsidR="00333F6B" w:rsidRPr="00333F6B" w:rsidRDefault="002B7E30" w:rsidP="009A3D49">
            <w:pPr>
              <w:rPr>
                <w:rFonts w:ascii="Arial" w:hAnsi="Arial" w:cs="Arial"/>
                <w:b/>
                <w:bCs/>
                <w:sz w:val="28"/>
              </w:rPr>
            </w:pPr>
            <w:r>
              <w:rPr>
                <w:rFonts w:ascii="Arial" w:hAnsi="Arial" w:cs="Arial"/>
                <w:b/>
                <w:bCs/>
                <w:sz w:val="28"/>
              </w:rPr>
              <w:t>Aims of the Policy</w:t>
            </w:r>
          </w:p>
        </w:tc>
      </w:tr>
      <w:tr w:rsidR="00333F6B" w:rsidRPr="00333F6B" w:rsidTr="00071322">
        <w:trPr>
          <w:trHeight w:val="283"/>
        </w:trPr>
        <w:tc>
          <w:tcPr>
            <w:tcW w:w="1020" w:type="dxa"/>
          </w:tcPr>
          <w:p w:rsidR="00333F6B" w:rsidRPr="00333F6B" w:rsidRDefault="00333F6B" w:rsidP="009A3D49">
            <w:pPr>
              <w:spacing w:after="60"/>
              <w:rPr>
                <w:rFonts w:ascii="Arial" w:hAnsi="Arial" w:cs="Arial"/>
              </w:rPr>
            </w:pPr>
          </w:p>
        </w:tc>
        <w:tc>
          <w:tcPr>
            <w:tcW w:w="8731" w:type="dxa"/>
          </w:tcPr>
          <w:p w:rsidR="00333F6B" w:rsidRPr="00333F6B" w:rsidRDefault="00333F6B" w:rsidP="009A3D49">
            <w:pPr>
              <w:spacing w:after="60"/>
              <w:rPr>
                <w:rFonts w:ascii="Arial" w:hAnsi="Arial" w:cs="Arial"/>
              </w:rPr>
            </w:pPr>
          </w:p>
        </w:tc>
      </w:tr>
      <w:tr w:rsidR="00333F6B" w:rsidRPr="00333F6B" w:rsidTr="00071322">
        <w:trPr>
          <w:trHeight w:val="283"/>
        </w:trPr>
        <w:tc>
          <w:tcPr>
            <w:tcW w:w="1020" w:type="dxa"/>
          </w:tcPr>
          <w:p w:rsidR="00333F6B" w:rsidRPr="00333F6B" w:rsidRDefault="002B7E30" w:rsidP="009A3D49">
            <w:pPr>
              <w:spacing w:after="60"/>
              <w:rPr>
                <w:rFonts w:ascii="Arial" w:hAnsi="Arial" w:cs="Arial"/>
              </w:rPr>
            </w:pPr>
            <w:r>
              <w:rPr>
                <w:rFonts w:ascii="Arial" w:hAnsi="Arial" w:cs="Arial"/>
              </w:rPr>
              <w:t>2.1</w:t>
            </w:r>
          </w:p>
        </w:tc>
        <w:tc>
          <w:tcPr>
            <w:tcW w:w="8731" w:type="dxa"/>
          </w:tcPr>
          <w:p w:rsidR="00333F6B" w:rsidRPr="00333F6B" w:rsidRDefault="002B7E30" w:rsidP="009A3D49">
            <w:pPr>
              <w:spacing w:after="60"/>
              <w:rPr>
                <w:rFonts w:ascii="Arial" w:hAnsi="Arial" w:cs="Arial"/>
              </w:rPr>
            </w:pPr>
            <w:r w:rsidRPr="009D7B76">
              <w:rPr>
                <w:rFonts w:ascii="Arial" w:hAnsi="Arial" w:cs="Arial"/>
                <w:lang w:eastAsia="en-GB"/>
              </w:rPr>
              <w:t xml:space="preserve">To maintain and improve the quality of education provided for pupils in the School by having a pay </w:t>
            </w:r>
            <w:proofErr w:type="gramStart"/>
            <w:r w:rsidRPr="009D7B76">
              <w:rPr>
                <w:rFonts w:ascii="Arial" w:hAnsi="Arial" w:cs="Arial"/>
                <w:lang w:eastAsia="en-GB"/>
              </w:rPr>
              <w:t>policy which</w:t>
            </w:r>
            <w:proofErr w:type="gramEnd"/>
            <w:r w:rsidRPr="009D7B76">
              <w:rPr>
                <w:rFonts w:ascii="Arial" w:hAnsi="Arial" w:cs="Arial"/>
                <w:lang w:eastAsia="en-GB"/>
              </w:rPr>
              <w:t xml:space="preserve"> supports the School Development Plan.</w:t>
            </w:r>
          </w:p>
        </w:tc>
      </w:tr>
      <w:tr w:rsidR="002B7E30" w:rsidRPr="00B02ACA" w:rsidTr="00071322">
        <w:trPr>
          <w:trHeight w:val="283"/>
        </w:trPr>
        <w:tc>
          <w:tcPr>
            <w:tcW w:w="1020" w:type="dxa"/>
          </w:tcPr>
          <w:p w:rsidR="002B7E30" w:rsidRPr="00B02ACA" w:rsidRDefault="002B7E30" w:rsidP="009A3D49">
            <w:pPr>
              <w:spacing w:after="60"/>
              <w:rPr>
                <w:rFonts w:ascii="Arial" w:hAnsi="Arial" w:cs="Arial"/>
                <w:sz w:val="12"/>
                <w:szCs w:val="12"/>
              </w:rPr>
            </w:pPr>
          </w:p>
        </w:tc>
        <w:tc>
          <w:tcPr>
            <w:tcW w:w="8731" w:type="dxa"/>
          </w:tcPr>
          <w:p w:rsidR="002B7E30" w:rsidRPr="00B02ACA" w:rsidRDefault="002B7E30" w:rsidP="009A3D49">
            <w:pPr>
              <w:spacing w:after="60"/>
              <w:rPr>
                <w:rFonts w:ascii="Arial" w:hAnsi="Arial" w:cs="Arial"/>
                <w:sz w:val="12"/>
                <w:szCs w:val="12"/>
              </w:rPr>
            </w:pPr>
          </w:p>
        </w:tc>
      </w:tr>
      <w:tr w:rsidR="002B7E30" w:rsidRPr="00333F6B" w:rsidTr="00071322">
        <w:trPr>
          <w:trHeight w:val="283"/>
        </w:trPr>
        <w:tc>
          <w:tcPr>
            <w:tcW w:w="1020" w:type="dxa"/>
          </w:tcPr>
          <w:p w:rsidR="002B7E30" w:rsidRDefault="002B7E30" w:rsidP="008C2256">
            <w:pPr>
              <w:spacing w:after="60"/>
              <w:rPr>
                <w:rFonts w:ascii="Arial" w:hAnsi="Arial" w:cs="Arial"/>
              </w:rPr>
            </w:pPr>
            <w:r>
              <w:rPr>
                <w:rFonts w:ascii="Arial" w:hAnsi="Arial" w:cs="Arial"/>
              </w:rPr>
              <w:t>2.</w:t>
            </w:r>
            <w:r w:rsidR="008C2256">
              <w:rPr>
                <w:rFonts w:ascii="Arial" w:hAnsi="Arial" w:cs="Arial"/>
              </w:rPr>
              <w:t>2</w:t>
            </w:r>
          </w:p>
        </w:tc>
        <w:tc>
          <w:tcPr>
            <w:tcW w:w="8731" w:type="dxa"/>
          </w:tcPr>
          <w:p w:rsidR="002B7E30" w:rsidRPr="00333F6B" w:rsidRDefault="002B7E30" w:rsidP="008C2256">
            <w:pPr>
              <w:spacing w:after="60"/>
              <w:rPr>
                <w:rFonts w:ascii="Arial" w:hAnsi="Arial" w:cs="Arial"/>
              </w:rPr>
            </w:pPr>
            <w:r w:rsidRPr="009D7B76">
              <w:rPr>
                <w:rFonts w:ascii="Arial" w:hAnsi="Arial" w:cs="Arial"/>
                <w:lang w:eastAsia="en-GB"/>
              </w:rPr>
              <w:t xml:space="preserve">To </w:t>
            </w:r>
            <w:r w:rsidRPr="009D7B76">
              <w:rPr>
                <w:rFonts w:ascii="Arial" w:hAnsi="Arial" w:cs="Arial"/>
              </w:rPr>
              <w:t xml:space="preserve">demonstrate that decisions on pay are </w:t>
            </w:r>
            <w:r w:rsidR="008C2256">
              <w:rPr>
                <w:rFonts w:ascii="Arial" w:hAnsi="Arial" w:cs="Arial"/>
              </w:rPr>
              <w:t xml:space="preserve">both </w:t>
            </w:r>
            <w:r w:rsidRPr="009D7B76">
              <w:rPr>
                <w:rFonts w:ascii="Arial" w:hAnsi="Arial" w:cs="Arial"/>
              </w:rPr>
              <w:t xml:space="preserve">objectively justifiable and equitable </w:t>
            </w:r>
            <w:r w:rsidR="008C2256">
              <w:rPr>
                <w:rFonts w:ascii="Arial" w:hAnsi="Arial" w:cs="Arial"/>
              </w:rPr>
              <w:t>by</w:t>
            </w:r>
            <w:r w:rsidRPr="009D7B76">
              <w:rPr>
                <w:rFonts w:ascii="Arial" w:hAnsi="Arial" w:cs="Arial"/>
              </w:rPr>
              <w:t xml:space="preserve"> recognis</w:t>
            </w:r>
            <w:r w:rsidR="008C2256">
              <w:rPr>
                <w:rFonts w:ascii="Arial" w:hAnsi="Arial" w:cs="Arial"/>
              </w:rPr>
              <w:t>ing</w:t>
            </w:r>
            <w:r w:rsidRPr="009D7B76">
              <w:rPr>
                <w:rFonts w:ascii="Arial" w:hAnsi="Arial" w:cs="Arial"/>
              </w:rPr>
              <w:t xml:space="preserve"> the principle of equal pay for like work and for work of equal value.</w:t>
            </w:r>
          </w:p>
        </w:tc>
      </w:tr>
      <w:tr w:rsidR="002B7E30" w:rsidRPr="00B02ACA" w:rsidTr="00071322">
        <w:trPr>
          <w:trHeight w:val="283"/>
        </w:trPr>
        <w:tc>
          <w:tcPr>
            <w:tcW w:w="1020" w:type="dxa"/>
          </w:tcPr>
          <w:p w:rsidR="002B7E30" w:rsidRPr="00B02ACA" w:rsidRDefault="002B7E30" w:rsidP="009A3D49">
            <w:pPr>
              <w:spacing w:after="60"/>
              <w:rPr>
                <w:rFonts w:ascii="Arial" w:hAnsi="Arial" w:cs="Arial"/>
                <w:sz w:val="12"/>
                <w:szCs w:val="12"/>
              </w:rPr>
            </w:pPr>
          </w:p>
        </w:tc>
        <w:tc>
          <w:tcPr>
            <w:tcW w:w="8731" w:type="dxa"/>
          </w:tcPr>
          <w:p w:rsidR="002B7E30" w:rsidRPr="00B02ACA" w:rsidRDefault="002B7E30" w:rsidP="009A3D49">
            <w:pPr>
              <w:spacing w:after="60"/>
              <w:rPr>
                <w:rFonts w:ascii="Arial" w:hAnsi="Arial" w:cs="Arial"/>
                <w:sz w:val="12"/>
                <w:szCs w:val="12"/>
              </w:rPr>
            </w:pPr>
          </w:p>
        </w:tc>
      </w:tr>
      <w:tr w:rsidR="002B7E30" w:rsidRPr="00333F6B" w:rsidTr="00071322">
        <w:trPr>
          <w:trHeight w:val="283"/>
        </w:trPr>
        <w:tc>
          <w:tcPr>
            <w:tcW w:w="1020" w:type="dxa"/>
          </w:tcPr>
          <w:p w:rsidR="002B7E30" w:rsidRDefault="002B7E30" w:rsidP="008C2256">
            <w:pPr>
              <w:spacing w:after="60"/>
              <w:rPr>
                <w:rFonts w:ascii="Arial" w:hAnsi="Arial" w:cs="Arial"/>
              </w:rPr>
            </w:pPr>
            <w:r>
              <w:rPr>
                <w:rFonts w:ascii="Arial" w:hAnsi="Arial" w:cs="Arial"/>
              </w:rPr>
              <w:t>2.</w:t>
            </w:r>
            <w:r w:rsidR="008C2256">
              <w:rPr>
                <w:rFonts w:ascii="Arial" w:hAnsi="Arial" w:cs="Arial"/>
              </w:rPr>
              <w:t>3</w:t>
            </w:r>
          </w:p>
        </w:tc>
        <w:tc>
          <w:tcPr>
            <w:tcW w:w="8731" w:type="dxa"/>
          </w:tcPr>
          <w:p w:rsidR="002B7E30" w:rsidRPr="00333F6B" w:rsidRDefault="002B7E30" w:rsidP="009A3D49">
            <w:pPr>
              <w:spacing w:after="60"/>
              <w:rPr>
                <w:rFonts w:ascii="Arial" w:hAnsi="Arial" w:cs="Arial"/>
              </w:rPr>
            </w:pPr>
            <w:r w:rsidRPr="009D7B76">
              <w:rPr>
                <w:rFonts w:ascii="Arial" w:hAnsi="Arial" w:cs="Arial"/>
                <w:lang w:eastAsia="en-GB"/>
              </w:rPr>
              <w:t xml:space="preserve">To </w:t>
            </w:r>
            <w:r w:rsidRPr="009D7B76">
              <w:rPr>
                <w:rFonts w:ascii="Arial" w:hAnsi="Arial" w:cs="Arial"/>
              </w:rPr>
              <w:t>provide flexibility to recognise individual staff performance linked to pay decisions.</w:t>
            </w:r>
          </w:p>
        </w:tc>
      </w:tr>
    </w:tbl>
    <w:p w:rsidR="00C077E5" w:rsidRPr="009D7B76" w:rsidRDefault="00C077E5" w:rsidP="008749BA">
      <w:pPr>
        <w:autoSpaceDE w:val="0"/>
        <w:autoSpaceDN w:val="0"/>
        <w:adjustRightInd w:val="0"/>
        <w:rPr>
          <w:rFonts w:ascii="Arial" w:hAnsi="Arial" w:cs="Arial"/>
          <w:lang w:eastAsia="en-GB"/>
        </w:rPr>
      </w:pPr>
    </w:p>
    <w:p w:rsidR="00B612A1" w:rsidRDefault="00B612A1" w:rsidP="00B612A1">
      <w:pPr>
        <w:rPr>
          <w:rFonts w:ascii="Arial" w:hAnsi="Arial" w:cs="Arial"/>
        </w:rPr>
      </w:pPr>
    </w:p>
    <w:tbl>
      <w:tblPr>
        <w:tblW w:w="9751" w:type="dxa"/>
        <w:tblLook w:val="0000" w:firstRow="0" w:lastRow="0" w:firstColumn="0" w:lastColumn="0" w:noHBand="0" w:noVBand="0"/>
      </w:tblPr>
      <w:tblGrid>
        <w:gridCol w:w="1020"/>
        <w:gridCol w:w="8731"/>
      </w:tblGrid>
      <w:tr w:rsidR="00B612A1" w:rsidRPr="00333F6B" w:rsidTr="00823553">
        <w:trPr>
          <w:trHeight w:val="283"/>
        </w:trPr>
        <w:tc>
          <w:tcPr>
            <w:tcW w:w="1020" w:type="dxa"/>
          </w:tcPr>
          <w:p w:rsidR="00B612A1" w:rsidRPr="00333F6B" w:rsidRDefault="00B612A1" w:rsidP="00823553">
            <w:pPr>
              <w:rPr>
                <w:rFonts w:ascii="Arial" w:hAnsi="Arial" w:cs="Arial"/>
                <w:b/>
                <w:bCs/>
                <w:sz w:val="28"/>
              </w:rPr>
            </w:pPr>
            <w:r>
              <w:rPr>
                <w:rFonts w:ascii="Arial" w:hAnsi="Arial" w:cs="Arial"/>
                <w:b/>
                <w:bCs/>
                <w:sz w:val="28"/>
              </w:rPr>
              <w:t>3</w:t>
            </w:r>
            <w:r w:rsidRPr="00333F6B">
              <w:rPr>
                <w:rFonts w:ascii="Arial" w:hAnsi="Arial" w:cs="Arial"/>
                <w:b/>
                <w:bCs/>
                <w:sz w:val="28"/>
              </w:rPr>
              <w:t>.0</w:t>
            </w:r>
          </w:p>
        </w:tc>
        <w:tc>
          <w:tcPr>
            <w:tcW w:w="8731" w:type="dxa"/>
          </w:tcPr>
          <w:p w:rsidR="00B612A1" w:rsidRPr="00333F6B" w:rsidRDefault="00B612A1" w:rsidP="00823553">
            <w:pPr>
              <w:rPr>
                <w:rFonts w:ascii="Arial" w:hAnsi="Arial" w:cs="Arial"/>
                <w:b/>
                <w:bCs/>
                <w:sz w:val="28"/>
              </w:rPr>
            </w:pPr>
            <w:r>
              <w:rPr>
                <w:rFonts w:ascii="Arial" w:hAnsi="Arial" w:cs="Arial"/>
                <w:b/>
                <w:bCs/>
                <w:sz w:val="28"/>
              </w:rPr>
              <w:t>Principles</w:t>
            </w:r>
          </w:p>
        </w:tc>
      </w:tr>
      <w:tr w:rsidR="00B612A1" w:rsidRPr="00333F6B" w:rsidTr="00823553">
        <w:trPr>
          <w:trHeight w:val="283"/>
        </w:trPr>
        <w:tc>
          <w:tcPr>
            <w:tcW w:w="1020" w:type="dxa"/>
          </w:tcPr>
          <w:p w:rsidR="00B612A1" w:rsidRPr="00333F6B" w:rsidRDefault="00B612A1" w:rsidP="00823553">
            <w:pPr>
              <w:spacing w:after="60"/>
              <w:rPr>
                <w:rFonts w:ascii="Arial" w:hAnsi="Arial" w:cs="Arial"/>
              </w:rPr>
            </w:pPr>
          </w:p>
        </w:tc>
        <w:tc>
          <w:tcPr>
            <w:tcW w:w="8731" w:type="dxa"/>
          </w:tcPr>
          <w:p w:rsidR="00B612A1" w:rsidRPr="00333F6B" w:rsidRDefault="00B612A1" w:rsidP="00823553">
            <w:pPr>
              <w:spacing w:after="60"/>
              <w:rPr>
                <w:rFonts w:ascii="Arial" w:hAnsi="Arial" w:cs="Arial"/>
              </w:rPr>
            </w:pPr>
          </w:p>
        </w:tc>
      </w:tr>
      <w:tr w:rsidR="00B612A1" w:rsidRPr="00333F6B" w:rsidTr="00823553">
        <w:trPr>
          <w:trHeight w:val="283"/>
        </w:trPr>
        <w:tc>
          <w:tcPr>
            <w:tcW w:w="1020" w:type="dxa"/>
          </w:tcPr>
          <w:p w:rsidR="00B612A1" w:rsidRPr="005122D7" w:rsidRDefault="00B612A1" w:rsidP="00823553">
            <w:pPr>
              <w:spacing w:after="60"/>
              <w:rPr>
                <w:rFonts w:ascii="Arial" w:hAnsi="Arial" w:cs="Arial"/>
                <w:b/>
              </w:rPr>
            </w:pPr>
            <w:r w:rsidRPr="005122D7">
              <w:rPr>
                <w:rFonts w:ascii="Arial" w:hAnsi="Arial" w:cs="Arial"/>
                <w:b/>
              </w:rPr>
              <w:t>3.1</w:t>
            </w:r>
          </w:p>
        </w:tc>
        <w:tc>
          <w:tcPr>
            <w:tcW w:w="8731" w:type="dxa"/>
          </w:tcPr>
          <w:p w:rsidR="00B612A1" w:rsidRPr="00333F6B" w:rsidRDefault="00B612A1" w:rsidP="00823553">
            <w:pPr>
              <w:spacing w:after="60"/>
              <w:rPr>
                <w:rFonts w:ascii="Arial" w:hAnsi="Arial" w:cs="Arial"/>
              </w:rPr>
            </w:pPr>
            <w:r w:rsidRPr="009D7B76">
              <w:rPr>
                <w:rFonts w:ascii="Arial" w:hAnsi="Arial" w:cs="Arial"/>
                <w:b/>
                <w:bCs/>
                <w:sz w:val="24"/>
                <w:szCs w:val="24"/>
                <w:lang w:eastAsia="en-GB"/>
              </w:rPr>
              <w:t>Diversity and Equal Opportunities</w:t>
            </w:r>
          </w:p>
        </w:tc>
      </w:tr>
      <w:tr w:rsidR="00B612A1" w:rsidRPr="00B02ACA" w:rsidTr="00823553">
        <w:trPr>
          <w:trHeight w:val="283"/>
        </w:trPr>
        <w:tc>
          <w:tcPr>
            <w:tcW w:w="1020" w:type="dxa"/>
          </w:tcPr>
          <w:p w:rsidR="00B612A1" w:rsidRPr="00B02ACA" w:rsidRDefault="00B612A1" w:rsidP="00823553">
            <w:pPr>
              <w:spacing w:after="60"/>
              <w:rPr>
                <w:rFonts w:ascii="Arial" w:hAnsi="Arial" w:cs="Arial"/>
                <w:sz w:val="12"/>
                <w:szCs w:val="12"/>
              </w:rPr>
            </w:pPr>
          </w:p>
        </w:tc>
        <w:tc>
          <w:tcPr>
            <w:tcW w:w="8731" w:type="dxa"/>
          </w:tcPr>
          <w:p w:rsidR="00B612A1" w:rsidRPr="00B02ACA" w:rsidRDefault="00B612A1" w:rsidP="00823553">
            <w:pPr>
              <w:spacing w:after="60"/>
              <w:rPr>
                <w:rFonts w:ascii="Arial" w:hAnsi="Arial" w:cs="Arial"/>
                <w:sz w:val="12"/>
                <w:szCs w:val="12"/>
              </w:rPr>
            </w:pPr>
          </w:p>
        </w:tc>
      </w:tr>
      <w:tr w:rsidR="00B612A1" w:rsidRPr="00333F6B" w:rsidTr="00823553">
        <w:trPr>
          <w:trHeight w:val="283"/>
        </w:trPr>
        <w:tc>
          <w:tcPr>
            <w:tcW w:w="1020" w:type="dxa"/>
          </w:tcPr>
          <w:p w:rsidR="00B612A1" w:rsidRPr="00333F6B" w:rsidRDefault="00B612A1" w:rsidP="00823553">
            <w:pPr>
              <w:spacing w:after="60"/>
              <w:rPr>
                <w:rFonts w:ascii="Arial" w:hAnsi="Arial" w:cs="Arial"/>
              </w:rPr>
            </w:pPr>
            <w:r>
              <w:rPr>
                <w:rFonts w:ascii="Arial" w:hAnsi="Arial" w:cs="Arial"/>
              </w:rPr>
              <w:t>3.1.1</w:t>
            </w:r>
          </w:p>
        </w:tc>
        <w:tc>
          <w:tcPr>
            <w:tcW w:w="8731" w:type="dxa"/>
          </w:tcPr>
          <w:p w:rsidR="00B612A1" w:rsidRPr="00333F6B" w:rsidRDefault="00B612A1" w:rsidP="00823553">
            <w:pPr>
              <w:spacing w:after="60"/>
              <w:rPr>
                <w:rFonts w:ascii="Arial" w:hAnsi="Arial" w:cs="Arial"/>
              </w:rPr>
            </w:pPr>
            <w:r w:rsidRPr="009D7B76">
              <w:rPr>
                <w:rFonts w:ascii="Arial" w:hAnsi="Arial" w:cs="Arial"/>
                <w:lang w:eastAsia="en-GB"/>
              </w:rPr>
              <w:t>The Governing Body seeks to ensure equal opportunities and respects the diversity of all employees regardless of age, disability, gender reassignment, marriage or civil partnership, pregnancy and maternity, race, religion or belief, sex and sexual orientation.</w:t>
            </w:r>
          </w:p>
        </w:tc>
      </w:tr>
      <w:tr w:rsidR="00B612A1" w:rsidRPr="00333F6B" w:rsidTr="00823553">
        <w:trPr>
          <w:trHeight w:val="283"/>
        </w:trPr>
        <w:tc>
          <w:tcPr>
            <w:tcW w:w="1020" w:type="dxa"/>
          </w:tcPr>
          <w:p w:rsidR="00B612A1" w:rsidRPr="00333F6B" w:rsidRDefault="00B612A1" w:rsidP="00823553">
            <w:pPr>
              <w:spacing w:after="60"/>
              <w:rPr>
                <w:rFonts w:ascii="Arial" w:hAnsi="Arial" w:cs="Arial"/>
              </w:rPr>
            </w:pPr>
            <w:r>
              <w:rPr>
                <w:rFonts w:ascii="Arial" w:hAnsi="Arial" w:cs="Arial"/>
              </w:rPr>
              <w:t>3.1.2</w:t>
            </w:r>
          </w:p>
        </w:tc>
        <w:tc>
          <w:tcPr>
            <w:tcW w:w="8731" w:type="dxa"/>
          </w:tcPr>
          <w:p w:rsidR="00B612A1" w:rsidRPr="00333F6B" w:rsidRDefault="00B612A1" w:rsidP="00823553">
            <w:pPr>
              <w:spacing w:after="60"/>
              <w:rPr>
                <w:rFonts w:ascii="Arial" w:hAnsi="Arial" w:cs="Arial"/>
              </w:rPr>
            </w:pPr>
            <w:r w:rsidRPr="009D7B76">
              <w:rPr>
                <w:rFonts w:ascii="Arial" w:hAnsi="Arial" w:cs="Arial"/>
                <w:lang w:eastAsia="en-GB"/>
              </w:rPr>
              <w:t>The Governing Body will promote equality in all aspects of school life, particularly as regards to advertising of posts, appointments, promotions, pay, training and staff development.</w:t>
            </w:r>
          </w:p>
        </w:tc>
      </w:tr>
      <w:tr w:rsidR="00B612A1" w:rsidRPr="009A3D49" w:rsidTr="00823553">
        <w:trPr>
          <w:trHeight w:val="283"/>
        </w:trPr>
        <w:tc>
          <w:tcPr>
            <w:tcW w:w="1020" w:type="dxa"/>
          </w:tcPr>
          <w:p w:rsidR="00B612A1" w:rsidRPr="009A3D49" w:rsidRDefault="00B612A1" w:rsidP="00823553">
            <w:pPr>
              <w:spacing w:after="60"/>
              <w:rPr>
                <w:rFonts w:ascii="Arial" w:hAnsi="Arial" w:cs="Arial"/>
                <w:sz w:val="12"/>
                <w:szCs w:val="12"/>
              </w:rPr>
            </w:pPr>
          </w:p>
        </w:tc>
        <w:tc>
          <w:tcPr>
            <w:tcW w:w="8731" w:type="dxa"/>
          </w:tcPr>
          <w:p w:rsidR="00081DDB" w:rsidRPr="009A3D49" w:rsidRDefault="00081DDB" w:rsidP="00823553">
            <w:pPr>
              <w:spacing w:after="60"/>
              <w:rPr>
                <w:rFonts w:ascii="Arial" w:hAnsi="Arial" w:cs="Arial"/>
                <w:sz w:val="12"/>
                <w:szCs w:val="12"/>
              </w:rPr>
            </w:pPr>
          </w:p>
        </w:tc>
      </w:tr>
      <w:tr w:rsidR="00B612A1" w:rsidRPr="00333F6B" w:rsidTr="00823553">
        <w:trPr>
          <w:trHeight w:val="283"/>
        </w:trPr>
        <w:tc>
          <w:tcPr>
            <w:tcW w:w="1020" w:type="dxa"/>
          </w:tcPr>
          <w:p w:rsidR="00B612A1" w:rsidRPr="005122D7" w:rsidRDefault="00B612A1" w:rsidP="00823553">
            <w:pPr>
              <w:spacing w:after="60"/>
              <w:rPr>
                <w:rFonts w:ascii="Arial" w:hAnsi="Arial" w:cs="Arial"/>
                <w:b/>
              </w:rPr>
            </w:pPr>
            <w:r w:rsidRPr="005122D7">
              <w:rPr>
                <w:rFonts w:ascii="Arial" w:hAnsi="Arial" w:cs="Arial"/>
                <w:b/>
              </w:rPr>
              <w:t>3.</w:t>
            </w:r>
            <w:r>
              <w:rPr>
                <w:rFonts w:ascii="Arial" w:hAnsi="Arial" w:cs="Arial"/>
                <w:b/>
              </w:rPr>
              <w:t>2</w:t>
            </w:r>
          </w:p>
        </w:tc>
        <w:tc>
          <w:tcPr>
            <w:tcW w:w="8731" w:type="dxa"/>
          </w:tcPr>
          <w:p w:rsidR="00B612A1" w:rsidRPr="00333F6B" w:rsidRDefault="00B612A1" w:rsidP="00823553">
            <w:pPr>
              <w:spacing w:after="60"/>
              <w:rPr>
                <w:rFonts w:ascii="Arial" w:hAnsi="Arial" w:cs="Arial"/>
              </w:rPr>
            </w:pPr>
            <w:r w:rsidRPr="009D7B76">
              <w:rPr>
                <w:rFonts w:ascii="Arial" w:hAnsi="Arial" w:cs="Arial"/>
                <w:b/>
                <w:bCs/>
                <w:sz w:val="24"/>
                <w:szCs w:val="24"/>
                <w:lang w:eastAsia="en-GB"/>
              </w:rPr>
              <w:t>Vacant Posts</w:t>
            </w:r>
          </w:p>
        </w:tc>
      </w:tr>
      <w:tr w:rsidR="00B612A1" w:rsidRPr="00B02ACA" w:rsidTr="00823553">
        <w:trPr>
          <w:trHeight w:val="283"/>
        </w:trPr>
        <w:tc>
          <w:tcPr>
            <w:tcW w:w="1020" w:type="dxa"/>
          </w:tcPr>
          <w:p w:rsidR="00B612A1" w:rsidRPr="00B02ACA" w:rsidRDefault="00B612A1" w:rsidP="00823553">
            <w:pPr>
              <w:spacing w:after="60"/>
              <w:rPr>
                <w:rFonts w:ascii="Arial" w:hAnsi="Arial" w:cs="Arial"/>
                <w:sz w:val="12"/>
                <w:szCs w:val="12"/>
              </w:rPr>
            </w:pPr>
          </w:p>
        </w:tc>
        <w:tc>
          <w:tcPr>
            <w:tcW w:w="8731" w:type="dxa"/>
          </w:tcPr>
          <w:p w:rsidR="00B612A1" w:rsidRPr="00B02ACA" w:rsidRDefault="00B612A1" w:rsidP="00823553">
            <w:pPr>
              <w:spacing w:after="60"/>
              <w:rPr>
                <w:rFonts w:ascii="Arial" w:hAnsi="Arial" w:cs="Arial"/>
                <w:sz w:val="12"/>
                <w:szCs w:val="12"/>
              </w:rPr>
            </w:pPr>
          </w:p>
        </w:tc>
      </w:tr>
      <w:tr w:rsidR="00B612A1" w:rsidRPr="00333F6B" w:rsidTr="00823553">
        <w:trPr>
          <w:trHeight w:val="283"/>
        </w:trPr>
        <w:tc>
          <w:tcPr>
            <w:tcW w:w="1020" w:type="dxa"/>
          </w:tcPr>
          <w:p w:rsidR="00B612A1" w:rsidRPr="00333F6B" w:rsidRDefault="00B612A1" w:rsidP="00823553">
            <w:pPr>
              <w:spacing w:after="60"/>
              <w:rPr>
                <w:rFonts w:ascii="Arial" w:hAnsi="Arial" w:cs="Arial"/>
              </w:rPr>
            </w:pPr>
            <w:r>
              <w:rPr>
                <w:rFonts w:ascii="Arial" w:hAnsi="Arial" w:cs="Arial"/>
              </w:rPr>
              <w:t>3.2.1</w:t>
            </w:r>
          </w:p>
        </w:tc>
        <w:tc>
          <w:tcPr>
            <w:tcW w:w="8731" w:type="dxa"/>
          </w:tcPr>
          <w:p w:rsidR="00B612A1" w:rsidRPr="00333F6B" w:rsidRDefault="00B612A1" w:rsidP="00823553">
            <w:pPr>
              <w:spacing w:after="60"/>
              <w:rPr>
                <w:rFonts w:ascii="Arial" w:hAnsi="Arial" w:cs="Arial"/>
              </w:rPr>
            </w:pPr>
            <w:r w:rsidRPr="009D7B76">
              <w:rPr>
                <w:rFonts w:ascii="Arial" w:hAnsi="Arial" w:cs="Arial"/>
                <w:lang w:eastAsia="en-GB"/>
              </w:rPr>
              <w:t>Full information relating to all vacant posts, allowances, enhancement payments, temporary</w:t>
            </w:r>
            <w:r>
              <w:rPr>
                <w:rFonts w:ascii="Arial" w:hAnsi="Arial" w:cs="Arial"/>
                <w:lang w:eastAsia="en-GB"/>
              </w:rPr>
              <w:t>,</w:t>
            </w:r>
            <w:r w:rsidRPr="009D7B76">
              <w:rPr>
                <w:rFonts w:ascii="Arial" w:hAnsi="Arial" w:cs="Arial"/>
                <w:lang w:eastAsia="en-GB"/>
              </w:rPr>
              <w:t xml:space="preserve"> and acting posts </w:t>
            </w:r>
            <w:proofErr w:type="gramStart"/>
            <w:r w:rsidRPr="009D7B76">
              <w:rPr>
                <w:rFonts w:ascii="Arial" w:hAnsi="Arial" w:cs="Arial"/>
                <w:lang w:eastAsia="en-GB"/>
              </w:rPr>
              <w:t>will be made</w:t>
            </w:r>
            <w:proofErr w:type="gramEnd"/>
            <w:r w:rsidRPr="009D7B76">
              <w:rPr>
                <w:rFonts w:ascii="Arial" w:hAnsi="Arial" w:cs="Arial"/>
                <w:lang w:eastAsia="en-GB"/>
              </w:rPr>
              <w:t xml:space="preserve"> known in time for </w:t>
            </w:r>
            <w:r>
              <w:rPr>
                <w:rFonts w:ascii="Arial" w:hAnsi="Arial" w:cs="Arial"/>
                <w:lang w:eastAsia="en-GB"/>
              </w:rPr>
              <w:t>prospective candidates</w:t>
            </w:r>
            <w:r w:rsidRPr="009D7B76">
              <w:rPr>
                <w:rFonts w:ascii="Arial" w:hAnsi="Arial" w:cs="Arial"/>
                <w:lang w:eastAsia="en-GB"/>
              </w:rPr>
              <w:t xml:space="preserve"> to submit their application for consideration by the closing date.</w:t>
            </w:r>
          </w:p>
        </w:tc>
      </w:tr>
      <w:tr w:rsidR="00B612A1" w:rsidRPr="009A3D49" w:rsidTr="00823553">
        <w:trPr>
          <w:trHeight w:val="283"/>
        </w:trPr>
        <w:tc>
          <w:tcPr>
            <w:tcW w:w="1020" w:type="dxa"/>
          </w:tcPr>
          <w:p w:rsidR="00B612A1" w:rsidRPr="009A3D49" w:rsidRDefault="00B612A1" w:rsidP="00EF7827">
            <w:pPr>
              <w:spacing w:after="60"/>
              <w:rPr>
                <w:rFonts w:ascii="Arial" w:hAnsi="Arial" w:cs="Arial"/>
                <w:sz w:val="12"/>
                <w:szCs w:val="12"/>
              </w:rPr>
            </w:pPr>
          </w:p>
        </w:tc>
        <w:tc>
          <w:tcPr>
            <w:tcW w:w="8731" w:type="dxa"/>
          </w:tcPr>
          <w:p w:rsidR="008A57DE" w:rsidRDefault="008A57DE" w:rsidP="00823553">
            <w:pPr>
              <w:spacing w:after="60"/>
              <w:rPr>
                <w:rFonts w:ascii="Arial" w:hAnsi="Arial" w:cs="Arial"/>
                <w:sz w:val="12"/>
                <w:szCs w:val="12"/>
              </w:rPr>
            </w:pPr>
          </w:p>
          <w:p w:rsidR="005308E5" w:rsidRDefault="005308E5" w:rsidP="00823553">
            <w:pPr>
              <w:spacing w:after="60"/>
              <w:rPr>
                <w:rFonts w:ascii="Arial" w:hAnsi="Arial" w:cs="Arial"/>
                <w:sz w:val="12"/>
                <w:szCs w:val="12"/>
              </w:rPr>
            </w:pPr>
          </w:p>
          <w:p w:rsidR="005308E5" w:rsidRDefault="005308E5" w:rsidP="00823553">
            <w:pPr>
              <w:spacing w:after="60"/>
              <w:rPr>
                <w:rFonts w:ascii="Arial" w:hAnsi="Arial" w:cs="Arial"/>
                <w:sz w:val="12"/>
                <w:szCs w:val="12"/>
              </w:rPr>
            </w:pPr>
          </w:p>
          <w:p w:rsidR="005308E5" w:rsidRDefault="005308E5" w:rsidP="00823553">
            <w:pPr>
              <w:spacing w:after="60"/>
              <w:rPr>
                <w:rFonts w:ascii="Arial" w:hAnsi="Arial" w:cs="Arial"/>
                <w:sz w:val="12"/>
                <w:szCs w:val="12"/>
              </w:rPr>
            </w:pPr>
          </w:p>
          <w:p w:rsidR="005308E5" w:rsidRDefault="005308E5" w:rsidP="00823553">
            <w:pPr>
              <w:spacing w:after="60"/>
              <w:rPr>
                <w:rFonts w:ascii="Arial" w:hAnsi="Arial" w:cs="Arial"/>
                <w:sz w:val="12"/>
                <w:szCs w:val="12"/>
              </w:rPr>
            </w:pPr>
          </w:p>
          <w:p w:rsidR="005308E5" w:rsidRPr="009A3D49" w:rsidRDefault="005308E5" w:rsidP="00823553">
            <w:pPr>
              <w:spacing w:after="60"/>
              <w:rPr>
                <w:rFonts w:ascii="Arial" w:hAnsi="Arial" w:cs="Arial"/>
                <w:sz w:val="12"/>
                <w:szCs w:val="12"/>
              </w:rPr>
            </w:pPr>
          </w:p>
        </w:tc>
      </w:tr>
      <w:tr w:rsidR="00B612A1" w:rsidRPr="00333F6B" w:rsidTr="00823553">
        <w:trPr>
          <w:trHeight w:val="283"/>
        </w:trPr>
        <w:tc>
          <w:tcPr>
            <w:tcW w:w="1020" w:type="dxa"/>
          </w:tcPr>
          <w:p w:rsidR="00B612A1" w:rsidRPr="005122D7" w:rsidRDefault="00B612A1" w:rsidP="00823553">
            <w:pPr>
              <w:spacing w:after="60"/>
              <w:rPr>
                <w:rFonts w:ascii="Arial" w:hAnsi="Arial" w:cs="Arial"/>
                <w:b/>
              </w:rPr>
            </w:pPr>
            <w:r w:rsidRPr="005122D7">
              <w:rPr>
                <w:rFonts w:ascii="Arial" w:hAnsi="Arial" w:cs="Arial"/>
                <w:b/>
              </w:rPr>
              <w:lastRenderedPageBreak/>
              <w:t>3.</w:t>
            </w:r>
            <w:r>
              <w:rPr>
                <w:rFonts w:ascii="Arial" w:hAnsi="Arial" w:cs="Arial"/>
                <w:b/>
              </w:rPr>
              <w:t>3</w:t>
            </w:r>
          </w:p>
        </w:tc>
        <w:tc>
          <w:tcPr>
            <w:tcW w:w="8731" w:type="dxa"/>
          </w:tcPr>
          <w:p w:rsidR="00B612A1" w:rsidRPr="00333F6B" w:rsidRDefault="00B612A1" w:rsidP="00823553">
            <w:pPr>
              <w:spacing w:after="60"/>
              <w:rPr>
                <w:rFonts w:ascii="Arial" w:hAnsi="Arial" w:cs="Arial"/>
              </w:rPr>
            </w:pPr>
            <w:r w:rsidRPr="009D7B76">
              <w:rPr>
                <w:rFonts w:ascii="Arial" w:hAnsi="Arial" w:cs="Arial"/>
                <w:b/>
                <w:bCs/>
                <w:sz w:val="24"/>
                <w:szCs w:val="24"/>
                <w:lang w:eastAsia="en-GB"/>
              </w:rPr>
              <w:t>Job Descriptions</w:t>
            </w:r>
          </w:p>
        </w:tc>
      </w:tr>
      <w:tr w:rsidR="00B612A1" w:rsidRPr="00B02ACA" w:rsidTr="00823553">
        <w:trPr>
          <w:trHeight w:val="283"/>
        </w:trPr>
        <w:tc>
          <w:tcPr>
            <w:tcW w:w="1020" w:type="dxa"/>
          </w:tcPr>
          <w:p w:rsidR="00B612A1" w:rsidRPr="00B02ACA" w:rsidRDefault="00B612A1" w:rsidP="00823553">
            <w:pPr>
              <w:spacing w:after="60"/>
              <w:rPr>
                <w:rFonts w:ascii="Arial" w:hAnsi="Arial" w:cs="Arial"/>
                <w:sz w:val="12"/>
                <w:szCs w:val="12"/>
              </w:rPr>
            </w:pPr>
          </w:p>
        </w:tc>
        <w:tc>
          <w:tcPr>
            <w:tcW w:w="8731" w:type="dxa"/>
          </w:tcPr>
          <w:p w:rsidR="00B612A1" w:rsidRPr="00B02ACA" w:rsidRDefault="00B612A1" w:rsidP="00823553">
            <w:pPr>
              <w:spacing w:after="60"/>
              <w:rPr>
                <w:rFonts w:ascii="Arial" w:hAnsi="Arial" w:cs="Arial"/>
                <w:sz w:val="12"/>
                <w:szCs w:val="12"/>
              </w:rPr>
            </w:pPr>
          </w:p>
        </w:tc>
      </w:tr>
      <w:tr w:rsidR="00B612A1" w:rsidRPr="00333F6B" w:rsidTr="00823553">
        <w:trPr>
          <w:trHeight w:val="283"/>
        </w:trPr>
        <w:tc>
          <w:tcPr>
            <w:tcW w:w="1020" w:type="dxa"/>
          </w:tcPr>
          <w:p w:rsidR="00B612A1" w:rsidRPr="00333F6B" w:rsidRDefault="00B612A1" w:rsidP="00823553">
            <w:pPr>
              <w:spacing w:after="60"/>
              <w:rPr>
                <w:rFonts w:ascii="Arial" w:hAnsi="Arial" w:cs="Arial"/>
              </w:rPr>
            </w:pPr>
            <w:r>
              <w:rPr>
                <w:rFonts w:ascii="Arial" w:hAnsi="Arial" w:cs="Arial"/>
              </w:rPr>
              <w:t>3.3.1</w:t>
            </w:r>
          </w:p>
        </w:tc>
        <w:tc>
          <w:tcPr>
            <w:tcW w:w="8731" w:type="dxa"/>
          </w:tcPr>
          <w:p w:rsidR="00B612A1" w:rsidRPr="00333F6B" w:rsidRDefault="00B612A1" w:rsidP="00823553">
            <w:pPr>
              <w:spacing w:after="60"/>
              <w:rPr>
                <w:rFonts w:ascii="Arial" w:hAnsi="Arial" w:cs="Arial"/>
              </w:rPr>
            </w:pPr>
            <w:r w:rsidRPr="009D7B76">
              <w:rPr>
                <w:rFonts w:ascii="Arial" w:hAnsi="Arial" w:cs="Arial"/>
                <w:lang w:eastAsia="en-GB"/>
              </w:rPr>
              <w:t xml:space="preserve">The </w:t>
            </w:r>
            <w:r>
              <w:rPr>
                <w:rFonts w:ascii="Arial" w:hAnsi="Arial" w:cs="Arial"/>
                <w:lang w:eastAsia="en-GB"/>
              </w:rPr>
              <w:t>Head Teacher</w:t>
            </w:r>
            <w:r w:rsidRPr="009D7B76">
              <w:rPr>
                <w:rFonts w:ascii="Arial" w:hAnsi="Arial" w:cs="Arial"/>
                <w:lang w:eastAsia="en-GB"/>
              </w:rPr>
              <w:t xml:space="preserve"> will ensure that each </w:t>
            </w:r>
            <w:r>
              <w:rPr>
                <w:rFonts w:ascii="Arial" w:hAnsi="Arial" w:cs="Arial"/>
                <w:lang w:eastAsia="en-GB"/>
              </w:rPr>
              <w:t>employee</w:t>
            </w:r>
            <w:r w:rsidRPr="009D7B76">
              <w:rPr>
                <w:rFonts w:ascii="Arial" w:hAnsi="Arial" w:cs="Arial"/>
                <w:lang w:eastAsia="en-GB"/>
              </w:rPr>
              <w:t xml:space="preserve"> </w:t>
            </w:r>
            <w:proofErr w:type="gramStart"/>
            <w:r w:rsidRPr="009D7B76">
              <w:rPr>
                <w:rFonts w:ascii="Arial" w:hAnsi="Arial" w:cs="Arial"/>
                <w:lang w:eastAsia="en-GB"/>
              </w:rPr>
              <w:t>is provided</w:t>
            </w:r>
            <w:proofErr w:type="gramEnd"/>
            <w:r w:rsidRPr="009D7B76">
              <w:rPr>
                <w:rFonts w:ascii="Arial" w:hAnsi="Arial" w:cs="Arial"/>
                <w:lang w:eastAsia="en-GB"/>
              </w:rPr>
              <w:t xml:space="preserve"> with a job description in accordance with the staffing structure agreed by the Governing Body.</w:t>
            </w:r>
          </w:p>
        </w:tc>
      </w:tr>
      <w:tr w:rsidR="00B612A1" w:rsidRPr="00333F6B" w:rsidTr="00823553">
        <w:trPr>
          <w:trHeight w:val="283"/>
        </w:trPr>
        <w:tc>
          <w:tcPr>
            <w:tcW w:w="1020" w:type="dxa"/>
          </w:tcPr>
          <w:p w:rsidR="00B612A1" w:rsidRPr="00333F6B" w:rsidRDefault="00B612A1" w:rsidP="00823553">
            <w:pPr>
              <w:spacing w:after="60"/>
              <w:rPr>
                <w:rFonts w:ascii="Arial" w:hAnsi="Arial" w:cs="Arial"/>
              </w:rPr>
            </w:pPr>
            <w:r>
              <w:rPr>
                <w:rFonts w:ascii="Arial" w:hAnsi="Arial" w:cs="Arial"/>
              </w:rPr>
              <w:t>3.3.2</w:t>
            </w:r>
          </w:p>
        </w:tc>
        <w:tc>
          <w:tcPr>
            <w:tcW w:w="8731" w:type="dxa"/>
          </w:tcPr>
          <w:p w:rsidR="00B612A1" w:rsidRPr="00333F6B" w:rsidRDefault="00B612A1" w:rsidP="00823553">
            <w:pPr>
              <w:spacing w:after="60"/>
              <w:rPr>
                <w:rFonts w:ascii="Arial" w:hAnsi="Arial" w:cs="Arial"/>
              </w:rPr>
            </w:pPr>
            <w:r w:rsidRPr="009D7B76">
              <w:rPr>
                <w:rFonts w:ascii="Arial" w:hAnsi="Arial" w:cs="Arial"/>
                <w:lang w:eastAsia="en-GB"/>
              </w:rPr>
              <w:t xml:space="preserve">Job descriptions </w:t>
            </w:r>
            <w:proofErr w:type="gramStart"/>
            <w:r w:rsidRPr="009D7B76">
              <w:rPr>
                <w:rFonts w:ascii="Arial" w:hAnsi="Arial" w:cs="Arial"/>
                <w:lang w:eastAsia="en-GB"/>
              </w:rPr>
              <w:t>will be reviewed</w:t>
            </w:r>
            <w:proofErr w:type="gramEnd"/>
            <w:r w:rsidRPr="009D7B76">
              <w:rPr>
                <w:rFonts w:ascii="Arial" w:hAnsi="Arial" w:cs="Arial"/>
                <w:lang w:eastAsia="en-GB"/>
              </w:rPr>
              <w:t xml:space="preserve"> from time to time in consultation with the post</w:t>
            </w:r>
            <w:r>
              <w:rPr>
                <w:rFonts w:ascii="Arial" w:hAnsi="Arial" w:cs="Arial"/>
                <w:lang w:eastAsia="en-GB"/>
              </w:rPr>
              <w:t>-</w:t>
            </w:r>
            <w:r w:rsidRPr="009D7B76">
              <w:rPr>
                <w:rFonts w:ascii="Arial" w:hAnsi="Arial" w:cs="Arial"/>
                <w:lang w:eastAsia="en-GB"/>
              </w:rPr>
              <w:t>holders in order to make reasonable changes.</w:t>
            </w:r>
          </w:p>
        </w:tc>
      </w:tr>
      <w:tr w:rsidR="00B612A1" w:rsidRPr="009A3D49" w:rsidTr="00823553">
        <w:trPr>
          <w:trHeight w:val="283"/>
        </w:trPr>
        <w:tc>
          <w:tcPr>
            <w:tcW w:w="1020" w:type="dxa"/>
          </w:tcPr>
          <w:p w:rsidR="00B612A1" w:rsidRPr="009A3D49" w:rsidRDefault="00B612A1" w:rsidP="00823553">
            <w:pPr>
              <w:spacing w:after="60"/>
              <w:rPr>
                <w:rFonts w:ascii="Arial" w:hAnsi="Arial" w:cs="Arial"/>
                <w:sz w:val="12"/>
                <w:szCs w:val="12"/>
              </w:rPr>
            </w:pPr>
          </w:p>
        </w:tc>
        <w:tc>
          <w:tcPr>
            <w:tcW w:w="8731" w:type="dxa"/>
          </w:tcPr>
          <w:p w:rsidR="00B612A1" w:rsidRPr="009A3D49" w:rsidRDefault="00B612A1" w:rsidP="00823553">
            <w:pPr>
              <w:spacing w:after="60"/>
              <w:rPr>
                <w:rFonts w:ascii="Arial" w:hAnsi="Arial" w:cs="Arial"/>
                <w:sz w:val="12"/>
                <w:szCs w:val="12"/>
              </w:rPr>
            </w:pPr>
          </w:p>
        </w:tc>
      </w:tr>
      <w:tr w:rsidR="00B612A1" w:rsidRPr="00333F6B" w:rsidTr="00823553">
        <w:trPr>
          <w:trHeight w:val="283"/>
        </w:trPr>
        <w:tc>
          <w:tcPr>
            <w:tcW w:w="1020" w:type="dxa"/>
          </w:tcPr>
          <w:p w:rsidR="00B612A1" w:rsidRPr="005122D7" w:rsidRDefault="00B612A1" w:rsidP="00823553">
            <w:pPr>
              <w:spacing w:after="60"/>
              <w:rPr>
                <w:rFonts w:ascii="Arial" w:hAnsi="Arial" w:cs="Arial"/>
                <w:b/>
              </w:rPr>
            </w:pPr>
            <w:r w:rsidRPr="005122D7">
              <w:rPr>
                <w:rFonts w:ascii="Arial" w:hAnsi="Arial" w:cs="Arial"/>
                <w:b/>
              </w:rPr>
              <w:t>3.</w:t>
            </w:r>
            <w:r>
              <w:rPr>
                <w:rFonts w:ascii="Arial" w:hAnsi="Arial" w:cs="Arial"/>
                <w:b/>
              </w:rPr>
              <w:t>4</w:t>
            </w:r>
          </w:p>
        </w:tc>
        <w:tc>
          <w:tcPr>
            <w:tcW w:w="8731" w:type="dxa"/>
          </w:tcPr>
          <w:p w:rsidR="00B612A1" w:rsidRPr="00333F6B" w:rsidRDefault="00B612A1" w:rsidP="00823553">
            <w:pPr>
              <w:spacing w:after="60"/>
              <w:rPr>
                <w:rFonts w:ascii="Arial" w:hAnsi="Arial" w:cs="Arial"/>
              </w:rPr>
            </w:pPr>
            <w:r w:rsidRPr="009D7B76">
              <w:rPr>
                <w:rFonts w:ascii="Arial" w:hAnsi="Arial" w:cs="Arial"/>
                <w:b/>
                <w:bCs/>
                <w:sz w:val="24"/>
                <w:szCs w:val="24"/>
                <w:lang w:eastAsia="en-GB"/>
              </w:rPr>
              <w:t>Performance</w:t>
            </w:r>
          </w:p>
        </w:tc>
      </w:tr>
      <w:tr w:rsidR="00B612A1" w:rsidRPr="00B02ACA" w:rsidTr="00823553">
        <w:trPr>
          <w:trHeight w:val="283"/>
        </w:trPr>
        <w:tc>
          <w:tcPr>
            <w:tcW w:w="1020" w:type="dxa"/>
          </w:tcPr>
          <w:p w:rsidR="00B612A1" w:rsidRPr="00B02ACA" w:rsidRDefault="00B612A1" w:rsidP="00823553">
            <w:pPr>
              <w:spacing w:after="60"/>
              <w:rPr>
                <w:rFonts w:ascii="Arial" w:hAnsi="Arial" w:cs="Arial"/>
                <w:sz w:val="12"/>
                <w:szCs w:val="12"/>
              </w:rPr>
            </w:pPr>
          </w:p>
        </w:tc>
        <w:tc>
          <w:tcPr>
            <w:tcW w:w="8731" w:type="dxa"/>
          </w:tcPr>
          <w:p w:rsidR="00B612A1" w:rsidRPr="00B02ACA" w:rsidRDefault="00B612A1" w:rsidP="00823553">
            <w:pPr>
              <w:spacing w:after="60"/>
              <w:rPr>
                <w:rFonts w:ascii="Arial" w:hAnsi="Arial" w:cs="Arial"/>
                <w:sz w:val="12"/>
                <w:szCs w:val="12"/>
              </w:rPr>
            </w:pPr>
          </w:p>
        </w:tc>
      </w:tr>
      <w:tr w:rsidR="00B612A1" w:rsidRPr="00333F6B" w:rsidTr="00823553">
        <w:trPr>
          <w:trHeight w:val="283"/>
        </w:trPr>
        <w:tc>
          <w:tcPr>
            <w:tcW w:w="1020" w:type="dxa"/>
          </w:tcPr>
          <w:p w:rsidR="00B612A1" w:rsidRPr="00333F6B" w:rsidRDefault="00B612A1" w:rsidP="00823553">
            <w:pPr>
              <w:spacing w:after="60"/>
              <w:rPr>
                <w:rFonts w:ascii="Arial" w:hAnsi="Arial" w:cs="Arial"/>
              </w:rPr>
            </w:pPr>
            <w:r>
              <w:rPr>
                <w:rFonts w:ascii="Arial" w:hAnsi="Arial" w:cs="Arial"/>
              </w:rPr>
              <w:t>3.4.1</w:t>
            </w:r>
          </w:p>
        </w:tc>
        <w:tc>
          <w:tcPr>
            <w:tcW w:w="8731" w:type="dxa"/>
          </w:tcPr>
          <w:p w:rsidR="00B612A1" w:rsidRPr="00333F6B" w:rsidRDefault="00B612A1" w:rsidP="002A3B95">
            <w:pPr>
              <w:spacing w:after="60"/>
              <w:rPr>
                <w:rFonts w:ascii="Arial" w:hAnsi="Arial" w:cs="Arial"/>
              </w:rPr>
            </w:pPr>
            <w:r w:rsidRPr="009D7B76">
              <w:rPr>
                <w:rFonts w:ascii="Arial" w:hAnsi="Arial" w:cs="Arial"/>
                <w:lang w:eastAsia="en-GB"/>
              </w:rPr>
              <w:t xml:space="preserve">All teaching staff </w:t>
            </w:r>
            <w:proofErr w:type="gramStart"/>
            <w:r w:rsidRPr="009D7B76">
              <w:rPr>
                <w:rFonts w:ascii="Arial" w:hAnsi="Arial" w:cs="Arial"/>
                <w:lang w:eastAsia="en-GB"/>
              </w:rPr>
              <w:t xml:space="preserve">will be assessed in accordance with the provisions as set out in the STPCD and detailed in the School’s Teacher Appraisal Policy (Attachment </w:t>
            </w:r>
            <w:r>
              <w:rPr>
                <w:rFonts w:ascii="Arial" w:hAnsi="Arial" w:cs="Arial"/>
                <w:lang w:eastAsia="en-GB"/>
              </w:rPr>
              <w:t>4</w:t>
            </w:r>
            <w:r w:rsidRPr="009D7B76">
              <w:rPr>
                <w:rFonts w:ascii="Arial" w:hAnsi="Arial" w:cs="Arial"/>
                <w:lang w:eastAsia="en-GB"/>
              </w:rPr>
              <w:t>)</w:t>
            </w:r>
            <w:proofErr w:type="gramEnd"/>
            <w:r w:rsidRPr="009D7B76">
              <w:rPr>
                <w:rFonts w:ascii="Arial" w:hAnsi="Arial" w:cs="Arial"/>
                <w:lang w:eastAsia="en-GB"/>
              </w:rPr>
              <w:t>.</w:t>
            </w:r>
          </w:p>
        </w:tc>
      </w:tr>
      <w:tr w:rsidR="00B612A1" w:rsidRPr="00333F6B" w:rsidTr="00823553">
        <w:trPr>
          <w:trHeight w:val="283"/>
        </w:trPr>
        <w:tc>
          <w:tcPr>
            <w:tcW w:w="1020" w:type="dxa"/>
          </w:tcPr>
          <w:p w:rsidR="00B612A1" w:rsidRPr="00333F6B" w:rsidRDefault="00B612A1" w:rsidP="00823553">
            <w:pPr>
              <w:spacing w:after="60"/>
              <w:rPr>
                <w:rFonts w:ascii="Arial" w:hAnsi="Arial" w:cs="Arial"/>
              </w:rPr>
            </w:pPr>
            <w:r>
              <w:rPr>
                <w:rFonts w:ascii="Arial" w:hAnsi="Arial" w:cs="Arial"/>
              </w:rPr>
              <w:t>3.4.2</w:t>
            </w:r>
          </w:p>
        </w:tc>
        <w:tc>
          <w:tcPr>
            <w:tcW w:w="8731" w:type="dxa"/>
          </w:tcPr>
          <w:p w:rsidR="00B612A1" w:rsidRPr="00333F6B" w:rsidRDefault="00B612A1" w:rsidP="00544BF1">
            <w:pPr>
              <w:spacing w:after="60"/>
              <w:rPr>
                <w:rFonts w:ascii="Arial" w:hAnsi="Arial" w:cs="Arial"/>
              </w:rPr>
            </w:pPr>
            <w:r w:rsidRPr="009D7B76">
              <w:rPr>
                <w:rFonts w:ascii="Arial" w:hAnsi="Arial" w:cs="Arial"/>
                <w:lang w:eastAsia="en-GB"/>
              </w:rPr>
              <w:t>All support staff will have their performance assessed against the School’s Performance Based Progression Scheme (Attachment</w:t>
            </w:r>
            <w:r w:rsidR="00544BF1">
              <w:rPr>
                <w:rFonts w:ascii="Arial" w:hAnsi="Arial" w:cs="Arial"/>
                <w:lang w:eastAsia="en-GB"/>
              </w:rPr>
              <w:t xml:space="preserve"> 9</w:t>
            </w:r>
            <w:r w:rsidRPr="009D7B76">
              <w:rPr>
                <w:rFonts w:ascii="Arial" w:hAnsi="Arial" w:cs="Arial"/>
                <w:lang w:eastAsia="en-GB"/>
              </w:rPr>
              <w:t>).</w:t>
            </w:r>
          </w:p>
        </w:tc>
      </w:tr>
      <w:tr w:rsidR="00B612A1" w:rsidRPr="009A3D49" w:rsidTr="00823553">
        <w:trPr>
          <w:trHeight w:val="283"/>
        </w:trPr>
        <w:tc>
          <w:tcPr>
            <w:tcW w:w="1020" w:type="dxa"/>
          </w:tcPr>
          <w:p w:rsidR="00B612A1" w:rsidRPr="009A3D49" w:rsidRDefault="00B612A1" w:rsidP="00823553">
            <w:pPr>
              <w:spacing w:after="60"/>
              <w:rPr>
                <w:rFonts w:ascii="Arial" w:hAnsi="Arial" w:cs="Arial"/>
                <w:sz w:val="12"/>
                <w:szCs w:val="12"/>
              </w:rPr>
            </w:pPr>
          </w:p>
        </w:tc>
        <w:tc>
          <w:tcPr>
            <w:tcW w:w="8731" w:type="dxa"/>
          </w:tcPr>
          <w:p w:rsidR="00B612A1" w:rsidRPr="009A3D49" w:rsidRDefault="00B612A1" w:rsidP="00823553">
            <w:pPr>
              <w:spacing w:after="60"/>
              <w:rPr>
                <w:rFonts w:ascii="Arial" w:hAnsi="Arial" w:cs="Arial"/>
                <w:sz w:val="12"/>
                <w:szCs w:val="12"/>
              </w:rPr>
            </w:pPr>
          </w:p>
        </w:tc>
      </w:tr>
      <w:tr w:rsidR="00B612A1" w:rsidRPr="00333F6B" w:rsidTr="00823553">
        <w:trPr>
          <w:trHeight w:val="283"/>
        </w:trPr>
        <w:tc>
          <w:tcPr>
            <w:tcW w:w="1020" w:type="dxa"/>
          </w:tcPr>
          <w:p w:rsidR="00B612A1" w:rsidRPr="005122D7" w:rsidRDefault="00B612A1" w:rsidP="00823553">
            <w:pPr>
              <w:spacing w:after="60"/>
              <w:rPr>
                <w:rFonts w:ascii="Arial" w:hAnsi="Arial" w:cs="Arial"/>
                <w:b/>
              </w:rPr>
            </w:pPr>
            <w:r w:rsidRPr="005122D7">
              <w:rPr>
                <w:rFonts w:ascii="Arial" w:hAnsi="Arial" w:cs="Arial"/>
                <w:b/>
              </w:rPr>
              <w:t>3.</w:t>
            </w:r>
            <w:r>
              <w:rPr>
                <w:rFonts w:ascii="Arial" w:hAnsi="Arial" w:cs="Arial"/>
                <w:b/>
              </w:rPr>
              <w:t>5</w:t>
            </w:r>
          </w:p>
        </w:tc>
        <w:tc>
          <w:tcPr>
            <w:tcW w:w="8731" w:type="dxa"/>
          </w:tcPr>
          <w:p w:rsidR="00B612A1" w:rsidRPr="00333F6B" w:rsidRDefault="00B612A1" w:rsidP="00823553">
            <w:pPr>
              <w:spacing w:after="60"/>
              <w:rPr>
                <w:rFonts w:ascii="Arial" w:hAnsi="Arial" w:cs="Arial"/>
              </w:rPr>
            </w:pPr>
            <w:r w:rsidRPr="009D7B76">
              <w:rPr>
                <w:rFonts w:ascii="Arial" w:hAnsi="Arial" w:cs="Arial"/>
                <w:b/>
                <w:bCs/>
                <w:sz w:val="24"/>
                <w:szCs w:val="24"/>
                <w:lang w:eastAsia="en-GB"/>
              </w:rPr>
              <w:t>Monitoring</w:t>
            </w:r>
          </w:p>
        </w:tc>
      </w:tr>
      <w:tr w:rsidR="00B612A1" w:rsidRPr="00B02ACA" w:rsidTr="00823553">
        <w:trPr>
          <w:trHeight w:val="283"/>
        </w:trPr>
        <w:tc>
          <w:tcPr>
            <w:tcW w:w="1020" w:type="dxa"/>
          </w:tcPr>
          <w:p w:rsidR="00B612A1" w:rsidRPr="00B02ACA" w:rsidRDefault="00B612A1" w:rsidP="00823553">
            <w:pPr>
              <w:spacing w:after="60"/>
              <w:rPr>
                <w:rFonts w:ascii="Arial" w:hAnsi="Arial" w:cs="Arial"/>
                <w:sz w:val="12"/>
                <w:szCs w:val="12"/>
              </w:rPr>
            </w:pPr>
          </w:p>
        </w:tc>
        <w:tc>
          <w:tcPr>
            <w:tcW w:w="8731" w:type="dxa"/>
          </w:tcPr>
          <w:p w:rsidR="00B612A1" w:rsidRPr="00B02ACA" w:rsidRDefault="00B612A1" w:rsidP="00823553">
            <w:pPr>
              <w:spacing w:after="60"/>
              <w:rPr>
                <w:rFonts w:ascii="Arial" w:hAnsi="Arial" w:cs="Arial"/>
                <w:sz w:val="12"/>
                <w:szCs w:val="12"/>
              </w:rPr>
            </w:pPr>
          </w:p>
        </w:tc>
      </w:tr>
      <w:tr w:rsidR="005308E5" w:rsidRPr="005308E5" w:rsidTr="00823553">
        <w:trPr>
          <w:trHeight w:val="283"/>
        </w:trPr>
        <w:tc>
          <w:tcPr>
            <w:tcW w:w="1020" w:type="dxa"/>
          </w:tcPr>
          <w:p w:rsidR="005308E5" w:rsidRPr="005308E5" w:rsidRDefault="005308E5" w:rsidP="00823553">
            <w:pPr>
              <w:spacing w:after="60"/>
              <w:rPr>
                <w:rFonts w:ascii="Arial" w:hAnsi="Arial" w:cs="Arial"/>
              </w:rPr>
            </w:pPr>
            <w:r w:rsidRPr="005308E5">
              <w:rPr>
                <w:rFonts w:ascii="Arial" w:hAnsi="Arial" w:cs="Arial"/>
              </w:rPr>
              <w:t>3.5.1</w:t>
            </w:r>
          </w:p>
        </w:tc>
        <w:tc>
          <w:tcPr>
            <w:tcW w:w="8731" w:type="dxa"/>
          </w:tcPr>
          <w:p w:rsidR="005308E5" w:rsidRPr="005308E5" w:rsidRDefault="005308E5" w:rsidP="005308E5">
            <w:pPr>
              <w:spacing w:after="60"/>
              <w:rPr>
                <w:rFonts w:ascii="Arial" w:eastAsia="Times New Roman" w:hAnsi="Arial" w:cs="Arial"/>
              </w:rPr>
            </w:pPr>
            <w:r w:rsidRPr="005308E5">
              <w:rPr>
                <w:rFonts w:ascii="Arial" w:eastAsia="Times New Roman" w:hAnsi="Arial" w:cs="Arial"/>
              </w:rPr>
              <w:t>The Governing Body will adopt methods of equality monitoring proportionate with the objective of identifying potential discrimination in workplace policies and procedures.</w:t>
            </w:r>
          </w:p>
          <w:p w:rsidR="005308E5" w:rsidRPr="005308E5" w:rsidRDefault="005308E5" w:rsidP="00823553">
            <w:pPr>
              <w:spacing w:after="60"/>
              <w:rPr>
                <w:rFonts w:ascii="Arial" w:eastAsia="Times New Roman" w:hAnsi="Arial" w:cs="Arial"/>
              </w:rPr>
            </w:pPr>
          </w:p>
        </w:tc>
      </w:tr>
      <w:tr w:rsidR="0089495E" w:rsidRPr="005308E5" w:rsidTr="00823553">
        <w:trPr>
          <w:trHeight w:val="283"/>
        </w:trPr>
        <w:tc>
          <w:tcPr>
            <w:tcW w:w="1020" w:type="dxa"/>
          </w:tcPr>
          <w:p w:rsidR="0089495E" w:rsidRPr="005308E5" w:rsidRDefault="0089495E" w:rsidP="00823553">
            <w:pPr>
              <w:spacing w:after="60"/>
              <w:rPr>
                <w:rFonts w:ascii="Arial" w:hAnsi="Arial" w:cs="Arial"/>
              </w:rPr>
            </w:pPr>
          </w:p>
        </w:tc>
        <w:tc>
          <w:tcPr>
            <w:tcW w:w="8731" w:type="dxa"/>
          </w:tcPr>
          <w:p w:rsidR="0089495E" w:rsidRPr="005308E5" w:rsidRDefault="0089495E" w:rsidP="005308E5">
            <w:pPr>
              <w:spacing w:after="60"/>
              <w:rPr>
                <w:rFonts w:ascii="Arial" w:eastAsia="Times New Roman" w:hAnsi="Arial" w:cs="Arial"/>
              </w:rPr>
            </w:pPr>
          </w:p>
        </w:tc>
      </w:tr>
      <w:tr w:rsidR="005308E5" w:rsidRPr="005308E5" w:rsidTr="00823553">
        <w:trPr>
          <w:trHeight w:val="283"/>
        </w:trPr>
        <w:tc>
          <w:tcPr>
            <w:tcW w:w="1020" w:type="dxa"/>
          </w:tcPr>
          <w:p w:rsidR="005308E5" w:rsidRPr="005308E5" w:rsidRDefault="005308E5" w:rsidP="00823553">
            <w:pPr>
              <w:spacing w:after="60"/>
              <w:rPr>
                <w:rFonts w:ascii="Arial" w:hAnsi="Arial" w:cs="Arial"/>
                <w:b/>
              </w:rPr>
            </w:pPr>
            <w:r w:rsidRPr="005308E5">
              <w:rPr>
                <w:rFonts w:ascii="Arial" w:hAnsi="Arial" w:cs="Arial"/>
                <w:b/>
              </w:rPr>
              <w:t>3.6</w:t>
            </w:r>
          </w:p>
        </w:tc>
        <w:tc>
          <w:tcPr>
            <w:tcW w:w="8731" w:type="dxa"/>
          </w:tcPr>
          <w:p w:rsidR="005308E5" w:rsidRPr="005308E5" w:rsidRDefault="005308E5" w:rsidP="005308E5">
            <w:pPr>
              <w:spacing w:after="60"/>
              <w:rPr>
                <w:rFonts w:ascii="Arial" w:eastAsia="Times New Roman" w:hAnsi="Arial" w:cs="Arial"/>
                <w:b/>
                <w:sz w:val="24"/>
                <w:szCs w:val="24"/>
              </w:rPr>
            </w:pPr>
            <w:r w:rsidRPr="005308E5">
              <w:rPr>
                <w:rFonts w:ascii="Arial" w:eastAsia="Times New Roman" w:hAnsi="Arial" w:cs="Arial"/>
                <w:b/>
                <w:sz w:val="24"/>
                <w:szCs w:val="24"/>
              </w:rPr>
              <w:t>Wellbeing</w:t>
            </w:r>
          </w:p>
        </w:tc>
      </w:tr>
      <w:tr w:rsidR="005308E5" w:rsidRPr="00333F6B" w:rsidTr="00823553">
        <w:trPr>
          <w:trHeight w:val="283"/>
        </w:trPr>
        <w:tc>
          <w:tcPr>
            <w:tcW w:w="1020" w:type="dxa"/>
          </w:tcPr>
          <w:p w:rsidR="005308E5" w:rsidRDefault="005308E5" w:rsidP="00823553">
            <w:pPr>
              <w:spacing w:after="60"/>
              <w:rPr>
                <w:rFonts w:ascii="Arial" w:hAnsi="Arial" w:cs="Arial"/>
                <w:b/>
              </w:rPr>
            </w:pPr>
          </w:p>
        </w:tc>
        <w:tc>
          <w:tcPr>
            <w:tcW w:w="8731" w:type="dxa"/>
          </w:tcPr>
          <w:p w:rsidR="005308E5" w:rsidRDefault="005308E5" w:rsidP="005308E5">
            <w:pPr>
              <w:spacing w:after="60"/>
              <w:rPr>
                <w:rFonts w:ascii="Arial" w:eastAsia="Times New Roman" w:hAnsi="Arial" w:cs="Arial"/>
              </w:rPr>
            </w:pPr>
          </w:p>
        </w:tc>
      </w:tr>
      <w:tr w:rsidR="005308E5" w:rsidRPr="005308E5" w:rsidTr="00823553">
        <w:trPr>
          <w:trHeight w:val="283"/>
        </w:trPr>
        <w:tc>
          <w:tcPr>
            <w:tcW w:w="1020" w:type="dxa"/>
          </w:tcPr>
          <w:p w:rsidR="005308E5" w:rsidRPr="005308E5" w:rsidRDefault="005308E5" w:rsidP="00823553">
            <w:pPr>
              <w:spacing w:after="60"/>
              <w:rPr>
                <w:rFonts w:ascii="Arial" w:hAnsi="Arial" w:cs="Arial"/>
              </w:rPr>
            </w:pPr>
            <w:r w:rsidRPr="005308E5">
              <w:rPr>
                <w:rFonts w:ascii="Arial" w:hAnsi="Arial" w:cs="Arial"/>
              </w:rPr>
              <w:t>3.6.1</w:t>
            </w:r>
          </w:p>
        </w:tc>
        <w:tc>
          <w:tcPr>
            <w:tcW w:w="8731" w:type="dxa"/>
          </w:tcPr>
          <w:p w:rsidR="005308E5" w:rsidRPr="005308E5" w:rsidRDefault="005308E5" w:rsidP="005308E5">
            <w:pPr>
              <w:spacing w:after="60"/>
              <w:rPr>
                <w:rFonts w:ascii="Arial" w:hAnsi="Arial" w:cs="Arial"/>
              </w:rPr>
            </w:pPr>
            <w:r w:rsidRPr="005308E5">
              <w:rPr>
                <w:rFonts w:ascii="Arial" w:hAnsi="Arial" w:cs="Arial"/>
              </w:rPr>
              <w:t xml:space="preserve">Governing bodies and school leaders have a duty of care towards their employees. When setting targets it </w:t>
            </w:r>
            <w:proofErr w:type="gramStart"/>
            <w:r w:rsidRPr="005308E5">
              <w:rPr>
                <w:rFonts w:ascii="Arial" w:hAnsi="Arial" w:cs="Arial"/>
              </w:rPr>
              <w:t>should be ensured</w:t>
            </w:r>
            <w:proofErr w:type="gramEnd"/>
            <w:r w:rsidRPr="005308E5">
              <w:rPr>
                <w:rFonts w:ascii="Arial" w:hAnsi="Arial" w:cs="Arial"/>
              </w:rPr>
              <w:t xml:space="preserve"> that wellbeing is routinely considered and discussed.</w:t>
            </w:r>
          </w:p>
          <w:p w:rsidR="005308E5" w:rsidRPr="005308E5" w:rsidRDefault="005308E5" w:rsidP="005308E5">
            <w:pPr>
              <w:spacing w:after="60"/>
              <w:rPr>
                <w:rFonts w:ascii="Arial" w:eastAsia="Times New Roman" w:hAnsi="Arial" w:cs="Arial"/>
              </w:rPr>
            </w:pPr>
          </w:p>
        </w:tc>
      </w:tr>
      <w:tr w:rsidR="005308E5" w:rsidRPr="00333F6B" w:rsidTr="00823553">
        <w:trPr>
          <w:trHeight w:val="283"/>
        </w:trPr>
        <w:tc>
          <w:tcPr>
            <w:tcW w:w="1020" w:type="dxa"/>
          </w:tcPr>
          <w:p w:rsidR="005308E5" w:rsidRDefault="005308E5" w:rsidP="00823553">
            <w:pPr>
              <w:spacing w:after="60"/>
              <w:rPr>
                <w:rFonts w:ascii="Arial" w:hAnsi="Arial" w:cs="Arial"/>
                <w:b/>
              </w:rPr>
            </w:pPr>
          </w:p>
        </w:tc>
        <w:tc>
          <w:tcPr>
            <w:tcW w:w="8731" w:type="dxa"/>
          </w:tcPr>
          <w:p w:rsidR="005308E5" w:rsidRDefault="005308E5" w:rsidP="005308E5">
            <w:pPr>
              <w:spacing w:after="60"/>
              <w:rPr>
                <w:rFonts w:ascii="Arial" w:eastAsia="Times New Roman" w:hAnsi="Arial" w:cs="Arial"/>
              </w:rPr>
            </w:pPr>
          </w:p>
        </w:tc>
      </w:tr>
    </w:tbl>
    <w:p w:rsidR="00B612A1" w:rsidRPr="009D7B76" w:rsidRDefault="00B612A1" w:rsidP="00B612A1">
      <w:pPr>
        <w:spacing w:before="60" w:after="60"/>
        <w:ind w:left="720" w:hanging="720"/>
        <w:jc w:val="both"/>
        <w:rPr>
          <w:rFonts w:ascii="Arial" w:eastAsia="Times New Roman" w:hAnsi="Arial"/>
        </w:rPr>
      </w:pPr>
    </w:p>
    <w:p w:rsidR="00A77D47" w:rsidRPr="009D7B76" w:rsidRDefault="00A77D47" w:rsidP="00A52155">
      <w:pPr>
        <w:spacing w:before="60" w:after="60"/>
        <w:ind w:left="720" w:hanging="720"/>
        <w:jc w:val="both"/>
        <w:rPr>
          <w:rFonts w:ascii="Arial" w:eastAsia="Times New Roman" w:hAnsi="Arial"/>
        </w:rPr>
      </w:pPr>
    </w:p>
    <w:p w:rsidR="00C7328B" w:rsidRDefault="00C7328B">
      <w:r>
        <w:br w:type="page"/>
      </w:r>
    </w:p>
    <w:tbl>
      <w:tblPr>
        <w:tblW w:w="9751" w:type="dxa"/>
        <w:tblLook w:val="0000" w:firstRow="0" w:lastRow="0" w:firstColumn="0" w:lastColumn="0" w:noHBand="0" w:noVBand="0"/>
      </w:tblPr>
      <w:tblGrid>
        <w:gridCol w:w="1020"/>
        <w:gridCol w:w="8731"/>
      </w:tblGrid>
      <w:tr w:rsidR="006B4784" w:rsidRPr="005349D2" w:rsidTr="00A37803">
        <w:trPr>
          <w:trHeight w:val="283"/>
        </w:trPr>
        <w:tc>
          <w:tcPr>
            <w:tcW w:w="1020" w:type="dxa"/>
          </w:tcPr>
          <w:p w:rsidR="006B4784" w:rsidRPr="005349D2" w:rsidRDefault="006B4784" w:rsidP="009A3D49">
            <w:pPr>
              <w:rPr>
                <w:rFonts w:ascii="Arial" w:hAnsi="Arial" w:cs="Arial"/>
                <w:b/>
                <w:bCs/>
                <w:sz w:val="36"/>
                <w:szCs w:val="36"/>
              </w:rPr>
            </w:pPr>
            <w:r>
              <w:rPr>
                <w:rFonts w:ascii="Arial" w:hAnsi="Arial" w:cs="Arial"/>
                <w:b/>
                <w:bCs/>
                <w:sz w:val="36"/>
                <w:szCs w:val="36"/>
              </w:rPr>
              <w:lastRenderedPageBreak/>
              <w:t>B</w:t>
            </w:r>
            <w:r w:rsidRPr="005349D2">
              <w:rPr>
                <w:rFonts w:ascii="Arial" w:hAnsi="Arial" w:cs="Arial"/>
                <w:b/>
                <w:bCs/>
                <w:sz w:val="36"/>
                <w:szCs w:val="36"/>
              </w:rPr>
              <w:t>.</w:t>
            </w:r>
          </w:p>
        </w:tc>
        <w:tc>
          <w:tcPr>
            <w:tcW w:w="8731" w:type="dxa"/>
          </w:tcPr>
          <w:p w:rsidR="006B4784" w:rsidRPr="005349D2" w:rsidRDefault="006B4784" w:rsidP="009A3D49">
            <w:pPr>
              <w:pStyle w:val="Heading2"/>
              <w:spacing w:before="0"/>
              <w:rPr>
                <w:rFonts w:ascii="Arial" w:hAnsi="Arial" w:cs="Arial"/>
                <w:color w:val="000000" w:themeColor="text1"/>
                <w:sz w:val="36"/>
                <w:szCs w:val="36"/>
              </w:rPr>
            </w:pPr>
            <w:r>
              <w:rPr>
                <w:rFonts w:ascii="Arial" w:hAnsi="Arial" w:cs="Arial"/>
                <w:color w:val="auto"/>
                <w:sz w:val="36"/>
                <w:szCs w:val="36"/>
                <w:u w:val="single"/>
              </w:rPr>
              <w:t>Teaching Staff</w:t>
            </w:r>
          </w:p>
        </w:tc>
      </w:tr>
    </w:tbl>
    <w:p w:rsidR="006B4784" w:rsidRPr="002F42E6" w:rsidRDefault="006B4784" w:rsidP="006B4784">
      <w:pPr>
        <w:rPr>
          <w:rFonts w:ascii="Arial" w:hAnsi="Arial" w:cs="Arial"/>
        </w:rPr>
      </w:pPr>
    </w:p>
    <w:p w:rsidR="005122D7" w:rsidRDefault="005122D7" w:rsidP="005122D7">
      <w:pPr>
        <w:rPr>
          <w:rFonts w:ascii="Arial" w:hAnsi="Arial" w:cs="Arial"/>
        </w:rPr>
      </w:pPr>
    </w:p>
    <w:tbl>
      <w:tblPr>
        <w:tblW w:w="9751" w:type="dxa"/>
        <w:tblLook w:val="0000" w:firstRow="0" w:lastRow="0" w:firstColumn="0" w:lastColumn="0" w:noHBand="0" w:noVBand="0"/>
      </w:tblPr>
      <w:tblGrid>
        <w:gridCol w:w="1020"/>
        <w:gridCol w:w="8731"/>
      </w:tblGrid>
      <w:tr w:rsidR="005122D7" w:rsidRPr="00333F6B" w:rsidTr="00A37803">
        <w:trPr>
          <w:trHeight w:val="283"/>
        </w:trPr>
        <w:tc>
          <w:tcPr>
            <w:tcW w:w="1020" w:type="dxa"/>
          </w:tcPr>
          <w:p w:rsidR="005122D7" w:rsidRPr="00333F6B" w:rsidRDefault="002F42E6" w:rsidP="009A3D49">
            <w:pPr>
              <w:rPr>
                <w:rFonts w:ascii="Arial" w:hAnsi="Arial" w:cs="Arial"/>
                <w:b/>
                <w:bCs/>
                <w:sz w:val="28"/>
              </w:rPr>
            </w:pPr>
            <w:r>
              <w:rPr>
                <w:rFonts w:ascii="Arial" w:hAnsi="Arial" w:cs="Arial"/>
                <w:b/>
                <w:bCs/>
                <w:sz w:val="28"/>
              </w:rPr>
              <w:t>4</w:t>
            </w:r>
            <w:r w:rsidR="005122D7" w:rsidRPr="00333F6B">
              <w:rPr>
                <w:rFonts w:ascii="Arial" w:hAnsi="Arial" w:cs="Arial"/>
                <w:b/>
                <w:bCs/>
                <w:sz w:val="28"/>
              </w:rPr>
              <w:t>.0</w:t>
            </w:r>
          </w:p>
        </w:tc>
        <w:tc>
          <w:tcPr>
            <w:tcW w:w="8731" w:type="dxa"/>
          </w:tcPr>
          <w:p w:rsidR="005122D7" w:rsidRPr="00333F6B" w:rsidRDefault="00A40692" w:rsidP="009A3D49">
            <w:pPr>
              <w:rPr>
                <w:rFonts w:ascii="Arial" w:hAnsi="Arial" w:cs="Arial"/>
                <w:b/>
                <w:bCs/>
                <w:sz w:val="28"/>
              </w:rPr>
            </w:pPr>
            <w:r>
              <w:rPr>
                <w:rFonts w:ascii="Arial" w:hAnsi="Arial" w:cs="Arial"/>
                <w:b/>
                <w:bCs/>
                <w:sz w:val="28"/>
              </w:rPr>
              <w:t>Annual Appraisals</w:t>
            </w:r>
          </w:p>
        </w:tc>
      </w:tr>
      <w:tr w:rsidR="005122D7" w:rsidRPr="00333F6B" w:rsidTr="00A37803">
        <w:trPr>
          <w:trHeight w:val="283"/>
        </w:trPr>
        <w:tc>
          <w:tcPr>
            <w:tcW w:w="1020" w:type="dxa"/>
          </w:tcPr>
          <w:p w:rsidR="005122D7" w:rsidRPr="00333F6B" w:rsidRDefault="005122D7" w:rsidP="009A3D49">
            <w:pPr>
              <w:spacing w:after="60"/>
              <w:rPr>
                <w:rFonts w:ascii="Arial" w:hAnsi="Arial" w:cs="Arial"/>
              </w:rPr>
            </w:pPr>
          </w:p>
        </w:tc>
        <w:tc>
          <w:tcPr>
            <w:tcW w:w="8731" w:type="dxa"/>
          </w:tcPr>
          <w:p w:rsidR="005122D7" w:rsidRPr="00333F6B" w:rsidRDefault="005122D7" w:rsidP="009A3D49">
            <w:pPr>
              <w:spacing w:after="60"/>
              <w:rPr>
                <w:rFonts w:ascii="Arial" w:hAnsi="Arial" w:cs="Arial"/>
              </w:rPr>
            </w:pPr>
          </w:p>
        </w:tc>
      </w:tr>
      <w:tr w:rsidR="005122D7" w:rsidRPr="00333F6B" w:rsidTr="00A37803">
        <w:trPr>
          <w:trHeight w:val="283"/>
        </w:trPr>
        <w:tc>
          <w:tcPr>
            <w:tcW w:w="1020" w:type="dxa"/>
          </w:tcPr>
          <w:p w:rsidR="005122D7" w:rsidRPr="00333F6B" w:rsidRDefault="002F42E6" w:rsidP="009A3D49">
            <w:pPr>
              <w:spacing w:after="60"/>
              <w:rPr>
                <w:rFonts w:ascii="Arial" w:hAnsi="Arial" w:cs="Arial"/>
              </w:rPr>
            </w:pPr>
            <w:r>
              <w:rPr>
                <w:rFonts w:ascii="Arial" w:hAnsi="Arial" w:cs="Arial"/>
              </w:rPr>
              <w:t>4.1</w:t>
            </w:r>
          </w:p>
        </w:tc>
        <w:tc>
          <w:tcPr>
            <w:tcW w:w="8731" w:type="dxa"/>
          </w:tcPr>
          <w:p w:rsidR="005122D7" w:rsidRPr="00333F6B" w:rsidRDefault="002F42E6" w:rsidP="00A40692">
            <w:pPr>
              <w:spacing w:after="60"/>
              <w:rPr>
                <w:rFonts w:ascii="Arial" w:hAnsi="Arial" w:cs="Arial"/>
              </w:rPr>
            </w:pPr>
            <w:r w:rsidRPr="009D7B76">
              <w:rPr>
                <w:rFonts w:ascii="Arial" w:hAnsi="Arial" w:cs="Arial"/>
                <w:lang w:eastAsia="en-GB"/>
              </w:rPr>
              <w:t xml:space="preserve">The Governing Body will ensure that each teacher’s </w:t>
            </w:r>
            <w:r w:rsidR="00A40692">
              <w:rPr>
                <w:rFonts w:ascii="Arial" w:hAnsi="Arial" w:cs="Arial"/>
                <w:lang w:eastAsia="en-GB"/>
              </w:rPr>
              <w:t>performance</w:t>
            </w:r>
            <w:r w:rsidRPr="009D7B76">
              <w:rPr>
                <w:rFonts w:ascii="Arial" w:hAnsi="Arial" w:cs="Arial"/>
                <w:lang w:eastAsia="en-GB"/>
              </w:rPr>
              <w:t xml:space="preserve"> </w:t>
            </w:r>
            <w:proofErr w:type="gramStart"/>
            <w:r w:rsidRPr="009D7B76">
              <w:rPr>
                <w:rFonts w:ascii="Arial" w:hAnsi="Arial" w:cs="Arial"/>
                <w:lang w:eastAsia="en-GB"/>
              </w:rPr>
              <w:t>is reviewed</w:t>
            </w:r>
            <w:proofErr w:type="gramEnd"/>
            <w:r w:rsidRPr="009D7B76">
              <w:rPr>
                <w:rFonts w:ascii="Arial" w:hAnsi="Arial" w:cs="Arial"/>
                <w:lang w:eastAsia="en-GB"/>
              </w:rPr>
              <w:t xml:space="preserve"> annually, with effect from 1 September and no later than 31 October each year, and that all teachers are given a written statement setting out their salary and any other financial benefits to which they are entitled.</w:t>
            </w:r>
          </w:p>
        </w:tc>
      </w:tr>
      <w:tr w:rsidR="005122D7" w:rsidRPr="00B02ACA" w:rsidTr="00A37803">
        <w:trPr>
          <w:trHeight w:val="283"/>
        </w:trPr>
        <w:tc>
          <w:tcPr>
            <w:tcW w:w="1020" w:type="dxa"/>
          </w:tcPr>
          <w:p w:rsidR="005122D7" w:rsidRPr="00B02ACA" w:rsidRDefault="005122D7" w:rsidP="009A3D49">
            <w:pPr>
              <w:spacing w:after="60"/>
              <w:rPr>
                <w:rFonts w:ascii="Arial" w:hAnsi="Arial" w:cs="Arial"/>
                <w:sz w:val="12"/>
                <w:szCs w:val="12"/>
              </w:rPr>
            </w:pPr>
          </w:p>
        </w:tc>
        <w:tc>
          <w:tcPr>
            <w:tcW w:w="8731" w:type="dxa"/>
          </w:tcPr>
          <w:p w:rsidR="005122D7" w:rsidRPr="00B02ACA" w:rsidRDefault="005122D7" w:rsidP="009A3D49">
            <w:pPr>
              <w:spacing w:after="60"/>
              <w:rPr>
                <w:rFonts w:ascii="Arial" w:hAnsi="Arial" w:cs="Arial"/>
                <w:sz w:val="12"/>
                <w:szCs w:val="12"/>
              </w:rPr>
            </w:pPr>
          </w:p>
        </w:tc>
      </w:tr>
      <w:tr w:rsidR="002F42E6" w:rsidRPr="00333F6B" w:rsidTr="00A37803">
        <w:trPr>
          <w:trHeight w:val="283"/>
        </w:trPr>
        <w:tc>
          <w:tcPr>
            <w:tcW w:w="1020" w:type="dxa"/>
          </w:tcPr>
          <w:p w:rsidR="002F42E6" w:rsidRPr="00333F6B" w:rsidRDefault="002F42E6" w:rsidP="00A6606F">
            <w:pPr>
              <w:spacing w:after="60"/>
              <w:rPr>
                <w:rFonts w:ascii="Arial" w:hAnsi="Arial" w:cs="Arial"/>
              </w:rPr>
            </w:pPr>
            <w:r>
              <w:rPr>
                <w:rFonts w:ascii="Arial" w:hAnsi="Arial" w:cs="Arial"/>
              </w:rPr>
              <w:t>4.2</w:t>
            </w:r>
          </w:p>
        </w:tc>
        <w:tc>
          <w:tcPr>
            <w:tcW w:w="8731" w:type="dxa"/>
          </w:tcPr>
          <w:p w:rsidR="002F42E6" w:rsidRPr="00333F6B" w:rsidRDefault="002F42E6" w:rsidP="00A40692">
            <w:pPr>
              <w:spacing w:after="60"/>
              <w:rPr>
                <w:rFonts w:ascii="Arial" w:hAnsi="Arial" w:cs="Arial"/>
              </w:rPr>
            </w:pPr>
            <w:r w:rsidRPr="009D7B76">
              <w:rPr>
                <w:rFonts w:ascii="Arial" w:hAnsi="Arial" w:cs="Arial"/>
                <w:lang w:eastAsia="en-GB"/>
              </w:rPr>
              <w:t xml:space="preserve">The Governing Body will ensure that the </w:t>
            </w:r>
            <w:r>
              <w:rPr>
                <w:rFonts w:ascii="Arial" w:hAnsi="Arial" w:cs="Arial"/>
                <w:lang w:eastAsia="en-GB"/>
              </w:rPr>
              <w:t>Head Teacher</w:t>
            </w:r>
            <w:r w:rsidRPr="009D7B76">
              <w:rPr>
                <w:rFonts w:ascii="Arial" w:hAnsi="Arial" w:cs="Arial"/>
                <w:lang w:eastAsia="en-GB"/>
              </w:rPr>
              <w:t xml:space="preserve">’s annual </w:t>
            </w:r>
            <w:r w:rsidR="00A40692">
              <w:rPr>
                <w:rFonts w:ascii="Arial" w:hAnsi="Arial" w:cs="Arial"/>
                <w:lang w:eastAsia="en-GB"/>
              </w:rPr>
              <w:t xml:space="preserve">appraisal </w:t>
            </w:r>
            <w:r w:rsidRPr="009D7B76">
              <w:rPr>
                <w:rFonts w:ascii="Arial" w:hAnsi="Arial" w:cs="Arial"/>
                <w:lang w:eastAsia="en-GB"/>
              </w:rPr>
              <w:t xml:space="preserve">review </w:t>
            </w:r>
            <w:proofErr w:type="gramStart"/>
            <w:r w:rsidRPr="009D7B76">
              <w:rPr>
                <w:rFonts w:ascii="Arial" w:hAnsi="Arial" w:cs="Arial"/>
                <w:lang w:eastAsia="en-GB"/>
              </w:rPr>
              <w:t>is completed</w:t>
            </w:r>
            <w:proofErr w:type="gramEnd"/>
            <w:r w:rsidRPr="009D7B76">
              <w:rPr>
                <w:rFonts w:ascii="Arial" w:hAnsi="Arial" w:cs="Arial"/>
                <w:lang w:eastAsia="en-GB"/>
              </w:rPr>
              <w:t xml:space="preserve"> by 31 December. This requirement also extends to Executive </w:t>
            </w:r>
            <w:r>
              <w:rPr>
                <w:rFonts w:ascii="Arial" w:hAnsi="Arial" w:cs="Arial"/>
                <w:lang w:eastAsia="en-GB"/>
              </w:rPr>
              <w:t>Head Teacher</w:t>
            </w:r>
            <w:r w:rsidRPr="009D7B76">
              <w:rPr>
                <w:rFonts w:ascii="Arial" w:hAnsi="Arial" w:cs="Arial"/>
                <w:lang w:eastAsia="en-GB"/>
              </w:rPr>
              <w:t>s and Heads of School.</w:t>
            </w:r>
          </w:p>
        </w:tc>
      </w:tr>
      <w:tr w:rsidR="002F42E6" w:rsidRPr="00B02ACA" w:rsidTr="00A37803">
        <w:trPr>
          <w:trHeight w:val="283"/>
        </w:trPr>
        <w:tc>
          <w:tcPr>
            <w:tcW w:w="1020" w:type="dxa"/>
          </w:tcPr>
          <w:p w:rsidR="002F42E6" w:rsidRPr="00B02ACA" w:rsidRDefault="002F42E6" w:rsidP="00A6606F">
            <w:pPr>
              <w:spacing w:after="60"/>
              <w:rPr>
                <w:rFonts w:ascii="Arial" w:hAnsi="Arial" w:cs="Arial"/>
                <w:sz w:val="12"/>
                <w:szCs w:val="12"/>
              </w:rPr>
            </w:pPr>
          </w:p>
        </w:tc>
        <w:tc>
          <w:tcPr>
            <w:tcW w:w="8731" w:type="dxa"/>
          </w:tcPr>
          <w:p w:rsidR="002F42E6" w:rsidRPr="00B02ACA" w:rsidRDefault="002F42E6" w:rsidP="00A6606F">
            <w:pPr>
              <w:spacing w:after="60"/>
              <w:rPr>
                <w:rFonts w:ascii="Arial" w:hAnsi="Arial" w:cs="Arial"/>
                <w:sz w:val="12"/>
                <w:szCs w:val="12"/>
              </w:rPr>
            </w:pPr>
          </w:p>
        </w:tc>
      </w:tr>
      <w:tr w:rsidR="002F42E6" w:rsidRPr="00333F6B" w:rsidTr="00A37803">
        <w:trPr>
          <w:trHeight w:val="283"/>
        </w:trPr>
        <w:tc>
          <w:tcPr>
            <w:tcW w:w="1020" w:type="dxa"/>
          </w:tcPr>
          <w:p w:rsidR="002F42E6" w:rsidRPr="00333F6B" w:rsidRDefault="002F42E6" w:rsidP="00A6606F">
            <w:pPr>
              <w:spacing w:after="60"/>
              <w:rPr>
                <w:rFonts w:ascii="Arial" w:hAnsi="Arial" w:cs="Arial"/>
              </w:rPr>
            </w:pPr>
            <w:r>
              <w:rPr>
                <w:rFonts w:ascii="Arial" w:hAnsi="Arial" w:cs="Arial"/>
              </w:rPr>
              <w:t>4.3</w:t>
            </w:r>
          </w:p>
        </w:tc>
        <w:tc>
          <w:tcPr>
            <w:tcW w:w="8731" w:type="dxa"/>
          </w:tcPr>
          <w:p w:rsidR="002F42E6" w:rsidRPr="00333F6B" w:rsidRDefault="002F42E6" w:rsidP="00A6606F">
            <w:pPr>
              <w:spacing w:after="60"/>
              <w:rPr>
                <w:rFonts w:ascii="Arial" w:hAnsi="Arial" w:cs="Arial"/>
              </w:rPr>
            </w:pPr>
            <w:r w:rsidRPr="009D7B76">
              <w:rPr>
                <w:rFonts w:ascii="Arial" w:hAnsi="Arial" w:cs="Arial"/>
                <w:lang w:eastAsia="en-GB"/>
              </w:rPr>
              <w:t xml:space="preserve">Reviews may take place at other times of the year to reflect any changes in circumstances or job description that lead to a change in the basis for calculating an individual’s pay. A formal statement </w:t>
            </w:r>
            <w:proofErr w:type="gramStart"/>
            <w:r w:rsidRPr="009D7B76">
              <w:rPr>
                <w:rFonts w:ascii="Arial" w:hAnsi="Arial" w:cs="Arial"/>
                <w:lang w:eastAsia="en-GB"/>
              </w:rPr>
              <w:t>will be issued</w:t>
            </w:r>
            <w:proofErr w:type="gramEnd"/>
            <w:r w:rsidRPr="009D7B76">
              <w:rPr>
                <w:rFonts w:ascii="Arial" w:hAnsi="Arial" w:cs="Arial"/>
                <w:lang w:eastAsia="en-GB"/>
              </w:rPr>
              <w:t xml:space="preserve"> after any review and, where applicable, will give information about the basis on which it was made.</w:t>
            </w:r>
          </w:p>
        </w:tc>
      </w:tr>
      <w:tr w:rsidR="002F42E6" w:rsidRPr="00B02ACA" w:rsidTr="00A37803">
        <w:trPr>
          <w:trHeight w:val="283"/>
        </w:trPr>
        <w:tc>
          <w:tcPr>
            <w:tcW w:w="1020" w:type="dxa"/>
          </w:tcPr>
          <w:p w:rsidR="002F42E6" w:rsidRPr="00B02ACA" w:rsidRDefault="002F42E6" w:rsidP="00A6606F">
            <w:pPr>
              <w:spacing w:after="60"/>
              <w:rPr>
                <w:rFonts w:ascii="Arial" w:hAnsi="Arial" w:cs="Arial"/>
                <w:sz w:val="12"/>
                <w:szCs w:val="12"/>
              </w:rPr>
            </w:pPr>
          </w:p>
        </w:tc>
        <w:tc>
          <w:tcPr>
            <w:tcW w:w="8731" w:type="dxa"/>
          </w:tcPr>
          <w:p w:rsidR="002F42E6" w:rsidRPr="00B02ACA" w:rsidRDefault="002F42E6" w:rsidP="00A6606F">
            <w:pPr>
              <w:spacing w:after="60"/>
              <w:rPr>
                <w:rFonts w:ascii="Arial" w:hAnsi="Arial" w:cs="Arial"/>
                <w:sz w:val="12"/>
                <w:szCs w:val="12"/>
              </w:rPr>
            </w:pPr>
          </w:p>
        </w:tc>
      </w:tr>
      <w:tr w:rsidR="002F42E6" w:rsidRPr="00333F6B" w:rsidTr="00A37803">
        <w:trPr>
          <w:trHeight w:val="283"/>
        </w:trPr>
        <w:tc>
          <w:tcPr>
            <w:tcW w:w="1020" w:type="dxa"/>
          </w:tcPr>
          <w:p w:rsidR="002F42E6" w:rsidRPr="00333F6B" w:rsidRDefault="002F42E6" w:rsidP="00A6606F">
            <w:pPr>
              <w:spacing w:after="60"/>
              <w:rPr>
                <w:rFonts w:ascii="Arial" w:hAnsi="Arial" w:cs="Arial"/>
              </w:rPr>
            </w:pPr>
            <w:r>
              <w:rPr>
                <w:rFonts w:ascii="Arial" w:hAnsi="Arial" w:cs="Arial"/>
              </w:rPr>
              <w:t>4.4</w:t>
            </w:r>
          </w:p>
        </w:tc>
        <w:tc>
          <w:tcPr>
            <w:tcW w:w="8731" w:type="dxa"/>
          </w:tcPr>
          <w:p w:rsidR="002F42E6" w:rsidRPr="00333F6B" w:rsidRDefault="002F42E6" w:rsidP="00A6606F">
            <w:pPr>
              <w:spacing w:after="60"/>
              <w:rPr>
                <w:rFonts w:ascii="Arial" w:hAnsi="Arial" w:cs="Arial"/>
              </w:rPr>
            </w:pPr>
            <w:r w:rsidRPr="009D7B76">
              <w:rPr>
                <w:rFonts w:ascii="Arial" w:hAnsi="Arial" w:cs="Arial"/>
                <w:lang w:eastAsia="en-GB"/>
              </w:rPr>
              <w:t>Where a pay determination leads, or may lead, to the start of a period of safeguarding, the Governing Body will give the required notification as soon as possible and no later than one month after the date of the determination.</w:t>
            </w:r>
          </w:p>
        </w:tc>
      </w:tr>
      <w:tr w:rsidR="002F42E6" w:rsidRPr="00B02ACA" w:rsidTr="00A37803">
        <w:trPr>
          <w:trHeight w:val="283"/>
        </w:trPr>
        <w:tc>
          <w:tcPr>
            <w:tcW w:w="1020" w:type="dxa"/>
          </w:tcPr>
          <w:p w:rsidR="002F42E6" w:rsidRPr="00B02ACA" w:rsidRDefault="002F42E6" w:rsidP="00A6606F">
            <w:pPr>
              <w:spacing w:after="60"/>
              <w:rPr>
                <w:rFonts w:ascii="Arial" w:hAnsi="Arial" w:cs="Arial"/>
                <w:sz w:val="12"/>
                <w:szCs w:val="12"/>
              </w:rPr>
            </w:pPr>
          </w:p>
        </w:tc>
        <w:tc>
          <w:tcPr>
            <w:tcW w:w="8731" w:type="dxa"/>
          </w:tcPr>
          <w:p w:rsidR="002F42E6" w:rsidRPr="00B02ACA" w:rsidRDefault="002F42E6" w:rsidP="00A6606F">
            <w:pPr>
              <w:spacing w:after="60"/>
              <w:rPr>
                <w:rFonts w:ascii="Arial" w:hAnsi="Arial" w:cs="Arial"/>
                <w:sz w:val="12"/>
                <w:szCs w:val="12"/>
              </w:rPr>
            </w:pPr>
          </w:p>
        </w:tc>
      </w:tr>
      <w:tr w:rsidR="002F42E6" w:rsidRPr="00333F6B" w:rsidTr="00A37803">
        <w:trPr>
          <w:trHeight w:val="283"/>
        </w:trPr>
        <w:tc>
          <w:tcPr>
            <w:tcW w:w="1020" w:type="dxa"/>
          </w:tcPr>
          <w:p w:rsidR="002F42E6" w:rsidRPr="00333F6B" w:rsidRDefault="002F42E6" w:rsidP="00A6606F">
            <w:pPr>
              <w:spacing w:after="60"/>
              <w:rPr>
                <w:rFonts w:ascii="Arial" w:hAnsi="Arial" w:cs="Arial"/>
              </w:rPr>
            </w:pPr>
            <w:r>
              <w:rPr>
                <w:rFonts w:ascii="Arial" w:hAnsi="Arial" w:cs="Arial"/>
              </w:rPr>
              <w:t>4.5</w:t>
            </w:r>
          </w:p>
        </w:tc>
        <w:tc>
          <w:tcPr>
            <w:tcW w:w="8731" w:type="dxa"/>
          </w:tcPr>
          <w:p w:rsidR="002F42E6" w:rsidRPr="00333F6B" w:rsidRDefault="002F42E6" w:rsidP="00A6606F">
            <w:pPr>
              <w:spacing w:after="60"/>
              <w:rPr>
                <w:rFonts w:ascii="Arial" w:hAnsi="Arial" w:cs="Arial"/>
              </w:rPr>
            </w:pPr>
            <w:r w:rsidRPr="009D7B76">
              <w:rPr>
                <w:rFonts w:ascii="Arial" w:hAnsi="Arial" w:cs="Arial"/>
                <w:lang w:eastAsia="en-GB"/>
              </w:rPr>
              <w:t xml:space="preserve">Whenever a change in the organisation is </w:t>
            </w:r>
            <w:proofErr w:type="gramStart"/>
            <w:r w:rsidRPr="009D7B76">
              <w:rPr>
                <w:rFonts w:ascii="Arial" w:hAnsi="Arial" w:cs="Arial"/>
                <w:lang w:eastAsia="en-GB"/>
              </w:rPr>
              <w:t>undertaken</w:t>
            </w:r>
            <w:proofErr w:type="gramEnd"/>
            <w:r w:rsidRPr="009D7B76">
              <w:rPr>
                <w:rFonts w:ascii="Arial" w:hAnsi="Arial" w:cs="Arial"/>
                <w:lang w:eastAsia="en-GB"/>
              </w:rPr>
              <w:t xml:space="preserve"> the </w:t>
            </w:r>
            <w:r>
              <w:rPr>
                <w:rFonts w:ascii="Arial" w:hAnsi="Arial" w:cs="Arial"/>
                <w:lang w:eastAsia="en-GB"/>
              </w:rPr>
              <w:t>Head Teacher</w:t>
            </w:r>
            <w:r w:rsidRPr="009D7B76">
              <w:rPr>
                <w:rFonts w:ascii="Arial" w:hAnsi="Arial" w:cs="Arial"/>
                <w:lang w:eastAsia="en-GB"/>
              </w:rPr>
              <w:t xml:space="preserve"> should re-examine the job descriptions of all posts affected to ensure that any resultant changes are reflected in the duties, grading and salaries of the employees involved.</w:t>
            </w:r>
          </w:p>
        </w:tc>
      </w:tr>
    </w:tbl>
    <w:p w:rsidR="00475A3B" w:rsidRDefault="00475A3B" w:rsidP="008749BA">
      <w:pPr>
        <w:rPr>
          <w:rFonts w:ascii="Arial" w:hAnsi="Arial" w:cs="Arial"/>
          <w:color w:val="000000" w:themeColor="text1"/>
        </w:rPr>
      </w:pPr>
    </w:p>
    <w:p w:rsidR="00A05F2D" w:rsidRPr="009D7B76" w:rsidRDefault="00A05F2D" w:rsidP="008749BA">
      <w:pPr>
        <w:rPr>
          <w:rFonts w:ascii="Arial" w:hAnsi="Arial" w:cs="Arial"/>
          <w:color w:val="000000" w:themeColor="text1"/>
        </w:rPr>
      </w:pPr>
    </w:p>
    <w:tbl>
      <w:tblPr>
        <w:tblW w:w="9751" w:type="dxa"/>
        <w:tblLook w:val="0000" w:firstRow="0" w:lastRow="0" w:firstColumn="0" w:lastColumn="0" w:noHBand="0" w:noVBand="0"/>
      </w:tblPr>
      <w:tblGrid>
        <w:gridCol w:w="1020"/>
        <w:gridCol w:w="8731"/>
      </w:tblGrid>
      <w:tr w:rsidR="00B612A1" w:rsidRPr="00333F6B" w:rsidTr="00A37803">
        <w:trPr>
          <w:trHeight w:val="283"/>
        </w:trPr>
        <w:tc>
          <w:tcPr>
            <w:tcW w:w="1020" w:type="dxa"/>
          </w:tcPr>
          <w:p w:rsidR="00B612A1" w:rsidRPr="00333F6B" w:rsidRDefault="00B612A1" w:rsidP="00B612A1">
            <w:pPr>
              <w:rPr>
                <w:rFonts w:ascii="Arial" w:hAnsi="Arial" w:cs="Arial"/>
                <w:b/>
                <w:bCs/>
                <w:sz w:val="28"/>
              </w:rPr>
            </w:pPr>
            <w:bookmarkStart w:id="1" w:name="_2.3_During_Consultation"/>
            <w:bookmarkStart w:id="2" w:name="_Toc416273401"/>
            <w:bookmarkEnd w:id="1"/>
            <w:r>
              <w:rPr>
                <w:rFonts w:ascii="Arial" w:hAnsi="Arial" w:cs="Arial"/>
                <w:b/>
                <w:bCs/>
                <w:sz w:val="28"/>
              </w:rPr>
              <w:t>5</w:t>
            </w:r>
            <w:r w:rsidRPr="00333F6B">
              <w:rPr>
                <w:rFonts w:ascii="Arial" w:hAnsi="Arial" w:cs="Arial"/>
                <w:b/>
                <w:bCs/>
                <w:sz w:val="28"/>
              </w:rPr>
              <w:t>.0</w:t>
            </w:r>
          </w:p>
        </w:tc>
        <w:tc>
          <w:tcPr>
            <w:tcW w:w="8731" w:type="dxa"/>
          </w:tcPr>
          <w:p w:rsidR="00614D66" w:rsidRDefault="00B612A1" w:rsidP="00614D66">
            <w:pPr>
              <w:rPr>
                <w:rFonts w:ascii="Arial" w:hAnsi="Arial" w:cs="Arial"/>
                <w:b/>
                <w:sz w:val="28"/>
                <w:szCs w:val="28"/>
              </w:rPr>
            </w:pPr>
            <w:r w:rsidRPr="009D7B76">
              <w:rPr>
                <w:rFonts w:ascii="Arial" w:hAnsi="Arial" w:cs="Arial"/>
                <w:b/>
                <w:sz w:val="28"/>
                <w:szCs w:val="28"/>
              </w:rPr>
              <w:t>Pay Determination</w:t>
            </w:r>
          </w:p>
          <w:p w:rsidR="00614D66" w:rsidRDefault="00614D66" w:rsidP="00614D66">
            <w:pPr>
              <w:rPr>
                <w:rFonts w:ascii="Arial" w:hAnsi="Arial" w:cs="Arial"/>
                <w:b/>
                <w:sz w:val="28"/>
                <w:szCs w:val="28"/>
              </w:rPr>
            </w:pPr>
          </w:p>
          <w:p w:rsidR="00614D66" w:rsidRPr="00333F6B" w:rsidRDefault="00614D66" w:rsidP="002112A7">
            <w:pPr>
              <w:jc w:val="both"/>
              <w:rPr>
                <w:rFonts w:ascii="Arial" w:hAnsi="Arial" w:cs="Arial"/>
                <w:b/>
                <w:bCs/>
                <w:sz w:val="28"/>
              </w:rPr>
            </w:pPr>
            <w:r w:rsidRPr="002112A7">
              <w:rPr>
                <w:rFonts w:ascii="Arial" w:hAnsi="Arial" w:cs="Arial"/>
              </w:rPr>
              <w:t xml:space="preserve">The pay ranges of </w:t>
            </w:r>
            <w:r w:rsidR="002112A7">
              <w:rPr>
                <w:rFonts w:ascii="Arial" w:hAnsi="Arial" w:cs="Arial"/>
              </w:rPr>
              <w:t xml:space="preserve">Executive </w:t>
            </w:r>
            <w:proofErr w:type="spellStart"/>
            <w:r w:rsidR="002112A7">
              <w:rPr>
                <w:rFonts w:ascii="Arial" w:hAnsi="Arial" w:cs="Arial"/>
              </w:rPr>
              <w:t>H</w:t>
            </w:r>
            <w:r w:rsidRPr="002112A7">
              <w:rPr>
                <w:rFonts w:ascii="Arial" w:hAnsi="Arial" w:cs="Arial"/>
              </w:rPr>
              <w:t>eadteachers</w:t>
            </w:r>
            <w:proofErr w:type="spellEnd"/>
            <w:r w:rsidR="002112A7">
              <w:rPr>
                <w:rFonts w:ascii="Arial" w:hAnsi="Arial" w:cs="Arial"/>
              </w:rPr>
              <w:t xml:space="preserve">, </w:t>
            </w:r>
            <w:proofErr w:type="spellStart"/>
            <w:r w:rsidR="002112A7">
              <w:rPr>
                <w:rFonts w:ascii="Arial" w:hAnsi="Arial" w:cs="Arial"/>
              </w:rPr>
              <w:t>Headteachers</w:t>
            </w:r>
            <w:proofErr w:type="spellEnd"/>
            <w:r w:rsidRPr="002112A7">
              <w:rPr>
                <w:rFonts w:ascii="Arial" w:hAnsi="Arial" w:cs="Arial"/>
              </w:rPr>
              <w:t xml:space="preserve"> </w:t>
            </w:r>
            <w:r w:rsidR="002112A7">
              <w:rPr>
                <w:rFonts w:ascii="Arial" w:hAnsi="Arial" w:cs="Arial"/>
              </w:rPr>
              <w:t xml:space="preserve">and </w:t>
            </w:r>
            <w:r w:rsidRPr="002112A7">
              <w:rPr>
                <w:rFonts w:ascii="Arial" w:hAnsi="Arial" w:cs="Arial"/>
              </w:rPr>
              <w:t xml:space="preserve">leadership teams in post should only be reviewed when there have been significant changes to responsibilities and/or size of the school and not just because the top of the current range </w:t>
            </w:r>
            <w:proofErr w:type="gramStart"/>
            <w:r w:rsidRPr="002112A7">
              <w:rPr>
                <w:rFonts w:ascii="Arial" w:hAnsi="Arial" w:cs="Arial"/>
              </w:rPr>
              <w:t>has been reached</w:t>
            </w:r>
            <w:proofErr w:type="gramEnd"/>
            <w:r w:rsidRPr="002112A7">
              <w:rPr>
                <w:rFonts w:ascii="Arial" w:hAnsi="Arial" w:cs="Arial"/>
              </w:rPr>
              <w:t>.</w:t>
            </w:r>
          </w:p>
        </w:tc>
      </w:tr>
      <w:tr w:rsidR="00284005" w:rsidRPr="00333F6B" w:rsidTr="00A37803">
        <w:trPr>
          <w:trHeight w:val="283"/>
        </w:trPr>
        <w:tc>
          <w:tcPr>
            <w:tcW w:w="1020" w:type="dxa"/>
          </w:tcPr>
          <w:p w:rsidR="00284005" w:rsidRPr="00333F6B" w:rsidRDefault="00284005" w:rsidP="00284005">
            <w:pPr>
              <w:spacing w:after="60"/>
              <w:rPr>
                <w:rFonts w:ascii="Arial" w:hAnsi="Arial" w:cs="Arial"/>
              </w:rPr>
            </w:pPr>
          </w:p>
        </w:tc>
        <w:tc>
          <w:tcPr>
            <w:tcW w:w="8731" w:type="dxa"/>
          </w:tcPr>
          <w:p w:rsidR="00284005" w:rsidRPr="00333F6B" w:rsidRDefault="00284005" w:rsidP="00284005">
            <w:pPr>
              <w:spacing w:after="60"/>
              <w:rPr>
                <w:rFonts w:ascii="Arial" w:hAnsi="Arial" w:cs="Arial"/>
              </w:rPr>
            </w:pPr>
          </w:p>
        </w:tc>
      </w:tr>
      <w:tr w:rsidR="00284005" w:rsidRPr="00BD1DCA" w:rsidTr="00A37803">
        <w:trPr>
          <w:trHeight w:val="283"/>
        </w:trPr>
        <w:tc>
          <w:tcPr>
            <w:tcW w:w="1020" w:type="dxa"/>
          </w:tcPr>
          <w:p w:rsidR="00284005" w:rsidRPr="00BD1DCA" w:rsidRDefault="00284005" w:rsidP="00284005">
            <w:pPr>
              <w:spacing w:after="60"/>
              <w:rPr>
                <w:rFonts w:ascii="Arial" w:hAnsi="Arial" w:cs="Arial"/>
                <w:b/>
                <w:sz w:val="24"/>
                <w:szCs w:val="24"/>
              </w:rPr>
            </w:pPr>
            <w:r w:rsidRPr="00BD1DCA">
              <w:rPr>
                <w:rFonts w:ascii="Arial" w:hAnsi="Arial" w:cs="Arial"/>
                <w:b/>
                <w:sz w:val="24"/>
                <w:szCs w:val="24"/>
              </w:rPr>
              <w:t>5.1</w:t>
            </w:r>
          </w:p>
        </w:tc>
        <w:tc>
          <w:tcPr>
            <w:tcW w:w="8731" w:type="dxa"/>
          </w:tcPr>
          <w:p w:rsidR="00284005" w:rsidRPr="00BD1DCA" w:rsidRDefault="00284005" w:rsidP="00284005">
            <w:pPr>
              <w:spacing w:after="60"/>
              <w:rPr>
                <w:rFonts w:ascii="Arial" w:hAnsi="Arial" w:cs="Arial"/>
                <w:b/>
              </w:rPr>
            </w:pPr>
            <w:r w:rsidRPr="00BD1DCA">
              <w:rPr>
                <w:rFonts w:ascii="Arial" w:hAnsi="Arial" w:cs="Arial"/>
                <w:b/>
                <w:sz w:val="24"/>
                <w:szCs w:val="24"/>
              </w:rPr>
              <w:t xml:space="preserve">Executive Head Teacher </w:t>
            </w:r>
            <w:r w:rsidRPr="00BD1DCA">
              <w:rPr>
                <w:rFonts w:ascii="Arial" w:hAnsi="Arial" w:cs="Arial"/>
                <w:b/>
                <w:color w:val="000000" w:themeColor="text1"/>
                <w:sz w:val="24"/>
                <w:szCs w:val="24"/>
              </w:rPr>
              <w:t>Pay Determination</w:t>
            </w:r>
          </w:p>
        </w:tc>
      </w:tr>
      <w:tr w:rsidR="00284005" w:rsidRPr="00BD1DCA" w:rsidTr="00A37803">
        <w:trPr>
          <w:trHeight w:val="283"/>
        </w:trPr>
        <w:tc>
          <w:tcPr>
            <w:tcW w:w="1020" w:type="dxa"/>
          </w:tcPr>
          <w:p w:rsidR="00284005" w:rsidRPr="00BD1DCA" w:rsidRDefault="00284005" w:rsidP="00284005">
            <w:pPr>
              <w:spacing w:after="60"/>
              <w:rPr>
                <w:rFonts w:ascii="Arial" w:hAnsi="Arial" w:cs="Arial"/>
                <w:sz w:val="12"/>
                <w:szCs w:val="12"/>
              </w:rPr>
            </w:pPr>
          </w:p>
        </w:tc>
        <w:tc>
          <w:tcPr>
            <w:tcW w:w="8731" w:type="dxa"/>
          </w:tcPr>
          <w:p w:rsidR="00284005" w:rsidRPr="00BD1DCA" w:rsidRDefault="00284005" w:rsidP="00284005">
            <w:pPr>
              <w:spacing w:after="60"/>
              <w:rPr>
                <w:rFonts w:ascii="Arial" w:hAnsi="Arial" w:cs="Arial"/>
                <w:sz w:val="12"/>
                <w:szCs w:val="12"/>
              </w:rPr>
            </w:pPr>
          </w:p>
        </w:tc>
      </w:tr>
      <w:tr w:rsidR="00284005" w:rsidRPr="00BD1DCA" w:rsidTr="00A37803">
        <w:trPr>
          <w:trHeight w:val="283"/>
        </w:trPr>
        <w:tc>
          <w:tcPr>
            <w:tcW w:w="1020" w:type="dxa"/>
          </w:tcPr>
          <w:p w:rsidR="00284005" w:rsidRPr="00BD1DCA" w:rsidRDefault="00284005" w:rsidP="00284005">
            <w:pPr>
              <w:spacing w:after="60"/>
              <w:rPr>
                <w:rFonts w:ascii="Arial" w:hAnsi="Arial" w:cs="Arial"/>
              </w:rPr>
            </w:pPr>
            <w:r w:rsidRPr="00BD1DCA">
              <w:rPr>
                <w:rFonts w:ascii="Arial" w:hAnsi="Arial" w:cs="Arial"/>
              </w:rPr>
              <w:t>5.1.1</w:t>
            </w:r>
          </w:p>
        </w:tc>
        <w:tc>
          <w:tcPr>
            <w:tcW w:w="8731" w:type="dxa"/>
          </w:tcPr>
          <w:p w:rsidR="00284005" w:rsidRPr="00BD1DCA" w:rsidRDefault="00284005" w:rsidP="00AF6488">
            <w:pPr>
              <w:spacing w:after="60"/>
              <w:rPr>
                <w:rFonts w:ascii="Arial" w:hAnsi="Arial" w:cs="Arial"/>
              </w:rPr>
            </w:pPr>
            <w:r w:rsidRPr="00BD1DCA">
              <w:rPr>
                <w:rFonts w:ascii="Arial" w:hAnsi="Arial" w:cs="Arial"/>
              </w:rPr>
              <w:t xml:space="preserve">The Governing Body will assign a seven point Individual Pay Range (IPR) based on the </w:t>
            </w:r>
            <w:r w:rsidR="00AF6488" w:rsidRPr="00BD1DCA">
              <w:rPr>
                <w:rFonts w:ascii="Arial" w:hAnsi="Arial" w:cs="Arial"/>
                <w:color w:val="000000" w:themeColor="text1"/>
              </w:rPr>
              <w:t>Executive Head Teacher’s group size by the application of the total unit score of all the schools calculated in accordance with the arrangements as set out in the STPCD</w:t>
            </w:r>
            <w:r w:rsidRPr="00BD1DCA">
              <w:rPr>
                <w:rFonts w:ascii="Arial" w:hAnsi="Arial" w:cs="Arial"/>
              </w:rPr>
              <w:t>. These additional factors will relate to the School context and challenge, and the wider accountability of the Executive Head Teacher, which may include circumstances where:</w:t>
            </w:r>
          </w:p>
        </w:tc>
      </w:tr>
      <w:tr w:rsidR="00284005" w:rsidRPr="00BD1DCA" w:rsidTr="004A1DB6">
        <w:trPr>
          <w:trHeight w:val="283"/>
        </w:trPr>
        <w:tc>
          <w:tcPr>
            <w:tcW w:w="1020" w:type="dxa"/>
          </w:tcPr>
          <w:p w:rsidR="00284005" w:rsidRPr="00BD1DCA" w:rsidRDefault="00284005" w:rsidP="00284005">
            <w:pPr>
              <w:spacing w:after="60"/>
              <w:rPr>
                <w:rFonts w:ascii="Arial" w:hAnsi="Arial" w:cs="Arial"/>
              </w:rPr>
            </w:pPr>
          </w:p>
        </w:tc>
        <w:tc>
          <w:tcPr>
            <w:tcW w:w="8731" w:type="dxa"/>
          </w:tcPr>
          <w:p w:rsidR="00284005" w:rsidRPr="00BD1DCA" w:rsidRDefault="00284005" w:rsidP="0089495E">
            <w:pPr>
              <w:pStyle w:val="NoSpacing"/>
              <w:numPr>
                <w:ilvl w:val="0"/>
                <w:numId w:val="37"/>
              </w:numPr>
              <w:rPr>
                <w:rFonts w:ascii="Arial" w:hAnsi="Arial" w:cs="Arial"/>
              </w:rPr>
            </w:pPr>
            <w:r w:rsidRPr="00BD1DCA">
              <w:rPr>
                <w:rFonts w:ascii="Arial" w:hAnsi="Arial" w:cs="Arial"/>
              </w:rPr>
              <w:t>One or more schools are causing concern.</w:t>
            </w:r>
          </w:p>
        </w:tc>
      </w:tr>
      <w:tr w:rsidR="00284005" w:rsidRPr="00BD1DCA" w:rsidTr="004A1DB6">
        <w:trPr>
          <w:trHeight w:val="283"/>
        </w:trPr>
        <w:tc>
          <w:tcPr>
            <w:tcW w:w="1020" w:type="dxa"/>
          </w:tcPr>
          <w:p w:rsidR="00284005" w:rsidRPr="00BD1DCA" w:rsidRDefault="00284005" w:rsidP="00284005">
            <w:pPr>
              <w:spacing w:after="60"/>
              <w:rPr>
                <w:rFonts w:ascii="Arial" w:hAnsi="Arial" w:cs="Arial"/>
              </w:rPr>
            </w:pPr>
          </w:p>
        </w:tc>
        <w:tc>
          <w:tcPr>
            <w:tcW w:w="8731" w:type="dxa"/>
          </w:tcPr>
          <w:p w:rsidR="00284005" w:rsidRPr="00BD1DCA" w:rsidRDefault="00284005" w:rsidP="0089495E">
            <w:pPr>
              <w:pStyle w:val="NoSpacing"/>
              <w:numPr>
                <w:ilvl w:val="0"/>
                <w:numId w:val="37"/>
              </w:numPr>
              <w:spacing w:after="60"/>
              <w:rPr>
                <w:rFonts w:ascii="Arial" w:hAnsi="Arial" w:cs="Arial"/>
              </w:rPr>
            </w:pPr>
            <w:r w:rsidRPr="00BD1DCA">
              <w:rPr>
                <w:rFonts w:ascii="Arial" w:hAnsi="Arial" w:cs="Arial"/>
              </w:rPr>
              <w:t>Without such additional payment, the Governing B</w:t>
            </w:r>
            <w:r w:rsidR="00BF5DB9">
              <w:rPr>
                <w:rFonts w:ascii="Arial" w:hAnsi="Arial" w:cs="Arial"/>
              </w:rPr>
              <w:t xml:space="preserve">ody considers that there would </w:t>
            </w:r>
            <w:r w:rsidRPr="00BD1DCA">
              <w:rPr>
                <w:rFonts w:ascii="Arial" w:hAnsi="Arial" w:cs="Arial"/>
              </w:rPr>
              <w:t>either be a substantial difficulty filling a vacant Executive Head Teacher post or retaining the current Executive Head Teacher.</w:t>
            </w:r>
          </w:p>
        </w:tc>
      </w:tr>
      <w:tr w:rsidR="00284005" w:rsidRPr="00BD1DCA" w:rsidTr="004A1DB6">
        <w:trPr>
          <w:trHeight w:val="283"/>
        </w:trPr>
        <w:tc>
          <w:tcPr>
            <w:tcW w:w="1020" w:type="dxa"/>
          </w:tcPr>
          <w:p w:rsidR="00284005" w:rsidRPr="00BD1DCA" w:rsidRDefault="00284005" w:rsidP="00284005">
            <w:pPr>
              <w:spacing w:after="60"/>
              <w:rPr>
                <w:rFonts w:ascii="Arial" w:hAnsi="Arial" w:cs="Arial"/>
              </w:rPr>
            </w:pPr>
          </w:p>
        </w:tc>
        <w:tc>
          <w:tcPr>
            <w:tcW w:w="8731" w:type="dxa"/>
          </w:tcPr>
          <w:p w:rsidR="00284005" w:rsidRPr="0089495E" w:rsidRDefault="00284005" w:rsidP="0089495E">
            <w:pPr>
              <w:pStyle w:val="ListParagraph"/>
              <w:numPr>
                <w:ilvl w:val="0"/>
                <w:numId w:val="37"/>
              </w:numPr>
              <w:spacing w:after="60"/>
              <w:rPr>
                <w:rFonts w:ascii="Arial" w:hAnsi="Arial" w:cs="Arial"/>
              </w:rPr>
            </w:pPr>
            <w:r w:rsidRPr="0089495E">
              <w:rPr>
                <w:rFonts w:ascii="Arial" w:hAnsi="Arial" w:cs="Arial"/>
              </w:rPr>
              <w:t>The Executive Head Teacher has additional permanent responsibilities and activities due to, or in respect of, the provision of services relating to the raising of educational standards to one or more additional schools.</w:t>
            </w:r>
          </w:p>
        </w:tc>
      </w:tr>
      <w:tr w:rsidR="008E3434" w:rsidRPr="00BD1DCA" w:rsidTr="00BF5DB9">
        <w:trPr>
          <w:trHeight w:val="283"/>
        </w:trPr>
        <w:tc>
          <w:tcPr>
            <w:tcW w:w="1020" w:type="dxa"/>
          </w:tcPr>
          <w:p w:rsidR="008E3434" w:rsidRPr="00BD1DCA" w:rsidRDefault="008E3434" w:rsidP="00BF5DB9">
            <w:pPr>
              <w:spacing w:after="60"/>
              <w:rPr>
                <w:rFonts w:ascii="Arial" w:hAnsi="Arial" w:cs="Arial"/>
              </w:rPr>
            </w:pPr>
            <w:r w:rsidRPr="00BD1DCA">
              <w:rPr>
                <w:rFonts w:ascii="Arial" w:hAnsi="Arial" w:cs="Arial"/>
              </w:rPr>
              <w:t>5.1.2</w:t>
            </w:r>
          </w:p>
        </w:tc>
        <w:tc>
          <w:tcPr>
            <w:tcW w:w="8731" w:type="dxa"/>
          </w:tcPr>
          <w:p w:rsidR="008E3434" w:rsidRPr="00BD1DCA" w:rsidRDefault="008E3434" w:rsidP="00BF5DB9">
            <w:pPr>
              <w:spacing w:after="60"/>
              <w:rPr>
                <w:rFonts w:ascii="Arial" w:hAnsi="Arial" w:cs="Arial"/>
              </w:rPr>
            </w:pPr>
            <w:r w:rsidRPr="00BD1DCA">
              <w:rPr>
                <w:rFonts w:ascii="Arial" w:hAnsi="Arial" w:cs="Arial"/>
              </w:rPr>
              <w:t>The salary can exceed up to 25% of the maximum of the schools’ combined group size by the Governing Body making a determination to:</w:t>
            </w:r>
          </w:p>
        </w:tc>
      </w:tr>
      <w:tr w:rsidR="008E3434" w:rsidRPr="00BD1DCA" w:rsidTr="00BF5DB9">
        <w:trPr>
          <w:trHeight w:val="283"/>
        </w:trPr>
        <w:tc>
          <w:tcPr>
            <w:tcW w:w="1020" w:type="dxa"/>
          </w:tcPr>
          <w:p w:rsidR="008E3434" w:rsidRPr="00BD1DCA" w:rsidRDefault="008E3434" w:rsidP="00BF5DB9">
            <w:pPr>
              <w:spacing w:after="60"/>
              <w:rPr>
                <w:rFonts w:ascii="Arial" w:hAnsi="Arial" w:cs="Arial"/>
              </w:rPr>
            </w:pPr>
          </w:p>
        </w:tc>
        <w:tc>
          <w:tcPr>
            <w:tcW w:w="8731" w:type="dxa"/>
          </w:tcPr>
          <w:p w:rsidR="008E3434" w:rsidRPr="0089495E" w:rsidRDefault="008E3434" w:rsidP="0089495E">
            <w:pPr>
              <w:pStyle w:val="ListParagraph"/>
              <w:numPr>
                <w:ilvl w:val="0"/>
                <w:numId w:val="38"/>
              </w:numPr>
              <w:spacing w:after="60"/>
              <w:rPr>
                <w:rFonts w:ascii="Arial" w:hAnsi="Arial" w:cs="Arial"/>
              </w:rPr>
            </w:pPr>
            <w:r w:rsidRPr="0089495E">
              <w:rPr>
                <w:rFonts w:ascii="Arial" w:hAnsi="Arial" w:cs="Arial"/>
              </w:rPr>
              <w:t>Increase the IPR, thereby allowing for pay progression</w:t>
            </w:r>
          </w:p>
        </w:tc>
      </w:tr>
      <w:tr w:rsidR="008E3434" w:rsidRPr="00BD1DCA" w:rsidTr="00BF5DB9">
        <w:trPr>
          <w:trHeight w:val="283"/>
        </w:trPr>
        <w:tc>
          <w:tcPr>
            <w:tcW w:w="1020" w:type="dxa"/>
          </w:tcPr>
          <w:p w:rsidR="008E3434" w:rsidRPr="00BD1DCA" w:rsidRDefault="008E3434" w:rsidP="00BF5DB9">
            <w:pPr>
              <w:spacing w:after="60"/>
              <w:rPr>
                <w:rFonts w:ascii="Arial" w:hAnsi="Arial" w:cs="Arial"/>
              </w:rPr>
            </w:pPr>
          </w:p>
        </w:tc>
        <w:tc>
          <w:tcPr>
            <w:tcW w:w="8731" w:type="dxa"/>
          </w:tcPr>
          <w:p w:rsidR="008E3434" w:rsidRPr="0089495E" w:rsidRDefault="008E3434" w:rsidP="0089495E">
            <w:pPr>
              <w:pStyle w:val="ListParagraph"/>
              <w:numPr>
                <w:ilvl w:val="0"/>
                <w:numId w:val="38"/>
              </w:numPr>
              <w:spacing w:after="60"/>
              <w:rPr>
                <w:rFonts w:ascii="Arial" w:hAnsi="Arial" w:cs="Arial"/>
              </w:rPr>
            </w:pPr>
            <w:r w:rsidRPr="0089495E">
              <w:rPr>
                <w:rFonts w:ascii="Arial" w:hAnsi="Arial" w:cs="Arial"/>
              </w:rPr>
              <w:t>Set a minimum and maximum rate for an additional allowance, which also allows for pay progression</w:t>
            </w:r>
          </w:p>
        </w:tc>
      </w:tr>
      <w:tr w:rsidR="008E3434" w:rsidRPr="00BD1DCA" w:rsidTr="00BF5DB9">
        <w:trPr>
          <w:trHeight w:val="283"/>
        </w:trPr>
        <w:tc>
          <w:tcPr>
            <w:tcW w:w="1020" w:type="dxa"/>
          </w:tcPr>
          <w:p w:rsidR="008E3434" w:rsidRPr="00BD1DCA" w:rsidRDefault="008E3434" w:rsidP="00BF5DB9">
            <w:pPr>
              <w:spacing w:after="60"/>
              <w:rPr>
                <w:rFonts w:ascii="Arial" w:hAnsi="Arial" w:cs="Arial"/>
              </w:rPr>
            </w:pPr>
          </w:p>
        </w:tc>
        <w:tc>
          <w:tcPr>
            <w:tcW w:w="8731" w:type="dxa"/>
          </w:tcPr>
          <w:p w:rsidR="008E3434" w:rsidRPr="0089495E" w:rsidRDefault="008E3434" w:rsidP="0089495E">
            <w:pPr>
              <w:pStyle w:val="ListParagraph"/>
              <w:numPr>
                <w:ilvl w:val="0"/>
                <w:numId w:val="38"/>
              </w:numPr>
              <w:spacing w:after="60"/>
              <w:rPr>
                <w:rFonts w:ascii="Arial" w:hAnsi="Arial" w:cs="Arial"/>
              </w:rPr>
            </w:pPr>
            <w:r w:rsidRPr="0089495E">
              <w:rPr>
                <w:rFonts w:ascii="Arial" w:hAnsi="Arial" w:cs="Arial"/>
              </w:rPr>
              <w:t>Set a fixed allowance that will remain at that rate irrespective of performance.</w:t>
            </w:r>
          </w:p>
        </w:tc>
      </w:tr>
      <w:tr w:rsidR="008E3434" w:rsidRPr="00BD1DCA" w:rsidTr="00BF5DB9">
        <w:trPr>
          <w:trHeight w:val="283"/>
        </w:trPr>
        <w:tc>
          <w:tcPr>
            <w:tcW w:w="1020" w:type="dxa"/>
          </w:tcPr>
          <w:p w:rsidR="00614D66" w:rsidRDefault="00614D66" w:rsidP="00BF5DB9">
            <w:pPr>
              <w:spacing w:after="60"/>
              <w:rPr>
                <w:rFonts w:ascii="Arial" w:hAnsi="Arial" w:cs="Arial"/>
              </w:rPr>
            </w:pPr>
          </w:p>
          <w:p w:rsidR="008E3434" w:rsidRPr="00BD1DCA" w:rsidRDefault="008E3434" w:rsidP="00BF5DB9">
            <w:pPr>
              <w:spacing w:after="60"/>
              <w:rPr>
                <w:rFonts w:ascii="Arial" w:hAnsi="Arial" w:cs="Arial"/>
              </w:rPr>
            </w:pPr>
            <w:r w:rsidRPr="00BD1DCA">
              <w:rPr>
                <w:rFonts w:ascii="Arial" w:hAnsi="Arial" w:cs="Arial"/>
              </w:rPr>
              <w:t>5.1.3</w:t>
            </w:r>
          </w:p>
        </w:tc>
        <w:tc>
          <w:tcPr>
            <w:tcW w:w="8731" w:type="dxa"/>
          </w:tcPr>
          <w:p w:rsidR="00614D66" w:rsidRDefault="00614D66" w:rsidP="008E3434">
            <w:pPr>
              <w:spacing w:after="60"/>
              <w:rPr>
                <w:rFonts w:ascii="Arial" w:hAnsi="Arial" w:cs="Arial"/>
              </w:rPr>
            </w:pPr>
          </w:p>
          <w:p w:rsidR="008E3434" w:rsidRPr="00BD1DCA" w:rsidRDefault="008E3434" w:rsidP="008E3434">
            <w:pPr>
              <w:spacing w:after="60"/>
              <w:rPr>
                <w:rFonts w:ascii="Arial" w:hAnsi="Arial" w:cs="Arial"/>
              </w:rPr>
            </w:pPr>
            <w:r w:rsidRPr="00BD1DCA">
              <w:rPr>
                <w:rFonts w:ascii="Arial" w:hAnsi="Arial" w:cs="Arial"/>
              </w:rPr>
              <w:t xml:space="preserve">Other than in exceptional circumstances, </w:t>
            </w:r>
            <w:r w:rsidR="00E15B97" w:rsidRPr="00BD1DCA">
              <w:rPr>
                <w:rFonts w:ascii="Arial" w:hAnsi="Arial" w:cs="Arial"/>
              </w:rPr>
              <w:t>the salary of an Executive Head T</w:t>
            </w:r>
            <w:r w:rsidRPr="00BD1DCA">
              <w:rPr>
                <w:rFonts w:ascii="Arial" w:hAnsi="Arial" w:cs="Arial"/>
              </w:rPr>
              <w:t xml:space="preserve">eacher will not exceed 25% of the maximum of the schools’ combined group size. A decision to exceed 25% of the maximum of the school group size </w:t>
            </w:r>
            <w:proofErr w:type="gramStart"/>
            <w:r w:rsidRPr="00BD1DCA">
              <w:rPr>
                <w:rFonts w:ascii="Arial" w:hAnsi="Arial" w:cs="Arial"/>
              </w:rPr>
              <w:t>must be supported</w:t>
            </w:r>
            <w:proofErr w:type="gramEnd"/>
            <w:r w:rsidRPr="00BD1DCA">
              <w:rPr>
                <w:rFonts w:ascii="Arial" w:hAnsi="Arial" w:cs="Arial"/>
              </w:rPr>
              <w:t xml:space="preserve"> by a clear business case referred for external independent advice before being considered by the Governing Body. </w:t>
            </w:r>
          </w:p>
        </w:tc>
      </w:tr>
      <w:tr w:rsidR="00284005" w:rsidRPr="00BD1DCA" w:rsidTr="004A1DB6">
        <w:trPr>
          <w:trHeight w:val="283"/>
        </w:trPr>
        <w:tc>
          <w:tcPr>
            <w:tcW w:w="1020" w:type="dxa"/>
          </w:tcPr>
          <w:p w:rsidR="00284005" w:rsidRPr="00BD1DCA" w:rsidRDefault="00284005" w:rsidP="008E3434">
            <w:pPr>
              <w:spacing w:after="60"/>
              <w:rPr>
                <w:rFonts w:ascii="Arial" w:hAnsi="Arial" w:cs="Arial"/>
              </w:rPr>
            </w:pPr>
            <w:r w:rsidRPr="00BD1DCA">
              <w:rPr>
                <w:rFonts w:ascii="Arial" w:hAnsi="Arial" w:cs="Arial"/>
              </w:rPr>
              <w:t>5.1.</w:t>
            </w:r>
            <w:r w:rsidR="008E3434" w:rsidRPr="00BD1DCA">
              <w:rPr>
                <w:rFonts w:ascii="Arial" w:hAnsi="Arial" w:cs="Arial"/>
              </w:rPr>
              <w:t>4</w:t>
            </w:r>
          </w:p>
        </w:tc>
        <w:tc>
          <w:tcPr>
            <w:tcW w:w="8731" w:type="dxa"/>
          </w:tcPr>
          <w:p w:rsidR="00284005" w:rsidRPr="00BD1DCA" w:rsidRDefault="00284005" w:rsidP="00284005">
            <w:pPr>
              <w:spacing w:after="60"/>
              <w:rPr>
                <w:rFonts w:ascii="Arial" w:hAnsi="Arial" w:cs="Arial"/>
              </w:rPr>
            </w:pPr>
            <w:r w:rsidRPr="00BD1DCA">
              <w:rPr>
                <w:rFonts w:ascii="Arial" w:hAnsi="Arial" w:cs="Arial"/>
              </w:rPr>
              <w:t>The Governing Body will ensure that, other than in exceptional circumstances, there is no overlap of salary bands between the Executive Head Teacher and other leadership posts.</w:t>
            </w:r>
          </w:p>
        </w:tc>
      </w:tr>
      <w:tr w:rsidR="00AF6488" w:rsidRPr="00BD1DCA" w:rsidTr="00BF5DB9">
        <w:trPr>
          <w:trHeight w:val="283"/>
        </w:trPr>
        <w:tc>
          <w:tcPr>
            <w:tcW w:w="1020" w:type="dxa"/>
          </w:tcPr>
          <w:p w:rsidR="00AF6488" w:rsidRPr="00BD1DCA" w:rsidRDefault="00AF6488" w:rsidP="00AF6488">
            <w:pPr>
              <w:spacing w:after="60"/>
              <w:rPr>
                <w:rFonts w:ascii="Arial" w:hAnsi="Arial" w:cs="Arial"/>
              </w:rPr>
            </w:pPr>
            <w:r w:rsidRPr="00BD1DCA">
              <w:rPr>
                <w:rFonts w:ascii="Arial" w:hAnsi="Arial" w:cs="Arial"/>
              </w:rPr>
              <w:t>5.1.5</w:t>
            </w:r>
          </w:p>
        </w:tc>
        <w:tc>
          <w:tcPr>
            <w:tcW w:w="8731" w:type="dxa"/>
          </w:tcPr>
          <w:p w:rsidR="00516E8F" w:rsidRDefault="00AF6488" w:rsidP="00BF5DB9">
            <w:pPr>
              <w:spacing w:after="60"/>
              <w:rPr>
                <w:rFonts w:ascii="Arial" w:hAnsi="Arial" w:cs="Arial"/>
              </w:rPr>
            </w:pPr>
            <w:r w:rsidRPr="00BD1DCA">
              <w:rPr>
                <w:rFonts w:ascii="Arial" w:hAnsi="Arial" w:cs="Arial"/>
              </w:rPr>
              <w:t>In addition, the Governing Body may consider an additional payment to the Executive Head Teacher in respect of temporary additional duties and responsibilities not included as a permanent factor in the calculation of the IPR</w:t>
            </w:r>
            <w:r w:rsidR="00516E8F">
              <w:rPr>
                <w:rFonts w:ascii="Arial" w:hAnsi="Arial" w:cs="Arial"/>
              </w:rPr>
              <w:t>, for example:</w:t>
            </w:r>
          </w:p>
          <w:p w:rsidR="00516E8F" w:rsidRDefault="00516E8F" w:rsidP="00516E8F">
            <w:pPr>
              <w:pStyle w:val="ListParagraph"/>
              <w:numPr>
                <w:ilvl w:val="0"/>
                <w:numId w:val="44"/>
              </w:numPr>
              <w:spacing w:after="60"/>
              <w:rPr>
                <w:rFonts w:ascii="Arial" w:hAnsi="Arial" w:cs="Arial"/>
              </w:rPr>
            </w:pPr>
            <w:r>
              <w:rPr>
                <w:rFonts w:ascii="Arial" w:hAnsi="Arial" w:cs="Arial"/>
              </w:rPr>
              <w:t>W</w:t>
            </w:r>
            <w:r w:rsidR="00AF6488" w:rsidRPr="00516E8F">
              <w:rPr>
                <w:rFonts w:ascii="Arial" w:hAnsi="Arial" w:cs="Arial"/>
              </w:rPr>
              <w:t>here they are providing services to another school as a consultant le</w:t>
            </w:r>
            <w:r>
              <w:rPr>
                <w:rFonts w:ascii="Arial" w:hAnsi="Arial" w:cs="Arial"/>
              </w:rPr>
              <w:t>ader or school improvement partner</w:t>
            </w:r>
          </w:p>
          <w:p w:rsidR="00516E8F" w:rsidRDefault="00516E8F" w:rsidP="00516E8F">
            <w:pPr>
              <w:pStyle w:val="ListParagraph"/>
              <w:numPr>
                <w:ilvl w:val="0"/>
                <w:numId w:val="44"/>
              </w:numPr>
              <w:spacing w:after="60"/>
              <w:rPr>
                <w:rFonts w:ascii="Arial" w:hAnsi="Arial" w:cs="Arial"/>
              </w:rPr>
            </w:pPr>
            <w:r>
              <w:rPr>
                <w:rFonts w:ascii="Arial" w:hAnsi="Arial" w:cs="Arial"/>
              </w:rPr>
              <w:t>W</w:t>
            </w:r>
            <w:r w:rsidR="00AF6488" w:rsidRPr="00516E8F">
              <w:rPr>
                <w:rFonts w:ascii="Arial" w:hAnsi="Arial" w:cs="Arial"/>
              </w:rPr>
              <w:t xml:space="preserve">here the Executive Head Teacher </w:t>
            </w:r>
            <w:proofErr w:type="gramStart"/>
            <w:r w:rsidR="00AF6488" w:rsidRPr="00516E8F">
              <w:rPr>
                <w:rFonts w:ascii="Arial" w:hAnsi="Arial" w:cs="Arial"/>
              </w:rPr>
              <w:t>is appointed</w:t>
            </w:r>
            <w:proofErr w:type="gramEnd"/>
            <w:r w:rsidR="00AF6488" w:rsidRPr="00516E8F">
              <w:rPr>
                <w:rFonts w:ascii="Arial" w:hAnsi="Arial" w:cs="Arial"/>
              </w:rPr>
              <w:t xml:space="preserve"> as a temporary Executive Head Teacher of</w:t>
            </w:r>
            <w:r>
              <w:rPr>
                <w:rFonts w:ascii="Arial" w:hAnsi="Arial" w:cs="Arial"/>
              </w:rPr>
              <w:t xml:space="preserve"> one or more additional schools</w:t>
            </w:r>
            <w:r w:rsidR="00AF6488" w:rsidRPr="00516E8F">
              <w:rPr>
                <w:rFonts w:ascii="Arial" w:hAnsi="Arial" w:cs="Arial"/>
              </w:rPr>
              <w:t xml:space="preserve">. </w:t>
            </w:r>
          </w:p>
          <w:p w:rsidR="00516E8F" w:rsidRPr="00516E8F" w:rsidRDefault="00516E8F" w:rsidP="00516E8F">
            <w:pPr>
              <w:spacing w:after="60"/>
              <w:rPr>
                <w:rFonts w:ascii="Arial" w:hAnsi="Arial" w:cs="Arial"/>
              </w:rPr>
            </w:pPr>
          </w:p>
          <w:p w:rsidR="00AF6488" w:rsidRDefault="00AF6488" w:rsidP="00516E8F">
            <w:pPr>
              <w:spacing w:after="60"/>
              <w:rPr>
                <w:rFonts w:ascii="Arial" w:hAnsi="Arial" w:cs="Arial"/>
              </w:rPr>
            </w:pPr>
            <w:r w:rsidRPr="00516E8F">
              <w:rPr>
                <w:rFonts w:ascii="Arial" w:hAnsi="Arial" w:cs="Arial"/>
              </w:rPr>
              <w:t>The additional payment will be time limited and will not exceed 25% of the agreed salary or 25% of the school group size, whichever is lower.</w:t>
            </w:r>
          </w:p>
          <w:p w:rsidR="00516E8F" w:rsidRPr="00516E8F" w:rsidRDefault="00516E8F" w:rsidP="00516E8F">
            <w:pPr>
              <w:spacing w:after="60"/>
              <w:rPr>
                <w:rFonts w:ascii="Arial" w:hAnsi="Arial" w:cs="Arial"/>
              </w:rPr>
            </w:pPr>
          </w:p>
        </w:tc>
      </w:tr>
      <w:tr w:rsidR="00AF6488" w:rsidRPr="00BD1DCA" w:rsidTr="00BF5DB9">
        <w:trPr>
          <w:trHeight w:val="283"/>
        </w:trPr>
        <w:tc>
          <w:tcPr>
            <w:tcW w:w="1020" w:type="dxa"/>
          </w:tcPr>
          <w:p w:rsidR="00AF6488" w:rsidRPr="00BD1DCA" w:rsidRDefault="00AF6488" w:rsidP="00AF6488">
            <w:pPr>
              <w:spacing w:after="60"/>
              <w:rPr>
                <w:rFonts w:ascii="Arial" w:hAnsi="Arial" w:cs="Arial"/>
              </w:rPr>
            </w:pPr>
            <w:r w:rsidRPr="00BD1DCA">
              <w:rPr>
                <w:rFonts w:ascii="Arial" w:hAnsi="Arial" w:cs="Arial"/>
              </w:rPr>
              <w:t>5.1.6</w:t>
            </w:r>
          </w:p>
        </w:tc>
        <w:tc>
          <w:tcPr>
            <w:tcW w:w="8731" w:type="dxa"/>
          </w:tcPr>
          <w:p w:rsidR="00AF6488" w:rsidRPr="00BD1DCA" w:rsidRDefault="00AF6488" w:rsidP="00BF5DB9">
            <w:pPr>
              <w:spacing w:after="60"/>
              <w:rPr>
                <w:rFonts w:ascii="Arial" w:hAnsi="Arial" w:cs="Arial"/>
              </w:rPr>
            </w:pPr>
            <w:r w:rsidRPr="00BD1DCA">
              <w:rPr>
                <w:rFonts w:ascii="Arial" w:hAnsi="Arial" w:cs="Arial"/>
              </w:rPr>
              <w:t>The IPR may be reviewed and subject to change to fill a vacant Executive Head Teacher post. For a newly appointed Executive Head Teacher the salary will be within the agreed IPR taking into account the experience of the successful candidate.</w:t>
            </w:r>
          </w:p>
        </w:tc>
      </w:tr>
      <w:tr w:rsidR="00AF6488" w:rsidRPr="00333F6B" w:rsidTr="00BF5DB9">
        <w:trPr>
          <w:trHeight w:val="283"/>
        </w:trPr>
        <w:tc>
          <w:tcPr>
            <w:tcW w:w="1020" w:type="dxa"/>
          </w:tcPr>
          <w:p w:rsidR="00AF6488" w:rsidRPr="00BD1DCA" w:rsidRDefault="00AF6488" w:rsidP="00AF6488">
            <w:pPr>
              <w:spacing w:after="60"/>
              <w:rPr>
                <w:rFonts w:ascii="Arial" w:hAnsi="Arial" w:cs="Arial"/>
              </w:rPr>
            </w:pPr>
            <w:r w:rsidRPr="00BD1DCA">
              <w:rPr>
                <w:rFonts w:ascii="Arial" w:hAnsi="Arial" w:cs="Arial"/>
              </w:rPr>
              <w:t>5.1.7</w:t>
            </w:r>
          </w:p>
        </w:tc>
        <w:tc>
          <w:tcPr>
            <w:tcW w:w="8731" w:type="dxa"/>
          </w:tcPr>
          <w:p w:rsidR="00AF6488" w:rsidRDefault="00AF6488" w:rsidP="00BF5DB9">
            <w:pPr>
              <w:spacing w:after="60"/>
              <w:rPr>
                <w:rFonts w:ascii="Arial" w:hAnsi="Arial" w:cs="Arial"/>
              </w:rPr>
            </w:pPr>
            <w:r w:rsidRPr="00BD1DCA">
              <w:rPr>
                <w:rFonts w:ascii="Arial" w:hAnsi="Arial" w:cs="Arial"/>
              </w:rPr>
              <w:t xml:space="preserve">The Governing Body will ensure that reasons for setting the IPR at a given level </w:t>
            </w:r>
            <w:proofErr w:type="gramStart"/>
            <w:r w:rsidRPr="00BD1DCA">
              <w:rPr>
                <w:rFonts w:ascii="Arial" w:hAnsi="Arial" w:cs="Arial"/>
              </w:rPr>
              <w:t>are properly recorded</w:t>
            </w:r>
            <w:proofErr w:type="gramEnd"/>
            <w:r w:rsidRPr="00BD1DCA">
              <w:rPr>
                <w:rFonts w:ascii="Arial" w:hAnsi="Arial" w:cs="Arial"/>
              </w:rPr>
              <w:t xml:space="preserve"> and that the process for the determination of the Executive Head Teacher’s salary is objectively justifiable.</w:t>
            </w:r>
          </w:p>
          <w:p w:rsidR="00FB7292" w:rsidRPr="00333F6B" w:rsidRDefault="00FB7292" w:rsidP="00BF5DB9">
            <w:pPr>
              <w:spacing w:after="60"/>
              <w:rPr>
                <w:rFonts w:ascii="Arial" w:hAnsi="Arial" w:cs="Arial"/>
              </w:rPr>
            </w:pPr>
          </w:p>
        </w:tc>
      </w:tr>
      <w:tr w:rsidR="00284005" w:rsidRPr="00333F6B" w:rsidTr="00A37803">
        <w:trPr>
          <w:trHeight w:val="283"/>
        </w:trPr>
        <w:tc>
          <w:tcPr>
            <w:tcW w:w="1020" w:type="dxa"/>
          </w:tcPr>
          <w:p w:rsidR="00284005" w:rsidRPr="00D256E9" w:rsidRDefault="00284005" w:rsidP="00284005">
            <w:pPr>
              <w:spacing w:after="60"/>
              <w:rPr>
                <w:rFonts w:ascii="Arial" w:hAnsi="Arial" w:cs="Arial"/>
                <w:b/>
                <w:sz w:val="24"/>
                <w:szCs w:val="24"/>
              </w:rPr>
            </w:pPr>
            <w:r w:rsidRPr="00D256E9">
              <w:rPr>
                <w:rFonts w:ascii="Arial" w:hAnsi="Arial" w:cs="Arial"/>
                <w:b/>
                <w:sz w:val="24"/>
                <w:szCs w:val="24"/>
              </w:rPr>
              <w:t>5.</w:t>
            </w:r>
            <w:r>
              <w:rPr>
                <w:rFonts w:ascii="Arial" w:hAnsi="Arial" w:cs="Arial"/>
                <w:b/>
                <w:sz w:val="24"/>
                <w:szCs w:val="24"/>
              </w:rPr>
              <w:t>2</w:t>
            </w:r>
          </w:p>
        </w:tc>
        <w:tc>
          <w:tcPr>
            <w:tcW w:w="8731" w:type="dxa"/>
          </w:tcPr>
          <w:p w:rsidR="00284005" w:rsidRPr="00715B07" w:rsidRDefault="00284005" w:rsidP="00284005">
            <w:pPr>
              <w:spacing w:after="60"/>
              <w:rPr>
                <w:rFonts w:ascii="Arial" w:hAnsi="Arial" w:cs="Arial"/>
                <w:b/>
              </w:rPr>
            </w:pPr>
            <w:r w:rsidRPr="00715B07">
              <w:rPr>
                <w:rFonts w:ascii="Arial" w:hAnsi="Arial" w:cs="Arial"/>
                <w:b/>
                <w:sz w:val="24"/>
                <w:szCs w:val="24"/>
              </w:rPr>
              <w:t xml:space="preserve">Head Teacher </w:t>
            </w:r>
            <w:r w:rsidRPr="00715B07">
              <w:rPr>
                <w:rFonts w:ascii="Arial" w:hAnsi="Arial" w:cs="Arial"/>
                <w:b/>
                <w:color w:val="000000" w:themeColor="text1"/>
                <w:sz w:val="24"/>
                <w:szCs w:val="24"/>
              </w:rPr>
              <w:t>Pay Determination</w:t>
            </w:r>
          </w:p>
        </w:tc>
      </w:tr>
      <w:tr w:rsidR="00284005" w:rsidRPr="00333F6B" w:rsidTr="00A37803">
        <w:trPr>
          <w:trHeight w:val="283"/>
        </w:trPr>
        <w:tc>
          <w:tcPr>
            <w:tcW w:w="1020" w:type="dxa"/>
          </w:tcPr>
          <w:p w:rsidR="00284005" w:rsidRPr="00B02ACA" w:rsidRDefault="00284005" w:rsidP="00284005">
            <w:pPr>
              <w:spacing w:after="60"/>
              <w:rPr>
                <w:rFonts w:ascii="Arial" w:hAnsi="Arial" w:cs="Arial"/>
                <w:sz w:val="12"/>
                <w:szCs w:val="12"/>
              </w:rPr>
            </w:pPr>
          </w:p>
        </w:tc>
        <w:tc>
          <w:tcPr>
            <w:tcW w:w="8731" w:type="dxa"/>
          </w:tcPr>
          <w:p w:rsidR="00284005" w:rsidRPr="00B02ACA" w:rsidRDefault="00284005" w:rsidP="00284005">
            <w:pPr>
              <w:spacing w:after="60"/>
              <w:rPr>
                <w:rFonts w:ascii="Arial" w:hAnsi="Arial" w:cs="Arial"/>
                <w:sz w:val="12"/>
                <w:szCs w:val="12"/>
              </w:rPr>
            </w:pPr>
          </w:p>
        </w:tc>
      </w:tr>
      <w:tr w:rsidR="00284005" w:rsidRPr="00333F6B" w:rsidTr="00A37803">
        <w:trPr>
          <w:trHeight w:val="283"/>
        </w:trPr>
        <w:tc>
          <w:tcPr>
            <w:tcW w:w="1020" w:type="dxa"/>
          </w:tcPr>
          <w:p w:rsidR="00284005" w:rsidRPr="00333F6B" w:rsidRDefault="00284005" w:rsidP="00284005">
            <w:pPr>
              <w:spacing w:after="60"/>
              <w:rPr>
                <w:rFonts w:ascii="Arial" w:hAnsi="Arial" w:cs="Arial"/>
              </w:rPr>
            </w:pPr>
            <w:r>
              <w:rPr>
                <w:rFonts w:ascii="Arial" w:hAnsi="Arial" w:cs="Arial"/>
              </w:rPr>
              <w:t>5.2.1</w:t>
            </w:r>
          </w:p>
        </w:tc>
        <w:tc>
          <w:tcPr>
            <w:tcW w:w="8731" w:type="dxa"/>
          </w:tcPr>
          <w:p w:rsidR="00284005" w:rsidRPr="00333F6B" w:rsidRDefault="00284005" w:rsidP="00284005">
            <w:pPr>
              <w:spacing w:after="60"/>
              <w:rPr>
                <w:rFonts w:ascii="Arial" w:hAnsi="Arial" w:cs="Arial"/>
              </w:rPr>
            </w:pPr>
            <w:r w:rsidRPr="009D7B76">
              <w:rPr>
                <w:rFonts w:ascii="Arial" w:hAnsi="Arial" w:cs="Arial"/>
              </w:rPr>
              <w:t xml:space="preserve">The Governing Body will assign a seven point Individual Pay Range (IPR) based on the school group size and any permanent additional relevant factors, as determined within the framework of the current STPCD. These additional factors will relate to the School context and challenge, and the wider accountability of the </w:t>
            </w:r>
            <w:r>
              <w:rPr>
                <w:rFonts w:ascii="Arial" w:hAnsi="Arial" w:cs="Arial"/>
              </w:rPr>
              <w:t>Head Teacher</w:t>
            </w:r>
            <w:r w:rsidRPr="009D7B76">
              <w:rPr>
                <w:rFonts w:ascii="Arial" w:hAnsi="Arial" w:cs="Arial"/>
              </w:rPr>
              <w:t>, which may include circumstances where:</w:t>
            </w:r>
          </w:p>
        </w:tc>
      </w:tr>
      <w:tr w:rsidR="00284005" w:rsidRPr="00333F6B" w:rsidTr="00A37803">
        <w:trPr>
          <w:trHeight w:val="283"/>
        </w:trPr>
        <w:tc>
          <w:tcPr>
            <w:tcW w:w="1020" w:type="dxa"/>
          </w:tcPr>
          <w:p w:rsidR="00284005" w:rsidRPr="00333F6B" w:rsidRDefault="00284005" w:rsidP="00284005">
            <w:pPr>
              <w:spacing w:after="60"/>
              <w:rPr>
                <w:rFonts w:ascii="Arial" w:hAnsi="Arial" w:cs="Arial"/>
              </w:rPr>
            </w:pPr>
          </w:p>
        </w:tc>
        <w:tc>
          <w:tcPr>
            <w:tcW w:w="8731" w:type="dxa"/>
          </w:tcPr>
          <w:p w:rsidR="00284005" w:rsidRPr="00D256E9" w:rsidRDefault="00284005" w:rsidP="0089495E">
            <w:pPr>
              <w:pStyle w:val="NoSpacing"/>
              <w:numPr>
                <w:ilvl w:val="0"/>
                <w:numId w:val="39"/>
              </w:numPr>
              <w:rPr>
                <w:rFonts w:ascii="Arial" w:hAnsi="Arial" w:cs="Arial"/>
              </w:rPr>
            </w:pPr>
            <w:r w:rsidRPr="009D7B76">
              <w:rPr>
                <w:rFonts w:ascii="Arial" w:hAnsi="Arial" w:cs="Arial"/>
              </w:rPr>
              <w:t>The School is causing concern</w:t>
            </w:r>
            <w:r>
              <w:rPr>
                <w:rFonts w:ascii="Arial" w:hAnsi="Arial" w:cs="Arial"/>
              </w:rPr>
              <w:t>.</w:t>
            </w:r>
          </w:p>
        </w:tc>
      </w:tr>
      <w:tr w:rsidR="00284005" w:rsidRPr="00B02ACA" w:rsidTr="00A37803">
        <w:trPr>
          <w:trHeight w:val="283"/>
        </w:trPr>
        <w:tc>
          <w:tcPr>
            <w:tcW w:w="1020" w:type="dxa"/>
          </w:tcPr>
          <w:p w:rsidR="00284005" w:rsidRPr="00333F6B" w:rsidRDefault="00284005" w:rsidP="00284005">
            <w:pPr>
              <w:spacing w:after="60"/>
              <w:rPr>
                <w:rFonts w:ascii="Arial" w:hAnsi="Arial" w:cs="Arial"/>
              </w:rPr>
            </w:pPr>
          </w:p>
        </w:tc>
        <w:tc>
          <w:tcPr>
            <w:tcW w:w="8731" w:type="dxa"/>
          </w:tcPr>
          <w:p w:rsidR="00284005" w:rsidRPr="00715B07" w:rsidRDefault="00284005" w:rsidP="0089495E">
            <w:pPr>
              <w:pStyle w:val="NoSpacing"/>
              <w:numPr>
                <w:ilvl w:val="0"/>
                <w:numId w:val="39"/>
              </w:numPr>
              <w:spacing w:after="60"/>
              <w:rPr>
                <w:rFonts w:ascii="Arial" w:hAnsi="Arial" w:cs="Arial"/>
              </w:rPr>
            </w:pPr>
            <w:r w:rsidRPr="009D7B76">
              <w:rPr>
                <w:rFonts w:ascii="Arial" w:hAnsi="Arial" w:cs="Arial"/>
              </w:rPr>
              <w:t xml:space="preserve">Without such additional payment, the Governing Body considers that the School would either have substantial difficulty filling a vacant </w:t>
            </w:r>
            <w:r>
              <w:rPr>
                <w:rFonts w:ascii="Arial" w:hAnsi="Arial" w:cs="Arial"/>
              </w:rPr>
              <w:t>Head Teacher</w:t>
            </w:r>
            <w:r w:rsidRPr="009D7B76">
              <w:rPr>
                <w:rFonts w:ascii="Arial" w:hAnsi="Arial" w:cs="Arial"/>
              </w:rPr>
              <w:t xml:space="preserve"> post or retaining the current </w:t>
            </w:r>
            <w:r>
              <w:rPr>
                <w:rFonts w:ascii="Arial" w:hAnsi="Arial" w:cs="Arial"/>
              </w:rPr>
              <w:t>Head Teacher.</w:t>
            </w:r>
          </w:p>
        </w:tc>
      </w:tr>
      <w:tr w:rsidR="00284005" w:rsidRPr="002F42E6" w:rsidTr="00A37803">
        <w:trPr>
          <w:trHeight w:val="283"/>
        </w:trPr>
        <w:tc>
          <w:tcPr>
            <w:tcW w:w="1020" w:type="dxa"/>
          </w:tcPr>
          <w:p w:rsidR="00284005" w:rsidRPr="00333F6B" w:rsidRDefault="00284005" w:rsidP="00284005">
            <w:pPr>
              <w:spacing w:after="60"/>
              <w:rPr>
                <w:rFonts w:ascii="Arial" w:hAnsi="Arial" w:cs="Arial"/>
              </w:rPr>
            </w:pPr>
          </w:p>
        </w:tc>
        <w:tc>
          <w:tcPr>
            <w:tcW w:w="8731" w:type="dxa"/>
          </w:tcPr>
          <w:p w:rsidR="00284005" w:rsidRPr="0089495E" w:rsidRDefault="00284005" w:rsidP="0089495E">
            <w:pPr>
              <w:pStyle w:val="ListParagraph"/>
              <w:numPr>
                <w:ilvl w:val="0"/>
                <w:numId w:val="39"/>
              </w:numPr>
              <w:spacing w:after="60"/>
              <w:rPr>
                <w:rFonts w:ascii="Arial" w:hAnsi="Arial" w:cs="Arial"/>
              </w:rPr>
            </w:pPr>
            <w:r w:rsidRPr="0089495E">
              <w:rPr>
                <w:rFonts w:ascii="Arial" w:hAnsi="Arial" w:cs="Arial"/>
              </w:rPr>
              <w:t>The Head Teacher has additional permanent responsibilities and activities due to, or in respect of, the provision of services relating to the raising of educational standards to one or more additional schools.</w:t>
            </w:r>
          </w:p>
        </w:tc>
      </w:tr>
      <w:tr w:rsidR="00284005" w:rsidRPr="00333F6B" w:rsidTr="00A37803">
        <w:trPr>
          <w:trHeight w:val="283"/>
        </w:trPr>
        <w:tc>
          <w:tcPr>
            <w:tcW w:w="1020" w:type="dxa"/>
          </w:tcPr>
          <w:p w:rsidR="00284005" w:rsidRPr="00BD1DCA" w:rsidRDefault="00284005" w:rsidP="00284005">
            <w:pPr>
              <w:spacing w:after="60"/>
              <w:rPr>
                <w:rFonts w:ascii="Arial" w:hAnsi="Arial" w:cs="Arial"/>
              </w:rPr>
            </w:pPr>
            <w:r w:rsidRPr="00BD1DCA">
              <w:rPr>
                <w:rFonts w:ascii="Arial" w:hAnsi="Arial" w:cs="Arial"/>
              </w:rPr>
              <w:t>5.2.2</w:t>
            </w:r>
          </w:p>
        </w:tc>
        <w:tc>
          <w:tcPr>
            <w:tcW w:w="8731" w:type="dxa"/>
          </w:tcPr>
          <w:p w:rsidR="00284005" w:rsidRPr="00333F6B" w:rsidRDefault="00AF6488" w:rsidP="00AF6488">
            <w:pPr>
              <w:spacing w:after="60"/>
              <w:rPr>
                <w:rFonts w:ascii="Arial" w:hAnsi="Arial" w:cs="Arial"/>
              </w:rPr>
            </w:pPr>
            <w:r w:rsidRPr="00BD1DCA">
              <w:rPr>
                <w:rFonts w:ascii="Arial" w:hAnsi="Arial" w:cs="Arial"/>
              </w:rPr>
              <w:t xml:space="preserve">The salary can exceed up to 25% of the maximum of the schools’ combined group size by the Governing Body making a determination to increase the IPR. </w:t>
            </w:r>
            <w:r w:rsidR="00284005" w:rsidRPr="00BD1DCA">
              <w:rPr>
                <w:rFonts w:ascii="Arial" w:hAnsi="Arial" w:cs="Arial"/>
              </w:rPr>
              <w:t xml:space="preserve">Other than in exceptional circumstances, the IPR will not exceed 25% of the maximum of the school group size. A decision to exceed 25% of the maximum of the school group size </w:t>
            </w:r>
            <w:proofErr w:type="gramStart"/>
            <w:r w:rsidR="00284005" w:rsidRPr="00BD1DCA">
              <w:rPr>
                <w:rFonts w:ascii="Arial" w:hAnsi="Arial" w:cs="Arial"/>
              </w:rPr>
              <w:t>must be supported</w:t>
            </w:r>
            <w:proofErr w:type="gramEnd"/>
            <w:r w:rsidR="00284005" w:rsidRPr="00BD1DCA">
              <w:rPr>
                <w:rFonts w:ascii="Arial" w:hAnsi="Arial" w:cs="Arial"/>
              </w:rPr>
              <w:t xml:space="preserve"> by a clear business case referred for external independent advice before being considered by the Governing Body.</w:t>
            </w:r>
            <w:r w:rsidR="00284005" w:rsidRPr="009D7B76">
              <w:rPr>
                <w:rFonts w:ascii="Arial" w:hAnsi="Arial" w:cs="Arial"/>
              </w:rPr>
              <w:t xml:space="preserve"> </w:t>
            </w:r>
          </w:p>
        </w:tc>
      </w:tr>
      <w:tr w:rsidR="00AF6488" w:rsidRPr="00333F6B" w:rsidTr="00BF5DB9">
        <w:trPr>
          <w:trHeight w:val="283"/>
        </w:trPr>
        <w:tc>
          <w:tcPr>
            <w:tcW w:w="1020" w:type="dxa"/>
          </w:tcPr>
          <w:p w:rsidR="00AF6488" w:rsidRPr="00333F6B" w:rsidRDefault="00AF6488" w:rsidP="00BF5DB9">
            <w:pPr>
              <w:spacing w:after="60"/>
              <w:rPr>
                <w:rFonts w:ascii="Arial" w:hAnsi="Arial" w:cs="Arial"/>
              </w:rPr>
            </w:pPr>
            <w:r>
              <w:rPr>
                <w:rFonts w:ascii="Arial" w:hAnsi="Arial" w:cs="Arial"/>
              </w:rPr>
              <w:lastRenderedPageBreak/>
              <w:t>5.2.3</w:t>
            </w:r>
          </w:p>
        </w:tc>
        <w:tc>
          <w:tcPr>
            <w:tcW w:w="8731" w:type="dxa"/>
          </w:tcPr>
          <w:p w:rsidR="00AF6488" w:rsidRPr="00333F6B" w:rsidRDefault="00AF6488" w:rsidP="00AF6488">
            <w:pPr>
              <w:spacing w:after="60"/>
              <w:rPr>
                <w:rFonts w:ascii="Arial" w:hAnsi="Arial" w:cs="Arial"/>
              </w:rPr>
            </w:pPr>
            <w:r w:rsidRPr="009D7B76">
              <w:rPr>
                <w:rFonts w:ascii="Arial" w:hAnsi="Arial" w:cs="Arial"/>
              </w:rPr>
              <w:t xml:space="preserve">The Governing Body will ensure that, other than in exceptional circumstances, there is no overlap of salary bands between the </w:t>
            </w:r>
            <w:r>
              <w:rPr>
                <w:rFonts w:ascii="Arial" w:hAnsi="Arial" w:cs="Arial"/>
              </w:rPr>
              <w:t>Head Teacher</w:t>
            </w:r>
            <w:r w:rsidRPr="009D7B76">
              <w:rPr>
                <w:rFonts w:ascii="Arial" w:hAnsi="Arial" w:cs="Arial"/>
              </w:rPr>
              <w:t xml:space="preserve"> and other leadership posts.</w:t>
            </w:r>
          </w:p>
        </w:tc>
      </w:tr>
      <w:tr w:rsidR="00284005" w:rsidRPr="00333F6B" w:rsidTr="00A37803">
        <w:trPr>
          <w:trHeight w:val="283"/>
        </w:trPr>
        <w:tc>
          <w:tcPr>
            <w:tcW w:w="1020" w:type="dxa"/>
          </w:tcPr>
          <w:p w:rsidR="00284005" w:rsidRPr="00333F6B" w:rsidRDefault="00284005" w:rsidP="00AF6488">
            <w:pPr>
              <w:spacing w:after="60"/>
              <w:rPr>
                <w:rFonts w:ascii="Arial" w:hAnsi="Arial" w:cs="Arial"/>
              </w:rPr>
            </w:pPr>
            <w:r>
              <w:rPr>
                <w:rFonts w:ascii="Arial" w:hAnsi="Arial" w:cs="Arial"/>
              </w:rPr>
              <w:t>5.2.</w:t>
            </w:r>
            <w:r w:rsidR="00AF6488">
              <w:rPr>
                <w:rFonts w:ascii="Arial" w:hAnsi="Arial" w:cs="Arial"/>
              </w:rPr>
              <w:t>4</w:t>
            </w:r>
          </w:p>
        </w:tc>
        <w:tc>
          <w:tcPr>
            <w:tcW w:w="8731" w:type="dxa"/>
          </w:tcPr>
          <w:p w:rsidR="00516E8F" w:rsidRDefault="00516E8F" w:rsidP="00516E8F">
            <w:pPr>
              <w:spacing w:after="60"/>
              <w:rPr>
                <w:rFonts w:ascii="Arial" w:hAnsi="Arial" w:cs="Arial"/>
              </w:rPr>
            </w:pPr>
            <w:r w:rsidRPr="00BD1DCA">
              <w:rPr>
                <w:rFonts w:ascii="Arial" w:hAnsi="Arial" w:cs="Arial"/>
              </w:rPr>
              <w:t>In addition, the Governing Body may consider an additional payment to the Head Teacher in respect of temporary additional duties and responsibilities not included as a permanent factor in the calculation of the IPR</w:t>
            </w:r>
            <w:r>
              <w:rPr>
                <w:rFonts w:ascii="Arial" w:hAnsi="Arial" w:cs="Arial"/>
              </w:rPr>
              <w:t>, for example:</w:t>
            </w:r>
          </w:p>
          <w:p w:rsidR="00516E8F" w:rsidRDefault="00516E8F" w:rsidP="00516E8F">
            <w:pPr>
              <w:pStyle w:val="ListParagraph"/>
              <w:numPr>
                <w:ilvl w:val="0"/>
                <w:numId w:val="44"/>
              </w:numPr>
              <w:spacing w:after="60"/>
              <w:rPr>
                <w:rFonts w:ascii="Arial" w:hAnsi="Arial" w:cs="Arial"/>
              </w:rPr>
            </w:pPr>
            <w:r>
              <w:rPr>
                <w:rFonts w:ascii="Arial" w:hAnsi="Arial" w:cs="Arial"/>
              </w:rPr>
              <w:t>W</w:t>
            </w:r>
            <w:r w:rsidRPr="00516E8F">
              <w:rPr>
                <w:rFonts w:ascii="Arial" w:hAnsi="Arial" w:cs="Arial"/>
              </w:rPr>
              <w:t>here they are providing services to another school as a consultant le</w:t>
            </w:r>
            <w:r>
              <w:rPr>
                <w:rFonts w:ascii="Arial" w:hAnsi="Arial" w:cs="Arial"/>
              </w:rPr>
              <w:t>ader or school improvement partner</w:t>
            </w:r>
          </w:p>
          <w:p w:rsidR="00516E8F" w:rsidRDefault="00516E8F" w:rsidP="00516E8F">
            <w:pPr>
              <w:pStyle w:val="ListParagraph"/>
              <w:numPr>
                <w:ilvl w:val="0"/>
                <w:numId w:val="44"/>
              </w:numPr>
              <w:spacing w:after="60"/>
              <w:rPr>
                <w:rFonts w:ascii="Arial" w:hAnsi="Arial" w:cs="Arial"/>
              </w:rPr>
            </w:pPr>
            <w:r>
              <w:rPr>
                <w:rFonts w:ascii="Arial" w:hAnsi="Arial" w:cs="Arial"/>
              </w:rPr>
              <w:t>W</w:t>
            </w:r>
            <w:r w:rsidRPr="00516E8F">
              <w:rPr>
                <w:rFonts w:ascii="Arial" w:hAnsi="Arial" w:cs="Arial"/>
              </w:rPr>
              <w:t xml:space="preserve">here the Head Teacher </w:t>
            </w:r>
            <w:proofErr w:type="gramStart"/>
            <w:r w:rsidRPr="00516E8F">
              <w:rPr>
                <w:rFonts w:ascii="Arial" w:hAnsi="Arial" w:cs="Arial"/>
              </w:rPr>
              <w:t>is appointed</w:t>
            </w:r>
            <w:proofErr w:type="gramEnd"/>
            <w:r w:rsidRPr="00516E8F">
              <w:rPr>
                <w:rFonts w:ascii="Arial" w:hAnsi="Arial" w:cs="Arial"/>
              </w:rPr>
              <w:t xml:space="preserve"> as a temporary Head Teacher of</w:t>
            </w:r>
            <w:r>
              <w:rPr>
                <w:rFonts w:ascii="Arial" w:hAnsi="Arial" w:cs="Arial"/>
              </w:rPr>
              <w:t xml:space="preserve"> one or more additional schools</w:t>
            </w:r>
            <w:r w:rsidRPr="00516E8F">
              <w:rPr>
                <w:rFonts w:ascii="Arial" w:hAnsi="Arial" w:cs="Arial"/>
              </w:rPr>
              <w:t xml:space="preserve">. </w:t>
            </w:r>
          </w:p>
          <w:p w:rsidR="00516E8F" w:rsidRPr="00516E8F" w:rsidRDefault="00516E8F" w:rsidP="00516E8F">
            <w:pPr>
              <w:spacing w:after="60"/>
              <w:rPr>
                <w:rFonts w:ascii="Arial" w:hAnsi="Arial" w:cs="Arial"/>
              </w:rPr>
            </w:pPr>
          </w:p>
          <w:p w:rsidR="00516E8F" w:rsidRDefault="00516E8F" w:rsidP="00516E8F">
            <w:pPr>
              <w:spacing w:after="60"/>
              <w:rPr>
                <w:rFonts w:ascii="Arial" w:hAnsi="Arial" w:cs="Arial"/>
              </w:rPr>
            </w:pPr>
            <w:r w:rsidRPr="00516E8F">
              <w:rPr>
                <w:rFonts w:ascii="Arial" w:hAnsi="Arial" w:cs="Arial"/>
              </w:rPr>
              <w:t>The additional payment will be time limited and will not exceed 25% of the agreed salary or 25% of the school group size, whichever is lower.</w:t>
            </w:r>
          </w:p>
          <w:p w:rsidR="00284005" w:rsidRPr="00333F6B" w:rsidRDefault="00284005" w:rsidP="00284005">
            <w:pPr>
              <w:spacing w:after="60"/>
              <w:rPr>
                <w:rFonts w:ascii="Arial" w:hAnsi="Arial" w:cs="Arial"/>
              </w:rPr>
            </w:pPr>
          </w:p>
        </w:tc>
      </w:tr>
      <w:tr w:rsidR="00284005" w:rsidRPr="00333F6B" w:rsidTr="00A37803">
        <w:trPr>
          <w:trHeight w:val="283"/>
        </w:trPr>
        <w:tc>
          <w:tcPr>
            <w:tcW w:w="1020" w:type="dxa"/>
          </w:tcPr>
          <w:p w:rsidR="00284005" w:rsidRPr="00333F6B" w:rsidRDefault="00284005" w:rsidP="00AF6488">
            <w:pPr>
              <w:spacing w:after="60"/>
              <w:rPr>
                <w:rFonts w:ascii="Arial" w:hAnsi="Arial" w:cs="Arial"/>
              </w:rPr>
            </w:pPr>
            <w:r>
              <w:rPr>
                <w:rFonts w:ascii="Arial" w:hAnsi="Arial" w:cs="Arial"/>
              </w:rPr>
              <w:t>5.2.</w:t>
            </w:r>
            <w:r w:rsidR="00AF6488">
              <w:rPr>
                <w:rFonts w:ascii="Arial" w:hAnsi="Arial" w:cs="Arial"/>
              </w:rPr>
              <w:t>5</w:t>
            </w:r>
          </w:p>
        </w:tc>
        <w:tc>
          <w:tcPr>
            <w:tcW w:w="8731" w:type="dxa"/>
          </w:tcPr>
          <w:p w:rsidR="00284005" w:rsidRPr="00333F6B" w:rsidRDefault="00284005" w:rsidP="00284005">
            <w:pPr>
              <w:spacing w:after="60"/>
              <w:rPr>
                <w:rFonts w:ascii="Arial" w:hAnsi="Arial" w:cs="Arial"/>
              </w:rPr>
            </w:pPr>
            <w:r w:rsidRPr="009D7B76">
              <w:rPr>
                <w:rFonts w:ascii="Arial" w:hAnsi="Arial" w:cs="Arial"/>
              </w:rPr>
              <w:t xml:space="preserve">The IPR may be reviewed and subject to change to fill a vacant </w:t>
            </w:r>
            <w:r>
              <w:rPr>
                <w:rFonts w:ascii="Arial" w:hAnsi="Arial" w:cs="Arial"/>
              </w:rPr>
              <w:t>Head Teacher</w:t>
            </w:r>
            <w:r w:rsidRPr="009D7B76">
              <w:rPr>
                <w:rFonts w:ascii="Arial" w:hAnsi="Arial" w:cs="Arial"/>
              </w:rPr>
              <w:t xml:space="preserve"> post. For a newly appointed </w:t>
            </w:r>
            <w:r>
              <w:rPr>
                <w:rFonts w:ascii="Arial" w:hAnsi="Arial" w:cs="Arial"/>
              </w:rPr>
              <w:t>Head Teacher</w:t>
            </w:r>
            <w:r w:rsidRPr="009D7B76">
              <w:rPr>
                <w:rFonts w:ascii="Arial" w:hAnsi="Arial" w:cs="Arial"/>
              </w:rPr>
              <w:t xml:space="preserve"> the salary will be within the agreed IPR taking into account the experience of the successful candidate.</w:t>
            </w:r>
          </w:p>
        </w:tc>
      </w:tr>
      <w:tr w:rsidR="00284005" w:rsidRPr="00333F6B" w:rsidTr="00A37803">
        <w:trPr>
          <w:trHeight w:val="283"/>
        </w:trPr>
        <w:tc>
          <w:tcPr>
            <w:tcW w:w="1020" w:type="dxa"/>
          </w:tcPr>
          <w:p w:rsidR="00284005" w:rsidRPr="00333F6B" w:rsidRDefault="00284005" w:rsidP="00AF6488">
            <w:pPr>
              <w:spacing w:after="60"/>
              <w:rPr>
                <w:rFonts w:ascii="Arial" w:hAnsi="Arial" w:cs="Arial"/>
              </w:rPr>
            </w:pPr>
            <w:r>
              <w:rPr>
                <w:rFonts w:ascii="Arial" w:hAnsi="Arial" w:cs="Arial"/>
              </w:rPr>
              <w:t>5.2.</w:t>
            </w:r>
            <w:r w:rsidR="00AF6488">
              <w:rPr>
                <w:rFonts w:ascii="Arial" w:hAnsi="Arial" w:cs="Arial"/>
              </w:rPr>
              <w:t>6</w:t>
            </w:r>
          </w:p>
        </w:tc>
        <w:tc>
          <w:tcPr>
            <w:tcW w:w="8731" w:type="dxa"/>
          </w:tcPr>
          <w:p w:rsidR="00284005" w:rsidRPr="00333F6B" w:rsidRDefault="00284005" w:rsidP="00284005">
            <w:pPr>
              <w:spacing w:after="60"/>
              <w:rPr>
                <w:rFonts w:ascii="Arial" w:hAnsi="Arial" w:cs="Arial"/>
              </w:rPr>
            </w:pPr>
            <w:r w:rsidRPr="009D7B76">
              <w:rPr>
                <w:rFonts w:ascii="Arial" w:hAnsi="Arial" w:cs="Arial"/>
              </w:rPr>
              <w:t xml:space="preserve">The Governing Body will ensure that reasons for setting the IPR at a given level </w:t>
            </w:r>
            <w:proofErr w:type="gramStart"/>
            <w:r w:rsidRPr="009D7B76">
              <w:rPr>
                <w:rFonts w:ascii="Arial" w:hAnsi="Arial" w:cs="Arial"/>
              </w:rPr>
              <w:t>are properly recorded</w:t>
            </w:r>
            <w:proofErr w:type="gramEnd"/>
            <w:r w:rsidRPr="009D7B76">
              <w:rPr>
                <w:rFonts w:ascii="Arial" w:hAnsi="Arial" w:cs="Arial"/>
              </w:rPr>
              <w:t xml:space="preserve"> and that the process for the determination of the </w:t>
            </w:r>
            <w:r>
              <w:rPr>
                <w:rFonts w:ascii="Arial" w:hAnsi="Arial" w:cs="Arial"/>
              </w:rPr>
              <w:t>Head Teacher</w:t>
            </w:r>
            <w:r w:rsidRPr="009D7B76">
              <w:rPr>
                <w:rFonts w:ascii="Arial" w:hAnsi="Arial" w:cs="Arial"/>
              </w:rPr>
              <w:t>’s salary is objectively justifiable.</w:t>
            </w:r>
          </w:p>
        </w:tc>
      </w:tr>
      <w:tr w:rsidR="00284005" w:rsidRPr="00333F6B" w:rsidTr="00A37803">
        <w:trPr>
          <w:trHeight w:val="283"/>
        </w:trPr>
        <w:tc>
          <w:tcPr>
            <w:tcW w:w="1020" w:type="dxa"/>
          </w:tcPr>
          <w:p w:rsidR="00284005" w:rsidRPr="00B02ACA" w:rsidRDefault="00284005" w:rsidP="00284005">
            <w:pPr>
              <w:spacing w:after="60"/>
              <w:rPr>
                <w:rFonts w:ascii="Arial" w:hAnsi="Arial" w:cs="Arial"/>
                <w:sz w:val="12"/>
                <w:szCs w:val="12"/>
              </w:rPr>
            </w:pPr>
          </w:p>
        </w:tc>
        <w:tc>
          <w:tcPr>
            <w:tcW w:w="8731" w:type="dxa"/>
          </w:tcPr>
          <w:p w:rsidR="00284005" w:rsidRPr="00B02ACA" w:rsidRDefault="00284005" w:rsidP="00284005">
            <w:pPr>
              <w:spacing w:after="60"/>
              <w:rPr>
                <w:rFonts w:ascii="Arial" w:hAnsi="Arial" w:cs="Arial"/>
                <w:sz w:val="12"/>
                <w:szCs w:val="12"/>
              </w:rPr>
            </w:pPr>
          </w:p>
        </w:tc>
      </w:tr>
      <w:tr w:rsidR="00284005" w:rsidRPr="00B02ACA" w:rsidTr="00A37803">
        <w:trPr>
          <w:trHeight w:val="283"/>
        </w:trPr>
        <w:tc>
          <w:tcPr>
            <w:tcW w:w="1020" w:type="dxa"/>
          </w:tcPr>
          <w:p w:rsidR="00284005" w:rsidRPr="00D256E9" w:rsidRDefault="00284005" w:rsidP="00284005">
            <w:pPr>
              <w:spacing w:after="60"/>
              <w:rPr>
                <w:rFonts w:ascii="Arial" w:hAnsi="Arial" w:cs="Arial"/>
                <w:b/>
                <w:sz w:val="24"/>
                <w:szCs w:val="24"/>
              </w:rPr>
            </w:pPr>
            <w:r w:rsidRPr="00D256E9">
              <w:rPr>
                <w:rFonts w:ascii="Arial" w:hAnsi="Arial" w:cs="Arial"/>
                <w:b/>
                <w:sz w:val="24"/>
                <w:szCs w:val="24"/>
              </w:rPr>
              <w:t>5.</w:t>
            </w:r>
            <w:r>
              <w:rPr>
                <w:rFonts w:ascii="Arial" w:hAnsi="Arial" w:cs="Arial"/>
                <w:b/>
                <w:sz w:val="24"/>
                <w:szCs w:val="24"/>
              </w:rPr>
              <w:t>3</w:t>
            </w:r>
          </w:p>
        </w:tc>
        <w:tc>
          <w:tcPr>
            <w:tcW w:w="8731" w:type="dxa"/>
          </w:tcPr>
          <w:p w:rsidR="00284005" w:rsidRPr="002F42E6" w:rsidRDefault="00284005" w:rsidP="00284005">
            <w:pPr>
              <w:spacing w:after="60"/>
              <w:rPr>
                <w:rFonts w:ascii="Arial" w:hAnsi="Arial" w:cs="Arial"/>
                <w:b/>
              </w:rPr>
            </w:pPr>
            <w:r w:rsidRPr="009D7B76">
              <w:rPr>
                <w:rFonts w:ascii="Arial" w:hAnsi="Arial" w:cs="Arial"/>
                <w:b/>
                <w:color w:val="000000" w:themeColor="text1"/>
                <w:sz w:val="24"/>
                <w:szCs w:val="24"/>
              </w:rPr>
              <w:t xml:space="preserve">Deputy/Assistant </w:t>
            </w:r>
            <w:r>
              <w:rPr>
                <w:rFonts w:ascii="Arial" w:hAnsi="Arial" w:cs="Arial"/>
                <w:b/>
                <w:color w:val="000000" w:themeColor="text1"/>
                <w:sz w:val="24"/>
                <w:szCs w:val="24"/>
              </w:rPr>
              <w:t>Head Teacher</w:t>
            </w:r>
            <w:r w:rsidRPr="009D7B76">
              <w:rPr>
                <w:rFonts w:ascii="Arial" w:hAnsi="Arial" w:cs="Arial"/>
                <w:b/>
                <w:color w:val="000000" w:themeColor="text1"/>
                <w:sz w:val="24"/>
                <w:szCs w:val="24"/>
              </w:rPr>
              <w:t xml:space="preserve"> Posts</w:t>
            </w:r>
            <w:r>
              <w:rPr>
                <w:rFonts w:ascii="Arial" w:hAnsi="Arial" w:cs="Arial"/>
                <w:b/>
                <w:color w:val="000000" w:themeColor="text1"/>
                <w:sz w:val="24"/>
                <w:szCs w:val="24"/>
              </w:rPr>
              <w:t xml:space="preserve"> Pay Determination</w:t>
            </w:r>
          </w:p>
        </w:tc>
      </w:tr>
      <w:tr w:rsidR="00284005" w:rsidRPr="002F42E6" w:rsidTr="00A37803">
        <w:trPr>
          <w:trHeight w:val="283"/>
        </w:trPr>
        <w:tc>
          <w:tcPr>
            <w:tcW w:w="1020" w:type="dxa"/>
          </w:tcPr>
          <w:p w:rsidR="00284005" w:rsidRPr="00B02ACA" w:rsidRDefault="00284005" w:rsidP="00284005">
            <w:pPr>
              <w:spacing w:after="60"/>
              <w:rPr>
                <w:rFonts w:ascii="Arial" w:hAnsi="Arial" w:cs="Arial"/>
                <w:sz w:val="12"/>
                <w:szCs w:val="12"/>
              </w:rPr>
            </w:pPr>
          </w:p>
        </w:tc>
        <w:tc>
          <w:tcPr>
            <w:tcW w:w="8731" w:type="dxa"/>
          </w:tcPr>
          <w:p w:rsidR="00284005" w:rsidRPr="00B02ACA" w:rsidRDefault="00284005" w:rsidP="00284005">
            <w:pPr>
              <w:spacing w:after="60"/>
              <w:rPr>
                <w:rFonts w:ascii="Arial" w:hAnsi="Arial" w:cs="Arial"/>
                <w:sz w:val="12"/>
                <w:szCs w:val="12"/>
              </w:rPr>
            </w:pPr>
          </w:p>
        </w:tc>
      </w:tr>
      <w:tr w:rsidR="00284005" w:rsidRPr="00333F6B" w:rsidTr="00A37803">
        <w:trPr>
          <w:trHeight w:val="283"/>
        </w:trPr>
        <w:tc>
          <w:tcPr>
            <w:tcW w:w="1020" w:type="dxa"/>
          </w:tcPr>
          <w:p w:rsidR="00284005" w:rsidRPr="00333F6B" w:rsidRDefault="00284005" w:rsidP="00284005">
            <w:pPr>
              <w:spacing w:after="60"/>
              <w:rPr>
                <w:rFonts w:ascii="Arial" w:hAnsi="Arial" w:cs="Arial"/>
              </w:rPr>
            </w:pPr>
            <w:r>
              <w:rPr>
                <w:rFonts w:ascii="Arial" w:hAnsi="Arial" w:cs="Arial"/>
              </w:rPr>
              <w:t>5.3.1</w:t>
            </w:r>
          </w:p>
        </w:tc>
        <w:tc>
          <w:tcPr>
            <w:tcW w:w="8731" w:type="dxa"/>
          </w:tcPr>
          <w:p w:rsidR="00284005" w:rsidRPr="00333F6B" w:rsidRDefault="00284005" w:rsidP="00284005">
            <w:pPr>
              <w:spacing w:after="60"/>
              <w:rPr>
                <w:rFonts w:ascii="Arial" w:hAnsi="Arial" w:cs="Arial"/>
              </w:rPr>
            </w:pPr>
            <w:r w:rsidRPr="009D7B76">
              <w:rPr>
                <w:rFonts w:ascii="Arial" w:hAnsi="Arial" w:cs="Arial"/>
              </w:rPr>
              <w:t xml:space="preserve">The Governing Body will determine a </w:t>
            </w:r>
            <w:proofErr w:type="gramStart"/>
            <w:r w:rsidRPr="009D7B76">
              <w:rPr>
                <w:rFonts w:ascii="Arial" w:hAnsi="Arial" w:cs="Arial"/>
              </w:rPr>
              <w:t>five point</w:t>
            </w:r>
            <w:proofErr w:type="gramEnd"/>
            <w:r w:rsidRPr="009D7B76">
              <w:rPr>
                <w:rFonts w:ascii="Arial" w:hAnsi="Arial" w:cs="Arial"/>
              </w:rPr>
              <w:t xml:space="preserve"> pay range for all Deputy and/or Assistant </w:t>
            </w:r>
            <w:r>
              <w:rPr>
                <w:rFonts w:ascii="Arial" w:hAnsi="Arial" w:cs="Arial"/>
              </w:rPr>
              <w:t>Head Teacher</w:t>
            </w:r>
            <w:r w:rsidRPr="009D7B76">
              <w:rPr>
                <w:rFonts w:ascii="Arial" w:hAnsi="Arial" w:cs="Arial"/>
              </w:rPr>
              <w:t xml:space="preserve"> posts. The Governing Body will apply the pay uplift to the discretionary reference points between the minimum and maximum for each </w:t>
            </w:r>
            <w:proofErr w:type="gramStart"/>
            <w:r w:rsidRPr="009D7B76">
              <w:rPr>
                <w:rFonts w:ascii="Arial" w:hAnsi="Arial" w:cs="Arial"/>
              </w:rPr>
              <w:t>school leadership pay range</w:t>
            </w:r>
            <w:proofErr w:type="gramEnd"/>
            <w:r w:rsidRPr="009D7B76">
              <w:rPr>
                <w:rFonts w:ascii="Arial" w:hAnsi="Arial" w:cs="Arial"/>
              </w:rPr>
              <w:t xml:space="preserve"> in accordance with the provisions as determined within the framework of the current STPCD. These points are as set out in Attachment </w:t>
            </w:r>
            <w:r>
              <w:rPr>
                <w:rFonts w:ascii="Arial" w:hAnsi="Arial" w:cs="Arial"/>
              </w:rPr>
              <w:t>2</w:t>
            </w:r>
            <w:r w:rsidRPr="009D7B76">
              <w:rPr>
                <w:rFonts w:ascii="Arial" w:hAnsi="Arial" w:cs="Arial"/>
              </w:rPr>
              <w:t>.</w:t>
            </w:r>
          </w:p>
        </w:tc>
      </w:tr>
      <w:tr w:rsidR="00284005" w:rsidRPr="00333F6B" w:rsidTr="00A37803">
        <w:trPr>
          <w:trHeight w:val="283"/>
        </w:trPr>
        <w:tc>
          <w:tcPr>
            <w:tcW w:w="1020" w:type="dxa"/>
          </w:tcPr>
          <w:p w:rsidR="00284005" w:rsidRPr="00333F6B" w:rsidRDefault="00284005" w:rsidP="00284005">
            <w:pPr>
              <w:spacing w:after="60"/>
              <w:rPr>
                <w:rFonts w:ascii="Arial" w:hAnsi="Arial" w:cs="Arial"/>
              </w:rPr>
            </w:pPr>
            <w:r>
              <w:rPr>
                <w:rFonts w:ascii="Arial" w:hAnsi="Arial" w:cs="Arial"/>
              </w:rPr>
              <w:t>5.3.2</w:t>
            </w:r>
          </w:p>
        </w:tc>
        <w:tc>
          <w:tcPr>
            <w:tcW w:w="8731" w:type="dxa"/>
          </w:tcPr>
          <w:p w:rsidR="00284005" w:rsidRPr="00333F6B" w:rsidRDefault="00284005" w:rsidP="00284005">
            <w:pPr>
              <w:spacing w:after="60"/>
              <w:rPr>
                <w:rFonts w:ascii="Arial" w:hAnsi="Arial" w:cs="Arial"/>
              </w:rPr>
            </w:pPr>
            <w:r w:rsidRPr="009D7B76">
              <w:rPr>
                <w:rFonts w:ascii="Arial" w:hAnsi="Arial" w:cs="Arial"/>
              </w:rPr>
              <w:t xml:space="preserve">The relevant leadership range </w:t>
            </w:r>
            <w:proofErr w:type="gramStart"/>
            <w:r w:rsidRPr="009D7B76">
              <w:rPr>
                <w:rFonts w:ascii="Arial" w:hAnsi="Arial" w:cs="Arial"/>
              </w:rPr>
              <w:t>will be established</w:t>
            </w:r>
            <w:proofErr w:type="gramEnd"/>
            <w:r w:rsidRPr="009D7B76">
              <w:rPr>
                <w:rFonts w:ascii="Arial" w:hAnsi="Arial" w:cs="Arial"/>
              </w:rPr>
              <w:t xml:space="preserve"> in three pay bands and will be determined according to the duties and responsibilities of the post. The pay range may vary between posts. A post with a designated deputy role</w:t>
            </w:r>
            <w:r>
              <w:rPr>
                <w:rFonts w:ascii="Arial" w:hAnsi="Arial" w:cs="Arial"/>
              </w:rPr>
              <w:t>,</w:t>
            </w:r>
            <w:r w:rsidRPr="009D7B76">
              <w:rPr>
                <w:rFonts w:ascii="Arial" w:hAnsi="Arial" w:cs="Arial"/>
              </w:rPr>
              <w:t xml:space="preserve"> in the absence of the </w:t>
            </w:r>
            <w:r>
              <w:rPr>
                <w:rFonts w:ascii="Arial" w:hAnsi="Arial" w:cs="Arial"/>
              </w:rPr>
              <w:t>Head Teacher</w:t>
            </w:r>
            <w:r w:rsidRPr="009D7B76">
              <w:rPr>
                <w:rFonts w:ascii="Arial" w:hAnsi="Arial" w:cs="Arial"/>
              </w:rPr>
              <w:t xml:space="preserve">, </w:t>
            </w:r>
            <w:proofErr w:type="gramStart"/>
            <w:r w:rsidRPr="009D7B76">
              <w:rPr>
                <w:rFonts w:ascii="Arial" w:hAnsi="Arial" w:cs="Arial"/>
              </w:rPr>
              <w:t>will be remunerated</w:t>
            </w:r>
            <w:proofErr w:type="gramEnd"/>
            <w:r w:rsidRPr="009D7B76">
              <w:rPr>
                <w:rFonts w:ascii="Arial" w:hAnsi="Arial" w:cs="Arial"/>
              </w:rPr>
              <w:t xml:space="preserve"> accordingly above the range for other leadership posts.</w:t>
            </w:r>
            <w:r w:rsidRPr="00333F6B">
              <w:rPr>
                <w:rFonts w:ascii="Arial" w:hAnsi="Arial" w:cs="Arial"/>
              </w:rPr>
              <w:t xml:space="preserve"> </w:t>
            </w:r>
          </w:p>
        </w:tc>
      </w:tr>
      <w:tr w:rsidR="00284005" w:rsidRPr="00333F6B" w:rsidTr="00A37803">
        <w:trPr>
          <w:trHeight w:val="283"/>
        </w:trPr>
        <w:tc>
          <w:tcPr>
            <w:tcW w:w="1020" w:type="dxa"/>
          </w:tcPr>
          <w:p w:rsidR="00284005" w:rsidRPr="00333F6B" w:rsidRDefault="00284005" w:rsidP="00284005">
            <w:pPr>
              <w:spacing w:after="60"/>
              <w:rPr>
                <w:rFonts w:ascii="Arial" w:hAnsi="Arial" w:cs="Arial"/>
              </w:rPr>
            </w:pPr>
            <w:r>
              <w:rPr>
                <w:rFonts w:ascii="Arial" w:hAnsi="Arial" w:cs="Arial"/>
              </w:rPr>
              <w:t>5.3.3</w:t>
            </w:r>
          </w:p>
        </w:tc>
        <w:tc>
          <w:tcPr>
            <w:tcW w:w="8731" w:type="dxa"/>
          </w:tcPr>
          <w:p w:rsidR="00284005" w:rsidRPr="00333F6B" w:rsidRDefault="00284005" w:rsidP="00284005">
            <w:pPr>
              <w:spacing w:after="60"/>
              <w:rPr>
                <w:rFonts w:ascii="Arial" w:hAnsi="Arial" w:cs="Arial"/>
              </w:rPr>
            </w:pPr>
            <w:r w:rsidRPr="009D7B76">
              <w:rPr>
                <w:rFonts w:ascii="Arial" w:hAnsi="Arial" w:cs="Arial"/>
              </w:rPr>
              <w:t xml:space="preserve">The maximum of the Deputy or Assistant </w:t>
            </w:r>
            <w:r>
              <w:rPr>
                <w:rFonts w:ascii="Arial" w:hAnsi="Arial" w:cs="Arial"/>
              </w:rPr>
              <w:t>Head Teacher</w:t>
            </w:r>
            <w:r w:rsidRPr="009D7B76">
              <w:rPr>
                <w:rFonts w:ascii="Arial" w:hAnsi="Arial" w:cs="Arial"/>
              </w:rPr>
              <w:t>’s pay range must not exceed the m</w:t>
            </w:r>
            <w:r>
              <w:rPr>
                <w:rFonts w:ascii="Arial" w:hAnsi="Arial" w:cs="Arial"/>
              </w:rPr>
              <w:t>aximum</w:t>
            </w:r>
            <w:r w:rsidRPr="009D7B76">
              <w:rPr>
                <w:rFonts w:ascii="Arial" w:hAnsi="Arial" w:cs="Arial"/>
              </w:rPr>
              <w:t xml:space="preserve"> of the </w:t>
            </w:r>
            <w:r>
              <w:rPr>
                <w:rFonts w:ascii="Arial" w:hAnsi="Arial" w:cs="Arial"/>
              </w:rPr>
              <w:t>Head Teacher</w:t>
            </w:r>
            <w:r w:rsidRPr="009D7B76">
              <w:rPr>
                <w:rFonts w:ascii="Arial" w:hAnsi="Arial" w:cs="Arial"/>
              </w:rPr>
              <w:t xml:space="preserve"> group for the School. The pay range for a Deputy or Assistant </w:t>
            </w:r>
            <w:r>
              <w:rPr>
                <w:rFonts w:ascii="Arial" w:hAnsi="Arial" w:cs="Arial"/>
              </w:rPr>
              <w:t>Head Teacher</w:t>
            </w:r>
            <w:r w:rsidRPr="009D7B76">
              <w:rPr>
                <w:rFonts w:ascii="Arial" w:hAnsi="Arial" w:cs="Arial"/>
              </w:rPr>
              <w:t xml:space="preserve"> should only overlap the </w:t>
            </w:r>
            <w:r>
              <w:rPr>
                <w:rFonts w:ascii="Arial" w:hAnsi="Arial" w:cs="Arial"/>
              </w:rPr>
              <w:t>Head Teacher</w:t>
            </w:r>
            <w:r w:rsidRPr="009D7B76">
              <w:rPr>
                <w:rFonts w:ascii="Arial" w:hAnsi="Arial" w:cs="Arial"/>
              </w:rPr>
              <w:t>’s pay range in exceptional circumstances.</w:t>
            </w:r>
          </w:p>
        </w:tc>
      </w:tr>
      <w:tr w:rsidR="00284005" w:rsidRPr="00333F6B" w:rsidTr="00A37803">
        <w:trPr>
          <w:trHeight w:val="283"/>
        </w:trPr>
        <w:tc>
          <w:tcPr>
            <w:tcW w:w="1020" w:type="dxa"/>
          </w:tcPr>
          <w:p w:rsidR="00284005" w:rsidRPr="00333F6B" w:rsidRDefault="00284005" w:rsidP="00284005">
            <w:pPr>
              <w:spacing w:after="60"/>
              <w:rPr>
                <w:rFonts w:ascii="Arial" w:hAnsi="Arial" w:cs="Arial"/>
              </w:rPr>
            </w:pPr>
            <w:r>
              <w:rPr>
                <w:rFonts w:ascii="Arial" w:hAnsi="Arial" w:cs="Arial"/>
              </w:rPr>
              <w:t>5.3.4</w:t>
            </w:r>
          </w:p>
        </w:tc>
        <w:tc>
          <w:tcPr>
            <w:tcW w:w="8731" w:type="dxa"/>
          </w:tcPr>
          <w:p w:rsidR="00284005" w:rsidRPr="00333F6B" w:rsidRDefault="00284005" w:rsidP="00284005">
            <w:pPr>
              <w:spacing w:after="60"/>
              <w:rPr>
                <w:rFonts w:ascii="Arial" w:hAnsi="Arial" w:cs="Arial"/>
              </w:rPr>
            </w:pPr>
            <w:r w:rsidRPr="009D7B76">
              <w:rPr>
                <w:rFonts w:ascii="Arial" w:hAnsi="Arial" w:cs="Arial"/>
              </w:rPr>
              <w:t xml:space="preserve">On appointment, a teacher paid on the leadership scale </w:t>
            </w:r>
            <w:proofErr w:type="gramStart"/>
            <w:r w:rsidRPr="009D7B76">
              <w:rPr>
                <w:rFonts w:ascii="Arial" w:hAnsi="Arial" w:cs="Arial"/>
              </w:rPr>
              <w:t>will be appointed</w:t>
            </w:r>
            <w:proofErr w:type="gramEnd"/>
            <w:r w:rsidRPr="009D7B76">
              <w:rPr>
                <w:rFonts w:ascii="Arial" w:hAnsi="Arial" w:cs="Arial"/>
              </w:rPr>
              <w:t xml:space="preserve"> according to their experience at any point below the maximum of the pay range.</w:t>
            </w:r>
          </w:p>
        </w:tc>
      </w:tr>
      <w:tr w:rsidR="00284005" w:rsidRPr="00B02ACA" w:rsidTr="00A37803">
        <w:trPr>
          <w:trHeight w:val="283"/>
        </w:trPr>
        <w:tc>
          <w:tcPr>
            <w:tcW w:w="1020" w:type="dxa"/>
          </w:tcPr>
          <w:p w:rsidR="00284005" w:rsidRPr="00333F6B" w:rsidRDefault="00284005" w:rsidP="00284005">
            <w:pPr>
              <w:spacing w:after="60"/>
              <w:rPr>
                <w:rFonts w:ascii="Arial" w:hAnsi="Arial" w:cs="Arial"/>
              </w:rPr>
            </w:pPr>
            <w:r>
              <w:rPr>
                <w:rFonts w:ascii="Arial" w:hAnsi="Arial" w:cs="Arial"/>
              </w:rPr>
              <w:t>5.3.5</w:t>
            </w:r>
          </w:p>
        </w:tc>
        <w:tc>
          <w:tcPr>
            <w:tcW w:w="8731" w:type="dxa"/>
          </w:tcPr>
          <w:p w:rsidR="00284005" w:rsidRPr="00333F6B" w:rsidRDefault="00284005" w:rsidP="00284005">
            <w:pPr>
              <w:spacing w:after="60"/>
              <w:rPr>
                <w:rFonts w:ascii="Arial" w:hAnsi="Arial" w:cs="Arial"/>
              </w:rPr>
            </w:pPr>
            <w:r w:rsidRPr="009D7B76">
              <w:rPr>
                <w:rFonts w:ascii="Arial" w:hAnsi="Arial" w:cs="Arial"/>
              </w:rPr>
              <w:t xml:space="preserve">The pay range for teachers paid on the leadership spine </w:t>
            </w:r>
            <w:proofErr w:type="gramStart"/>
            <w:r w:rsidRPr="009D7B76">
              <w:rPr>
                <w:rFonts w:ascii="Arial" w:hAnsi="Arial" w:cs="Arial"/>
              </w:rPr>
              <w:t>will be reviewed</w:t>
            </w:r>
            <w:proofErr w:type="gramEnd"/>
            <w:r w:rsidRPr="009D7B76">
              <w:rPr>
                <w:rFonts w:ascii="Arial" w:hAnsi="Arial" w:cs="Arial"/>
              </w:rPr>
              <w:t xml:space="preserve"> on </w:t>
            </w:r>
            <w:r w:rsidRPr="009D7B76">
              <w:rPr>
                <w:rFonts w:ascii="Arial" w:hAnsi="Arial" w:cs="Arial"/>
                <w:color w:val="000000" w:themeColor="text1"/>
              </w:rPr>
              <w:t>1 September</w:t>
            </w:r>
            <w:r w:rsidRPr="009D7B76">
              <w:rPr>
                <w:rFonts w:ascii="Arial" w:hAnsi="Arial" w:cs="Arial"/>
                <w:i/>
                <w:color w:val="000000" w:themeColor="text1"/>
              </w:rPr>
              <w:t xml:space="preserve"> </w:t>
            </w:r>
            <w:r w:rsidRPr="009D7B76">
              <w:rPr>
                <w:rFonts w:ascii="Arial" w:hAnsi="Arial" w:cs="Arial"/>
              </w:rPr>
              <w:t xml:space="preserve">each year. </w:t>
            </w:r>
            <w:proofErr w:type="gramStart"/>
            <w:r w:rsidRPr="009D7B76">
              <w:rPr>
                <w:rFonts w:ascii="Arial" w:hAnsi="Arial" w:cs="Arial"/>
              </w:rPr>
              <w:t>Alternatively</w:t>
            </w:r>
            <w:proofErr w:type="gramEnd"/>
            <w:r w:rsidRPr="009D7B76">
              <w:rPr>
                <w:rFonts w:ascii="Arial" w:hAnsi="Arial" w:cs="Arial"/>
              </w:rPr>
              <w:t xml:space="preserve"> the pay range may be reviewed at any time during the year where there is a significant permanent change in the duties and responsibilities of the post, or where it is necessary to consider a retention payment for an employee on the leadership spine.</w:t>
            </w:r>
          </w:p>
        </w:tc>
      </w:tr>
      <w:tr w:rsidR="00284005" w:rsidRPr="002F42E6" w:rsidTr="00A37803">
        <w:trPr>
          <w:trHeight w:val="283"/>
        </w:trPr>
        <w:tc>
          <w:tcPr>
            <w:tcW w:w="1020" w:type="dxa"/>
          </w:tcPr>
          <w:p w:rsidR="00284005" w:rsidRPr="00333F6B" w:rsidRDefault="00284005" w:rsidP="00284005">
            <w:pPr>
              <w:spacing w:after="60"/>
              <w:rPr>
                <w:rFonts w:ascii="Arial" w:hAnsi="Arial" w:cs="Arial"/>
              </w:rPr>
            </w:pPr>
            <w:r>
              <w:rPr>
                <w:rFonts w:ascii="Arial" w:hAnsi="Arial" w:cs="Arial"/>
              </w:rPr>
              <w:t>5.3.6</w:t>
            </w:r>
          </w:p>
        </w:tc>
        <w:tc>
          <w:tcPr>
            <w:tcW w:w="8731" w:type="dxa"/>
          </w:tcPr>
          <w:p w:rsidR="00284005" w:rsidRPr="00333F6B" w:rsidRDefault="00284005" w:rsidP="00284005">
            <w:pPr>
              <w:spacing w:after="60"/>
              <w:rPr>
                <w:rFonts w:ascii="Arial" w:hAnsi="Arial" w:cs="Arial"/>
              </w:rPr>
            </w:pPr>
            <w:r w:rsidRPr="009D7B76">
              <w:rPr>
                <w:rFonts w:ascii="Arial" w:hAnsi="Arial" w:cs="Arial"/>
              </w:rPr>
              <w:t xml:space="preserve">The Governing Body will ensure that the reasons for setting the pay range at a given level </w:t>
            </w:r>
            <w:proofErr w:type="gramStart"/>
            <w:r w:rsidRPr="009D7B76">
              <w:rPr>
                <w:rFonts w:ascii="Arial" w:hAnsi="Arial" w:cs="Arial"/>
              </w:rPr>
              <w:t>are recorded</w:t>
            </w:r>
            <w:proofErr w:type="gramEnd"/>
            <w:r w:rsidRPr="009D7B76">
              <w:rPr>
                <w:rFonts w:ascii="Arial" w:hAnsi="Arial" w:cs="Arial"/>
              </w:rPr>
              <w:t xml:space="preserve"> and that the process for the determination of all leadership posts is objectively justifiable.</w:t>
            </w:r>
          </w:p>
        </w:tc>
      </w:tr>
      <w:tr w:rsidR="00284005" w:rsidRPr="00333F6B" w:rsidTr="00A37803">
        <w:trPr>
          <w:trHeight w:val="283"/>
        </w:trPr>
        <w:tc>
          <w:tcPr>
            <w:tcW w:w="1020" w:type="dxa"/>
          </w:tcPr>
          <w:p w:rsidR="00284005" w:rsidRPr="00B02ACA" w:rsidRDefault="00284005" w:rsidP="00284005">
            <w:pPr>
              <w:spacing w:after="60"/>
              <w:rPr>
                <w:rFonts w:ascii="Arial" w:hAnsi="Arial" w:cs="Arial"/>
                <w:sz w:val="12"/>
                <w:szCs w:val="12"/>
              </w:rPr>
            </w:pPr>
          </w:p>
        </w:tc>
        <w:tc>
          <w:tcPr>
            <w:tcW w:w="8731" w:type="dxa"/>
          </w:tcPr>
          <w:p w:rsidR="00284005" w:rsidRPr="00B02ACA" w:rsidRDefault="00284005" w:rsidP="00284005">
            <w:pPr>
              <w:spacing w:after="60"/>
              <w:rPr>
                <w:rFonts w:ascii="Arial" w:hAnsi="Arial" w:cs="Arial"/>
                <w:sz w:val="12"/>
                <w:szCs w:val="12"/>
              </w:rPr>
            </w:pPr>
          </w:p>
        </w:tc>
      </w:tr>
      <w:tr w:rsidR="00284005" w:rsidRPr="00333F6B" w:rsidTr="00A37803">
        <w:trPr>
          <w:trHeight w:val="283"/>
        </w:trPr>
        <w:tc>
          <w:tcPr>
            <w:tcW w:w="1020" w:type="dxa"/>
          </w:tcPr>
          <w:p w:rsidR="00284005" w:rsidRPr="00D256E9" w:rsidRDefault="00284005" w:rsidP="00284005">
            <w:pPr>
              <w:spacing w:after="60"/>
              <w:rPr>
                <w:rFonts w:ascii="Arial" w:hAnsi="Arial" w:cs="Arial"/>
                <w:b/>
                <w:sz w:val="24"/>
                <w:szCs w:val="24"/>
              </w:rPr>
            </w:pPr>
            <w:r w:rsidRPr="00D256E9">
              <w:rPr>
                <w:rFonts w:ascii="Arial" w:hAnsi="Arial" w:cs="Arial"/>
                <w:b/>
                <w:sz w:val="24"/>
                <w:szCs w:val="24"/>
              </w:rPr>
              <w:t>5.</w:t>
            </w:r>
            <w:r>
              <w:rPr>
                <w:rFonts w:ascii="Arial" w:hAnsi="Arial" w:cs="Arial"/>
                <w:b/>
                <w:sz w:val="24"/>
                <w:szCs w:val="24"/>
              </w:rPr>
              <w:t>4</w:t>
            </w:r>
          </w:p>
        </w:tc>
        <w:tc>
          <w:tcPr>
            <w:tcW w:w="8731" w:type="dxa"/>
          </w:tcPr>
          <w:p w:rsidR="00284005" w:rsidRPr="00D256E9" w:rsidRDefault="00284005" w:rsidP="00284005">
            <w:pPr>
              <w:spacing w:after="60"/>
              <w:rPr>
                <w:rFonts w:ascii="Arial" w:hAnsi="Arial" w:cs="Arial"/>
                <w:b/>
                <w:sz w:val="24"/>
                <w:szCs w:val="24"/>
              </w:rPr>
            </w:pPr>
            <w:r w:rsidRPr="00D256E9">
              <w:rPr>
                <w:rFonts w:ascii="Arial" w:hAnsi="Arial" w:cs="Arial"/>
                <w:b/>
                <w:color w:val="000000" w:themeColor="text1"/>
                <w:sz w:val="24"/>
                <w:szCs w:val="24"/>
              </w:rPr>
              <w:t>Leading Practitioners Pay Determination</w:t>
            </w:r>
          </w:p>
        </w:tc>
      </w:tr>
      <w:tr w:rsidR="00284005" w:rsidRPr="00333F6B" w:rsidTr="00A37803">
        <w:trPr>
          <w:trHeight w:val="283"/>
        </w:trPr>
        <w:tc>
          <w:tcPr>
            <w:tcW w:w="1020" w:type="dxa"/>
          </w:tcPr>
          <w:p w:rsidR="00284005" w:rsidRPr="00B02ACA" w:rsidRDefault="00284005" w:rsidP="00284005">
            <w:pPr>
              <w:spacing w:after="60"/>
              <w:rPr>
                <w:rFonts w:ascii="Arial" w:hAnsi="Arial" w:cs="Arial"/>
                <w:sz w:val="12"/>
                <w:szCs w:val="12"/>
              </w:rPr>
            </w:pPr>
          </w:p>
        </w:tc>
        <w:tc>
          <w:tcPr>
            <w:tcW w:w="8731" w:type="dxa"/>
          </w:tcPr>
          <w:p w:rsidR="00284005" w:rsidRPr="00B02ACA" w:rsidRDefault="00284005" w:rsidP="00284005">
            <w:pPr>
              <w:spacing w:after="60"/>
              <w:rPr>
                <w:rFonts w:ascii="Arial" w:hAnsi="Arial" w:cs="Arial"/>
                <w:sz w:val="12"/>
                <w:szCs w:val="12"/>
              </w:rPr>
            </w:pPr>
          </w:p>
        </w:tc>
      </w:tr>
      <w:tr w:rsidR="00284005" w:rsidRPr="00333F6B" w:rsidTr="00A37803">
        <w:trPr>
          <w:trHeight w:val="283"/>
        </w:trPr>
        <w:tc>
          <w:tcPr>
            <w:tcW w:w="1020" w:type="dxa"/>
          </w:tcPr>
          <w:p w:rsidR="00284005" w:rsidRPr="00333F6B" w:rsidRDefault="00284005" w:rsidP="00284005">
            <w:pPr>
              <w:spacing w:after="60"/>
              <w:rPr>
                <w:rFonts w:ascii="Arial" w:hAnsi="Arial" w:cs="Arial"/>
              </w:rPr>
            </w:pPr>
            <w:r>
              <w:rPr>
                <w:rFonts w:ascii="Arial" w:hAnsi="Arial" w:cs="Arial"/>
              </w:rPr>
              <w:t>5.4.1</w:t>
            </w:r>
          </w:p>
        </w:tc>
        <w:tc>
          <w:tcPr>
            <w:tcW w:w="8731" w:type="dxa"/>
          </w:tcPr>
          <w:p w:rsidR="00284005" w:rsidRDefault="00284005" w:rsidP="00284005">
            <w:pPr>
              <w:spacing w:after="60"/>
              <w:rPr>
                <w:rFonts w:ascii="Arial" w:hAnsi="Arial" w:cs="Arial"/>
              </w:rPr>
            </w:pPr>
            <w:r w:rsidRPr="009D7B76">
              <w:rPr>
                <w:rFonts w:ascii="Arial" w:hAnsi="Arial" w:cs="Arial"/>
              </w:rPr>
              <w:t xml:space="preserve">The Governing Body may also establish other teaching posts paid above the Upper Pay Range. These posts will carry responsibility for modelling and leading the improvement of teaching skills across the School and the wider school community which </w:t>
            </w:r>
            <w:proofErr w:type="gramStart"/>
            <w:r w:rsidRPr="009D7B76">
              <w:rPr>
                <w:rFonts w:ascii="Arial" w:hAnsi="Arial" w:cs="Arial"/>
              </w:rPr>
              <w:t>impact</w:t>
            </w:r>
            <w:proofErr w:type="gramEnd"/>
            <w:r w:rsidRPr="009D7B76">
              <w:rPr>
                <w:rFonts w:ascii="Arial" w:hAnsi="Arial" w:cs="Arial"/>
              </w:rPr>
              <w:t xml:space="preserve"> significantly and positively on pupil progress. These posts will assume a </w:t>
            </w:r>
            <w:r w:rsidRPr="009D7B76">
              <w:rPr>
                <w:rFonts w:ascii="Arial" w:hAnsi="Arial" w:cs="Arial"/>
              </w:rPr>
              <w:lastRenderedPageBreak/>
              <w:t>leadership role in developing, implementing and evaluating policies and practices in the School that contribute to school improvement.</w:t>
            </w:r>
          </w:p>
          <w:p w:rsidR="007D51FC" w:rsidRPr="00333F6B" w:rsidRDefault="007D51FC" w:rsidP="00B02A59">
            <w:pPr>
              <w:spacing w:after="60"/>
              <w:rPr>
                <w:rFonts w:ascii="Arial" w:hAnsi="Arial" w:cs="Arial"/>
              </w:rPr>
            </w:pPr>
          </w:p>
        </w:tc>
      </w:tr>
      <w:tr w:rsidR="00284005" w:rsidRPr="00B02ACA" w:rsidTr="00A37803">
        <w:trPr>
          <w:trHeight w:val="283"/>
        </w:trPr>
        <w:tc>
          <w:tcPr>
            <w:tcW w:w="1020" w:type="dxa"/>
          </w:tcPr>
          <w:p w:rsidR="00284005" w:rsidRPr="00333F6B" w:rsidRDefault="00284005" w:rsidP="00284005">
            <w:pPr>
              <w:spacing w:after="60"/>
              <w:rPr>
                <w:rFonts w:ascii="Arial" w:hAnsi="Arial" w:cs="Arial"/>
              </w:rPr>
            </w:pPr>
            <w:r>
              <w:rPr>
                <w:rFonts w:ascii="Arial" w:hAnsi="Arial" w:cs="Arial"/>
              </w:rPr>
              <w:lastRenderedPageBreak/>
              <w:t>5.4.2</w:t>
            </w:r>
          </w:p>
        </w:tc>
        <w:tc>
          <w:tcPr>
            <w:tcW w:w="8731" w:type="dxa"/>
          </w:tcPr>
          <w:p w:rsidR="00284005" w:rsidRPr="00333F6B" w:rsidRDefault="00284005" w:rsidP="00B02A59">
            <w:pPr>
              <w:spacing w:after="60"/>
              <w:rPr>
                <w:rFonts w:ascii="Arial" w:hAnsi="Arial" w:cs="Arial"/>
              </w:rPr>
            </w:pPr>
            <w:r w:rsidRPr="009D7B76">
              <w:rPr>
                <w:rFonts w:ascii="Arial" w:hAnsi="Arial" w:cs="Arial"/>
                <w:color w:val="000000" w:themeColor="text1"/>
              </w:rPr>
              <w:t xml:space="preserve">The pay range </w:t>
            </w:r>
            <w:r w:rsidRPr="009D7B76">
              <w:rPr>
                <w:rFonts w:ascii="Arial" w:hAnsi="Arial" w:cs="Arial"/>
              </w:rPr>
              <w:t>will be within the minimum and maximum of the range for Leading Practitioners</w:t>
            </w:r>
            <w:r>
              <w:rPr>
                <w:rFonts w:ascii="Arial" w:hAnsi="Arial" w:cs="Arial"/>
                <w:color w:val="000000" w:themeColor="text1"/>
              </w:rPr>
              <w:t xml:space="preserve"> as set out in Attachment 3</w:t>
            </w:r>
            <w:r w:rsidRPr="009D7B76">
              <w:rPr>
                <w:rFonts w:ascii="Arial" w:hAnsi="Arial" w:cs="Arial"/>
                <w:color w:val="000000" w:themeColor="text1"/>
              </w:rPr>
              <w:t>.</w:t>
            </w:r>
            <w:r w:rsidR="00DC199C">
              <w:rPr>
                <w:rFonts w:ascii="Arial" w:hAnsi="Arial" w:cs="Arial"/>
                <w:color w:val="000000" w:themeColor="text1"/>
              </w:rPr>
              <w:t xml:space="preserve"> </w:t>
            </w:r>
          </w:p>
        </w:tc>
      </w:tr>
      <w:tr w:rsidR="00284005" w:rsidRPr="002F42E6" w:rsidTr="00A37803">
        <w:trPr>
          <w:trHeight w:val="283"/>
        </w:trPr>
        <w:tc>
          <w:tcPr>
            <w:tcW w:w="1020" w:type="dxa"/>
          </w:tcPr>
          <w:p w:rsidR="00284005" w:rsidRPr="00333F6B" w:rsidRDefault="00284005" w:rsidP="00284005">
            <w:pPr>
              <w:spacing w:after="60"/>
              <w:rPr>
                <w:rFonts w:ascii="Arial" w:hAnsi="Arial" w:cs="Arial"/>
              </w:rPr>
            </w:pPr>
            <w:r>
              <w:rPr>
                <w:rFonts w:ascii="Arial" w:hAnsi="Arial" w:cs="Arial"/>
              </w:rPr>
              <w:t>5.4.3</w:t>
            </w:r>
          </w:p>
        </w:tc>
        <w:tc>
          <w:tcPr>
            <w:tcW w:w="8731" w:type="dxa"/>
          </w:tcPr>
          <w:p w:rsidR="00284005" w:rsidRPr="00333F6B" w:rsidRDefault="00284005" w:rsidP="00284005">
            <w:pPr>
              <w:spacing w:after="60"/>
              <w:rPr>
                <w:rFonts w:ascii="Arial" w:hAnsi="Arial" w:cs="Arial"/>
              </w:rPr>
            </w:pPr>
            <w:r w:rsidRPr="009D7B76">
              <w:rPr>
                <w:rFonts w:ascii="Arial" w:hAnsi="Arial" w:cs="Arial"/>
                <w:color w:val="000000" w:themeColor="text1"/>
              </w:rPr>
              <w:t xml:space="preserve">When determining the pay range for such posts, the Governing Body will do this by reference to the weight of responsibilities of the post </w:t>
            </w:r>
            <w:proofErr w:type="gramStart"/>
            <w:r w:rsidRPr="009D7B76">
              <w:rPr>
                <w:rFonts w:ascii="Arial" w:hAnsi="Arial" w:cs="Arial"/>
                <w:color w:val="000000" w:themeColor="text1"/>
              </w:rPr>
              <w:t>and also</w:t>
            </w:r>
            <w:proofErr w:type="gramEnd"/>
            <w:r w:rsidRPr="009D7B76">
              <w:rPr>
                <w:rFonts w:ascii="Arial" w:hAnsi="Arial" w:cs="Arial"/>
                <w:color w:val="000000" w:themeColor="text1"/>
              </w:rPr>
              <w:t xml:space="preserve"> the need to ensure objectively justifiable pay relativities between other posts.</w:t>
            </w:r>
          </w:p>
        </w:tc>
      </w:tr>
      <w:tr w:rsidR="00284005" w:rsidRPr="00333F6B" w:rsidTr="00A37803">
        <w:trPr>
          <w:trHeight w:val="283"/>
        </w:trPr>
        <w:tc>
          <w:tcPr>
            <w:tcW w:w="1020" w:type="dxa"/>
          </w:tcPr>
          <w:p w:rsidR="00284005" w:rsidRDefault="00284005" w:rsidP="00284005">
            <w:pPr>
              <w:spacing w:after="60"/>
              <w:rPr>
                <w:rFonts w:ascii="Arial" w:hAnsi="Arial" w:cs="Arial"/>
              </w:rPr>
            </w:pPr>
            <w:r>
              <w:rPr>
                <w:rFonts w:ascii="Arial" w:hAnsi="Arial" w:cs="Arial"/>
              </w:rPr>
              <w:t>5.4.4</w:t>
            </w:r>
          </w:p>
          <w:p w:rsidR="007D51FC" w:rsidRDefault="007D51FC" w:rsidP="00284005">
            <w:pPr>
              <w:spacing w:after="60"/>
              <w:rPr>
                <w:rFonts w:ascii="Arial" w:hAnsi="Arial" w:cs="Arial"/>
              </w:rPr>
            </w:pPr>
          </w:p>
          <w:p w:rsidR="007D51FC" w:rsidRPr="00333F6B" w:rsidRDefault="007D51FC" w:rsidP="00284005">
            <w:pPr>
              <w:spacing w:after="60"/>
              <w:rPr>
                <w:rFonts w:ascii="Arial" w:hAnsi="Arial" w:cs="Arial"/>
              </w:rPr>
            </w:pPr>
          </w:p>
        </w:tc>
        <w:tc>
          <w:tcPr>
            <w:tcW w:w="8731" w:type="dxa"/>
          </w:tcPr>
          <w:p w:rsidR="00284005" w:rsidRPr="00333F6B" w:rsidRDefault="00284005" w:rsidP="00284005">
            <w:pPr>
              <w:spacing w:after="60"/>
              <w:rPr>
                <w:rFonts w:ascii="Arial" w:hAnsi="Arial" w:cs="Arial"/>
              </w:rPr>
            </w:pPr>
            <w:r w:rsidRPr="009D7B76">
              <w:rPr>
                <w:rFonts w:ascii="Arial" w:hAnsi="Arial" w:cs="Arial"/>
                <w:color w:val="000000" w:themeColor="text1"/>
              </w:rPr>
              <w:t>The policy of the Governing Body is to appoint any new Leading Practitioner at the bottom point of their pay range.</w:t>
            </w:r>
          </w:p>
        </w:tc>
      </w:tr>
      <w:tr w:rsidR="00284005" w:rsidRPr="00333F6B" w:rsidTr="00823553">
        <w:trPr>
          <w:trHeight w:val="283"/>
        </w:trPr>
        <w:tc>
          <w:tcPr>
            <w:tcW w:w="1020" w:type="dxa"/>
          </w:tcPr>
          <w:p w:rsidR="00284005" w:rsidRPr="00D256E9" w:rsidRDefault="00284005" w:rsidP="00284005">
            <w:pPr>
              <w:spacing w:after="60"/>
              <w:rPr>
                <w:rFonts w:ascii="Arial" w:hAnsi="Arial" w:cs="Arial"/>
                <w:b/>
                <w:sz w:val="24"/>
                <w:szCs w:val="24"/>
              </w:rPr>
            </w:pPr>
            <w:r w:rsidRPr="00D256E9">
              <w:rPr>
                <w:rFonts w:ascii="Arial" w:hAnsi="Arial" w:cs="Arial"/>
                <w:b/>
                <w:sz w:val="24"/>
                <w:szCs w:val="24"/>
              </w:rPr>
              <w:t>5.</w:t>
            </w:r>
            <w:r>
              <w:rPr>
                <w:rFonts w:ascii="Arial" w:hAnsi="Arial" w:cs="Arial"/>
                <w:b/>
                <w:sz w:val="24"/>
                <w:szCs w:val="24"/>
              </w:rPr>
              <w:t>5</w:t>
            </w:r>
          </w:p>
        </w:tc>
        <w:tc>
          <w:tcPr>
            <w:tcW w:w="8731" w:type="dxa"/>
          </w:tcPr>
          <w:p w:rsidR="00284005" w:rsidRPr="002F42E6" w:rsidRDefault="00284005" w:rsidP="00284005">
            <w:pPr>
              <w:spacing w:after="60"/>
              <w:rPr>
                <w:rFonts w:ascii="Arial" w:hAnsi="Arial" w:cs="Arial"/>
                <w:b/>
              </w:rPr>
            </w:pPr>
            <w:r w:rsidRPr="009D7B76">
              <w:rPr>
                <w:rFonts w:ascii="Arial" w:hAnsi="Arial" w:cs="Arial"/>
                <w:b/>
                <w:color w:val="000000" w:themeColor="text1"/>
                <w:sz w:val="24"/>
                <w:szCs w:val="24"/>
              </w:rPr>
              <w:t>Main &amp; Upper Pay Range Teachers</w:t>
            </w:r>
            <w:r>
              <w:rPr>
                <w:rFonts w:ascii="Arial" w:hAnsi="Arial" w:cs="Arial"/>
                <w:b/>
                <w:color w:val="000000" w:themeColor="text1"/>
                <w:sz w:val="24"/>
                <w:szCs w:val="24"/>
              </w:rPr>
              <w:t xml:space="preserve"> Pay Determination</w:t>
            </w:r>
          </w:p>
        </w:tc>
      </w:tr>
      <w:tr w:rsidR="00284005" w:rsidRPr="00333F6B" w:rsidTr="00823553">
        <w:trPr>
          <w:trHeight w:val="283"/>
        </w:trPr>
        <w:tc>
          <w:tcPr>
            <w:tcW w:w="1020" w:type="dxa"/>
          </w:tcPr>
          <w:p w:rsidR="00284005" w:rsidRPr="00B02ACA" w:rsidRDefault="00284005" w:rsidP="00284005">
            <w:pPr>
              <w:spacing w:after="60"/>
              <w:rPr>
                <w:rFonts w:ascii="Arial" w:hAnsi="Arial" w:cs="Arial"/>
                <w:sz w:val="12"/>
                <w:szCs w:val="12"/>
              </w:rPr>
            </w:pPr>
          </w:p>
        </w:tc>
        <w:tc>
          <w:tcPr>
            <w:tcW w:w="8731" w:type="dxa"/>
          </w:tcPr>
          <w:p w:rsidR="00284005" w:rsidRPr="00B02ACA" w:rsidRDefault="00284005" w:rsidP="00284005">
            <w:pPr>
              <w:spacing w:after="60"/>
              <w:rPr>
                <w:rFonts w:ascii="Arial" w:hAnsi="Arial" w:cs="Arial"/>
                <w:sz w:val="12"/>
                <w:szCs w:val="12"/>
              </w:rPr>
            </w:pPr>
          </w:p>
        </w:tc>
      </w:tr>
      <w:tr w:rsidR="00284005" w:rsidRPr="00B02ACA" w:rsidTr="00823553">
        <w:trPr>
          <w:trHeight w:val="283"/>
        </w:trPr>
        <w:tc>
          <w:tcPr>
            <w:tcW w:w="1020" w:type="dxa"/>
          </w:tcPr>
          <w:p w:rsidR="00284005" w:rsidRPr="00333F6B" w:rsidRDefault="00284005" w:rsidP="00284005">
            <w:pPr>
              <w:spacing w:after="60"/>
              <w:rPr>
                <w:rFonts w:ascii="Arial" w:hAnsi="Arial" w:cs="Arial"/>
              </w:rPr>
            </w:pPr>
            <w:r>
              <w:rPr>
                <w:rFonts w:ascii="Arial" w:hAnsi="Arial" w:cs="Arial"/>
              </w:rPr>
              <w:t>5.5.1</w:t>
            </w:r>
          </w:p>
        </w:tc>
        <w:tc>
          <w:tcPr>
            <w:tcW w:w="8731" w:type="dxa"/>
          </w:tcPr>
          <w:p w:rsidR="00284005" w:rsidRPr="00333F6B" w:rsidRDefault="00284005" w:rsidP="00284005">
            <w:pPr>
              <w:spacing w:after="60"/>
              <w:rPr>
                <w:rFonts w:ascii="Arial" w:hAnsi="Arial" w:cs="Arial"/>
              </w:rPr>
            </w:pPr>
            <w:r w:rsidRPr="009D7B76">
              <w:rPr>
                <w:rFonts w:ascii="Arial" w:hAnsi="Arial" w:cs="Arial"/>
              </w:rPr>
              <w:t xml:space="preserve">The Governing Body will ensure that posts </w:t>
            </w:r>
            <w:proofErr w:type="gramStart"/>
            <w:r w:rsidRPr="009D7B76">
              <w:rPr>
                <w:rFonts w:ascii="Arial" w:hAnsi="Arial" w:cs="Arial"/>
              </w:rPr>
              <w:t>are paid</w:t>
            </w:r>
            <w:proofErr w:type="gramEnd"/>
            <w:r w:rsidRPr="009D7B76">
              <w:rPr>
                <w:rFonts w:ascii="Arial" w:hAnsi="Arial" w:cs="Arial"/>
              </w:rPr>
              <w:t xml:space="preserve"> in accordance within the salary ranges as determined by the current STPCD and the salary points as set out in Attachment </w:t>
            </w:r>
            <w:r>
              <w:rPr>
                <w:rFonts w:ascii="Arial" w:hAnsi="Arial" w:cs="Arial"/>
              </w:rPr>
              <w:t>3</w:t>
            </w:r>
            <w:r w:rsidRPr="009D7B76">
              <w:rPr>
                <w:rFonts w:ascii="Arial" w:hAnsi="Arial" w:cs="Arial"/>
              </w:rPr>
              <w:t>.</w:t>
            </w:r>
          </w:p>
        </w:tc>
      </w:tr>
      <w:tr w:rsidR="00284005" w:rsidRPr="002F42E6" w:rsidTr="00823553">
        <w:trPr>
          <w:trHeight w:val="283"/>
        </w:trPr>
        <w:tc>
          <w:tcPr>
            <w:tcW w:w="1020" w:type="dxa"/>
          </w:tcPr>
          <w:p w:rsidR="00284005" w:rsidRPr="00333F6B" w:rsidRDefault="00284005" w:rsidP="00284005">
            <w:pPr>
              <w:spacing w:after="60"/>
              <w:rPr>
                <w:rFonts w:ascii="Arial" w:hAnsi="Arial" w:cs="Arial"/>
              </w:rPr>
            </w:pPr>
            <w:r>
              <w:rPr>
                <w:rFonts w:ascii="Arial" w:hAnsi="Arial" w:cs="Arial"/>
              </w:rPr>
              <w:t>5.5.2</w:t>
            </w:r>
          </w:p>
        </w:tc>
        <w:tc>
          <w:tcPr>
            <w:tcW w:w="8731" w:type="dxa"/>
          </w:tcPr>
          <w:p w:rsidR="00284005" w:rsidRPr="00333F6B" w:rsidRDefault="00284005" w:rsidP="00284005">
            <w:pPr>
              <w:spacing w:after="60"/>
              <w:rPr>
                <w:rFonts w:ascii="Arial" w:hAnsi="Arial" w:cs="Arial"/>
              </w:rPr>
            </w:pPr>
            <w:r w:rsidRPr="009D7B76">
              <w:rPr>
                <w:rFonts w:ascii="Arial" w:hAnsi="Arial" w:cs="Arial"/>
              </w:rPr>
              <w:t xml:space="preserve">The starting salary of a teacher newly appointed to the School will be determined in accordance by the advertised pay band of the post and the associated level of skill required for the vacant role. A teacher </w:t>
            </w:r>
            <w:proofErr w:type="gramStart"/>
            <w:r w:rsidRPr="009D7B76">
              <w:rPr>
                <w:rFonts w:ascii="Arial" w:hAnsi="Arial" w:cs="Arial"/>
              </w:rPr>
              <w:t>will normally be appointed</w:t>
            </w:r>
            <w:proofErr w:type="gramEnd"/>
            <w:r w:rsidRPr="009D7B76">
              <w:rPr>
                <w:rFonts w:ascii="Arial" w:hAnsi="Arial" w:cs="Arial"/>
              </w:rPr>
              <w:t xml:space="preserve"> to the minimum pay point of the band, or their current pay point where continuous service applies</w:t>
            </w:r>
            <w:r w:rsidRPr="009D7B76">
              <w:rPr>
                <w:rFonts w:ascii="Arial" w:hAnsi="Arial" w:cs="Arial"/>
                <w:i/>
              </w:rPr>
              <w:t xml:space="preserve">. </w:t>
            </w:r>
            <w:r w:rsidRPr="009D7B76">
              <w:rPr>
                <w:rFonts w:ascii="Arial" w:hAnsi="Arial" w:cs="Arial"/>
              </w:rPr>
              <w:t xml:space="preserve">However, appointment to a higher pay point in the band </w:t>
            </w:r>
            <w:proofErr w:type="gramStart"/>
            <w:r w:rsidRPr="009D7B76">
              <w:rPr>
                <w:rFonts w:ascii="Arial" w:hAnsi="Arial" w:cs="Arial"/>
              </w:rPr>
              <w:t>may be agreed</w:t>
            </w:r>
            <w:proofErr w:type="gramEnd"/>
            <w:r w:rsidRPr="009D7B76">
              <w:rPr>
                <w:rFonts w:ascii="Arial" w:hAnsi="Arial" w:cs="Arial"/>
              </w:rPr>
              <w:t xml:space="preserve"> to take account of a teacher’s previous salary and/or relevant skills and experience</w:t>
            </w:r>
            <w:r w:rsidRPr="009D7B76">
              <w:rPr>
                <w:rFonts w:ascii="Arial" w:hAnsi="Arial" w:cs="Arial"/>
                <w:i/>
              </w:rPr>
              <w:t xml:space="preserve">. </w:t>
            </w:r>
          </w:p>
        </w:tc>
      </w:tr>
      <w:tr w:rsidR="00284005" w:rsidRPr="00B02ACA" w:rsidTr="00823553">
        <w:trPr>
          <w:trHeight w:val="283"/>
        </w:trPr>
        <w:tc>
          <w:tcPr>
            <w:tcW w:w="1020" w:type="dxa"/>
          </w:tcPr>
          <w:p w:rsidR="00284005" w:rsidRPr="00333F6B" w:rsidRDefault="00284005" w:rsidP="00284005">
            <w:pPr>
              <w:spacing w:after="60"/>
              <w:rPr>
                <w:rFonts w:ascii="Arial" w:hAnsi="Arial" w:cs="Arial"/>
              </w:rPr>
            </w:pPr>
            <w:r>
              <w:rPr>
                <w:rFonts w:ascii="Arial" w:hAnsi="Arial" w:cs="Arial"/>
              </w:rPr>
              <w:t>5.5.3</w:t>
            </w:r>
          </w:p>
        </w:tc>
        <w:tc>
          <w:tcPr>
            <w:tcW w:w="8731" w:type="dxa"/>
          </w:tcPr>
          <w:p w:rsidR="00284005" w:rsidRPr="00333F6B" w:rsidRDefault="00284005" w:rsidP="00284005">
            <w:pPr>
              <w:spacing w:after="60"/>
              <w:rPr>
                <w:rFonts w:ascii="Arial" w:hAnsi="Arial" w:cs="Arial"/>
              </w:rPr>
            </w:pPr>
            <w:r>
              <w:rPr>
                <w:rFonts w:ascii="Arial" w:hAnsi="Arial" w:cs="Arial"/>
              </w:rPr>
              <w:t xml:space="preserve">For a main pay scale Teacher, who </w:t>
            </w:r>
            <w:proofErr w:type="gramStart"/>
            <w:r>
              <w:rPr>
                <w:rFonts w:ascii="Arial" w:hAnsi="Arial" w:cs="Arial"/>
              </w:rPr>
              <w:t>is appointed</w:t>
            </w:r>
            <w:proofErr w:type="gramEnd"/>
            <w:r>
              <w:rPr>
                <w:rFonts w:ascii="Arial" w:hAnsi="Arial" w:cs="Arial"/>
              </w:rPr>
              <w:t xml:space="preserve"> directly from another school for the start of the Autumn term and is not at the top of the scale, it will be expected that they would be appointed at the next pay point. The exception to this would be if the previous school had notified to both the teacher and the School that their incremental progression </w:t>
            </w:r>
            <w:proofErr w:type="gramStart"/>
            <w:r>
              <w:rPr>
                <w:rFonts w:ascii="Arial" w:hAnsi="Arial" w:cs="Arial"/>
              </w:rPr>
              <w:t>would have been withheld</w:t>
            </w:r>
            <w:proofErr w:type="gramEnd"/>
            <w:r>
              <w:rPr>
                <w:rFonts w:ascii="Arial" w:hAnsi="Arial" w:cs="Arial"/>
              </w:rPr>
              <w:t xml:space="preserve"> </w:t>
            </w:r>
            <w:r w:rsidR="002112A7">
              <w:rPr>
                <w:rFonts w:ascii="Arial" w:hAnsi="Arial" w:cs="Arial"/>
              </w:rPr>
              <w:t xml:space="preserve">due to capability proceedings </w:t>
            </w:r>
            <w:r>
              <w:rPr>
                <w:rFonts w:ascii="Arial" w:hAnsi="Arial" w:cs="Arial"/>
              </w:rPr>
              <w:t>had they remained.</w:t>
            </w:r>
          </w:p>
        </w:tc>
      </w:tr>
      <w:tr w:rsidR="00284005" w:rsidRPr="00333F6B" w:rsidTr="00823553">
        <w:trPr>
          <w:trHeight w:val="283"/>
        </w:trPr>
        <w:tc>
          <w:tcPr>
            <w:tcW w:w="1020" w:type="dxa"/>
          </w:tcPr>
          <w:p w:rsidR="00DD5DDF" w:rsidRPr="00333F6B" w:rsidRDefault="00DD5DDF" w:rsidP="00284005">
            <w:pPr>
              <w:spacing w:after="60"/>
              <w:rPr>
                <w:rFonts w:ascii="Arial" w:hAnsi="Arial" w:cs="Arial"/>
              </w:rPr>
            </w:pPr>
          </w:p>
        </w:tc>
        <w:tc>
          <w:tcPr>
            <w:tcW w:w="8731" w:type="dxa"/>
          </w:tcPr>
          <w:p w:rsidR="00DD5DDF" w:rsidRPr="00333F6B" w:rsidRDefault="00DD5DDF" w:rsidP="00DD5DDF">
            <w:pPr>
              <w:spacing w:after="60"/>
              <w:rPr>
                <w:rFonts w:ascii="Arial" w:hAnsi="Arial" w:cs="Arial"/>
              </w:rPr>
            </w:pPr>
          </w:p>
        </w:tc>
      </w:tr>
      <w:bookmarkEnd w:id="2"/>
      <w:tr w:rsidR="00DD5DDF" w:rsidRPr="00333F6B" w:rsidTr="00DD5DDF">
        <w:trPr>
          <w:trHeight w:val="283"/>
        </w:trPr>
        <w:tc>
          <w:tcPr>
            <w:tcW w:w="1020" w:type="dxa"/>
          </w:tcPr>
          <w:p w:rsidR="00DD5DDF" w:rsidRDefault="00DD5DDF" w:rsidP="00B532FD">
            <w:pPr>
              <w:spacing w:after="60"/>
              <w:rPr>
                <w:rFonts w:ascii="Arial" w:hAnsi="Arial" w:cs="Arial"/>
                <w:b/>
                <w:sz w:val="24"/>
                <w:szCs w:val="24"/>
              </w:rPr>
            </w:pPr>
            <w:r w:rsidRPr="00B532FD">
              <w:rPr>
                <w:rFonts w:ascii="Arial" w:hAnsi="Arial" w:cs="Arial"/>
                <w:b/>
                <w:sz w:val="24"/>
                <w:szCs w:val="24"/>
              </w:rPr>
              <w:t>5.6</w:t>
            </w:r>
          </w:p>
          <w:p w:rsidR="00B532FD" w:rsidRPr="00B532FD" w:rsidRDefault="00B532FD" w:rsidP="00B532FD">
            <w:pPr>
              <w:spacing w:after="60"/>
              <w:rPr>
                <w:rFonts w:ascii="Arial" w:hAnsi="Arial" w:cs="Arial"/>
                <w:sz w:val="24"/>
                <w:szCs w:val="24"/>
              </w:rPr>
            </w:pPr>
          </w:p>
        </w:tc>
        <w:tc>
          <w:tcPr>
            <w:tcW w:w="8731" w:type="dxa"/>
          </w:tcPr>
          <w:p w:rsidR="00B532FD" w:rsidRPr="00B532FD" w:rsidRDefault="00DD5DDF" w:rsidP="00B532FD">
            <w:pPr>
              <w:spacing w:after="60"/>
              <w:rPr>
                <w:rFonts w:ascii="Arial" w:hAnsi="Arial" w:cs="Arial"/>
                <w:sz w:val="24"/>
                <w:szCs w:val="24"/>
              </w:rPr>
            </w:pPr>
            <w:r w:rsidRPr="00B532FD">
              <w:rPr>
                <w:rFonts w:ascii="Arial" w:hAnsi="Arial" w:cs="Arial"/>
                <w:b/>
                <w:bCs/>
                <w:color w:val="000000"/>
                <w:sz w:val="24"/>
                <w:szCs w:val="24"/>
              </w:rPr>
              <w:t>Unqualified Teachers Pay Determination</w:t>
            </w:r>
          </w:p>
        </w:tc>
      </w:tr>
      <w:tr w:rsidR="00B532FD" w:rsidRPr="00B532FD" w:rsidTr="00B532FD">
        <w:trPr>
          <w:trHeight w:val="283"/>
        </w:trPr>
        <w:tc>
          <w:tcPr>
            <w:tcW w:w="1020" w:type="dxa"/>
          </w:tcPr>
          <w:p w:rsidR="00B532FD" w:rsidRPr="00B532FD" w:rsidRDefault="00B532FD" w:rsidP="00B532FD">
            <w:pPr>
              <w:spacing w:after="60"/>
              <w:rPr>
                <w:rFonts w:ascii="Arial" w:hAnsi="Arial" w:cs="Arial"/>
              </w:rPr>
            </w:pPr>
            <w:r w:rsidRPr="00B532FD">
              <w:rPr>
                <w:rFonts w:ascii="Arial" w:hAnsi="Arial" w:cs="Arial"/>
              </w:rPr>
              <w:t>5.6</w:t>
            </w:r>
            <w:r>
              <w:rPr>
                <w:rFonts w:ascii="Arial" w:hAnsi="Arial" w:cs="Arial"/>
              </w:rPr>
              <w:t>.1</w:t>
            </w:r>
          </w:p>
          <w:p w:rsidR="00B532FD" w:rsidRPr="00B532FD" w:rsidRDefault="00B532FD" w:rsidP="00231A01">
            <w:pPr>
              <w:spacing w:after="60"/>
              <w:rPr>
                <w:rFonts w:ascii="Arial" w:hAnsi="Arial" w:cs="Arial"/>
              </w:rPr>
            </w:pPr>
          </w:p>
        </w:tc>
        <w:tc>
          <w:tcPr>
            <w:tcW w:w="8731" w:type="dxa"/>
          </w:tcPr>
          <w:p w:rsidR="00B532FD" w:rsidRPr="00B532FD" w:rsidRDefault="00B532FD" w:rsidP="00B532FD">
            <w:pPr>
              <w:spacing w:after="60"/>
              <w:rPr>
                <w:rFonts w:ascii="Arial" w:hAnsi="Arial" w:cs="Arial"/>
                <w:bCs/>
                <w:color w:val="000000"/>
                <w:sz w:val="24"/>
                <w:szCs w:val="24"/>
              </w:rPr>
            </w:pPr>
            <w:r w:rsidRPr="00DD5DDF">
              <w:rPr>
                <w:rFonts w:ascii="Arial" w:hAnsi="Arial" w:cs="Arial"/>
              </w:rPr>
              <w:t>The Governing Body will appoint unqualified teachers to a salary within the range as             determined by the current STPCD and the salary points as set out in Attachment 3.</w:t>
            </w:r>
          </w:p>
        </w:tc>
      </w:tr>
      <w:tr w:rsidR="00B532FD" w:rsidRPr="00B532FD" w:rsidTr="00231A01">
        <w:trPr>
          <w:trHeight w:val="283"/>
        </w:trPr>
        <w:tc>
          <w:tcPr>
            <w:tcW w:w="1020" w:type="dxa"/>
          </w:tcPr>
          <w:p w:rsidR="00B532FD" w:rsidRPr="00B532FD" w:rsidRDefault="00B532FD" w:rsidP="00231A01">
            <w:pPr>
              <w:spacing w:after="60"/>
              <w:rPr>
                <w:rFonts w:ascii="Arial" w:hAnsi="Arial" w:cs="Arial"/>
              </w:rPr>
            </w:pPr>
            <w:r w:rsidRPr="00B532FD">
              <w:rPr>
                <w:rFonts w:ascii="Arial" w:hAnsi="Arial" w:cs="Arial"/>
              </w:rPr>
              <w:t>5.6</w:t>
            </w:r>
            <w:r>
              <w:rPr>
                <w:rFonts w:ascii="Arial" w:hAnsi="Arial" w:cs="Arial"/>
              </w:rPr>
              <w:t>.2</w:t>
            </w:r>
          </w:p>
          <w:p w:rsidR="00B532FD" w:rsidRPr="00B532FD" w:rsidRDefault="00B532FD" w:rsidP="00231A01">
            <w:pPr>
              <w:spacing w:after="60"/>
              <w:rPr>
                <w:rFonts w:ascii="Arial" w:hAnsi="Arial" w:cs="Arial"/>
              </w:rPr>
            </w:pPr>
          </w:p>
        </w:tc>
        <w:tc>
          <w:tcPr>
            <w:tcW w:w="8731" w:type="dxa"/>
          </w:tcPr>
          <w:p w:rsidR="00B532FD" w:rsidRPr="00B532FD" w:rsidRDefault="00B532FD" w:rsidP="00231A01">
            <w:pPr>
              <w:spacing w:after="60"/>
              <w:rPr>
                <w:rFonts w:ascii="Arial" w:hAnsi="Arial" w:cs="Arial"/>
                <w:bCs/>
                <w:color w:val="000000"/>
                <w:sz w:val="24"/>
                <w:szCs w:val="24"/>
              </w:rPr>
            </w:pPr>
            <w:r>
              <w:rPr>
                <w:rFonts w:ascii="Arial" w:hAnsi="Arial" w:cs="Arial"/>
              </w:rPr>
              <w:t xml:space="preserve">A newly appointed unqualified teacher </w:t>
            </w:r>
            <w:proofErr w:type="gramStart"/>
            <w:r>
              <w:rPr>
                <w:rFonts w:ascii="Arial" w:hAnsi="Arial" w:cs="Arial"/>
              </w:rPr>
              <w:t>will normally be appointed</w:t>
            </w:r>
            <w:proofErr w:type="gramEnd"/>
            <w:r>
              <w:rPr>
                <w:rFonts w:ascii="Arial" w:hAnsi="Arial" w:cs="Arial"/>
              </w:rPr>
              <w:t xml:space="preserve"> a pay point as determined by the Head Teacher taking into account the unqualified teacher’s previous salary and/or relevant skills and experience</w:t>
            </w:r>
            <w:r w:rsidR="00B80ED2">
              <w:rPr>
                <w:rFonts w:ascii="Arial" w:hAnsi="Arial" w:cs="Arial"/>
              </w:rPr>
              <w:t>.</w:t>
            </w:r>
          </w:p>
        </w:tc>
      </w:tr>
    </w:tbl>
    <w:p w:rsidR="00B532FD" w:rsidRDefault="00B532FD" w:rsidP="00FD0093">
      <w:pPr>
        <w:rPr>
          <w:rFonts w:ascii="Arial" w:hAnsi="Arial" w:cs="Arial"/>
        </w:rPr>
      </w:pPr>
    </w:p>
    <w:p w:rsidR="00C7328B" w:rsidRDefault="00C7328B" w:rsidP="00FD0093">
      <w:pPr>
        <w:rPr>
          <w:rFonts w:ascii="Arial" w:hAnsi="Arial" w:cs="Arial"/>
        </w:rPr>
      </w:pPr>
    </w:p>
    <w:tbl>
      <w:tblPr>
        <w:tblW w:w="9751" w:type="dxa"/>
        <w:tblLook w:val="0000" w:firstRow="0" w:lastRow="0" w:firstColumn="0" w:lastColumn="0" w:noHBand="0" w:noVBand="0"/>
      </w:tblPr>
      <w:tblGrid>
        <w:gridCol w:w="1020"/>
        <w:gridCol w:w="8731"/>
      </w:tblGrid>
      <w:tr w:rsidR="00FD0093" w:rsidRPr="00333F6B" w:rsidTr="00823553">
        <w:trPr>
          <w:trHeight w:val="283"/>
        </w:trPr>
        <w:tc>
          <w:tcPr>
            <w:tcW w:w="1020" w:type="dxa"/>
          </w:tcPr>
          <w:p w:rsidR="00FD0093" w:rsidRPr="00333F6B" w:rsidRDefault="00FD0093" w:rsidP="00823553">
            <w:pPr>
              <w:rPr>
                <w:rFonts w:ascii="Arial" w:hAnsi="Arial" w:cs="Arial"/>
                <w:b/>
                <w:bCs/>
                <w:sz w:val="28"/>
              </w:rPr>
            </w:pPr>
            <w:bookmarkStart w:id="3" w:name="_Toc416273402"/>
            <w:r>
              <w:rPr>
                <w:rFonts w:ascii="Arial" w:hAnsi="Arial" w:cs="Arial"/>
                <w:b/>
                <w:bCs/>
                <w:sz w:val="28"/>
              </w:rPr>
              <w:t>6.0</w:t>
            </w:r>
          </w:p>
        </w:tc>
        <w:tc>
          <w:tcPr>
            <w:tcW w:w="8731" w:type="dxa"/>
          </w:tcPr>
          <w:p w:rsidR="004864F3" w:rsidRPr="004F69A2" w:rsidRDefault="00FD0093" w:rsidP="00CD4874">
            <w:pPr>
              <w:rPr>
                <w:rFonts w:ascii="Arial" w:hAnsi="Arial" w:cs="Arial"/>
                <w:b/>
                <w:sz w:val="28"/>
                <w:szCs w:val="28"/>
              </w:rPr>
            </w:pPr>
            <w:r w:rsidRPr="009D7B76">
              <w:rPr>
                <w:rFonts w:ascii="Arial" w:hAnsi="Arial" w:cs="Arial"/>
                <w:b/>
                <w:sz w:val="28"/>
                <w:szCs w:val="28"/>
              </w:rPr>
              <w:t xml:space="preserve">Pay </w:t>
            </w:r>
            <w:r w:rsidR="007760FB">
              <w:rPr>
                <w:rFonts w:ascii="Arial" w:hAnsi="Arial" w:cs="Arial"/>
                <w:b/>
                <w:sz w:val="28"/>
                <w:szCs w:val="28"/>
              </w:rPr>
              <w:t>Progression</w:t>
            </w:r>
          </w:p>
        </w:tc>
      </w:tr>
      <w:tr w:rsidR="00FD0093" w:rsidRPr="00333F6B" w:rsidTr="00823553">
        <w:trPr>
          <w:trHeight w:val="283"/>
        </w:trPr>
        <w:tc>
          <w:tcPr>
            <w:tcW w:w="1020" w:type="dxa"/>
          </w:tcPr>
          <w:p w:rsidR="00FD0093" w:rsidRPr="00333F6B" w:rsidRDefault="00FD0093" w:rsidP="00823553">
            <w:pPr>
              <w:spacing w:after="60"/>
              <w:rPr>
                <w:rFonts w:ascii="Arial" w:hAnsi="Arial" w:cs="Arial"/>
              </w:rPr>
            </w:pPr>
          </w:p>
        </w:tc>
        <w:tc>
          <w:tcPr>
            <w:tcW w:w="8731" w:type="dxa"/>
          </w:tcPr>
          <w:p w:rsidR="00FD0093" w:rsidRPr="00333F6B" w:rsidRDefault="00FD0093" w:rsidP="00823553">
            <w:pPr>
              <w:spacing w:after="60"/>
              <w:rPr>
                <w:rFonts w:ascii="Arial" w:hAnsi="Arial" w:cs="Arial"/>
              </w:rPr>
            </w:pPr>
          </w:p>
        </w:tc>
      </w:tr>
      <w:tr w:rsidR="004F69A2" w:rsidRPr="00333F6B" w:rsidTr="0004609F">
        <w:trPr>
          <w:trHeight w:val="283"/>
        </w:trPr>
        <w:tc>
          <w:tcPr>
            <w:tcW w:w="1020" w:type="dxa"/>
          </w:tcPr>
          <w:p w:rsidR="004F69A2" w:rsidRPr="004F69A2" w:rsidRDefault="004F69A2" w:rsidP="0004609F">
            <w:pPr>
              <w:rPr>
                <w:rFonts w:ascii="Arial" w:hAnsi="Arial" w:cs="Arial"/>
                <w:b/>
                <w:bCs/>
                <w:sz w:val="24"/>
                <w:szCs w:val="24"/>
              </w:rPr>
            </w:pPr>
            <w:r>
              <w:rPr>
                <w:rFonts w:ascii="Arial" w:hAnsi="Arial" w:cs="Arial"/>
                <w:b/>
                <w:bCs/>
                <w:sz w:val="24"/>
                <w:szCs w:val="24"/>
              </w:rPr>
              <w:t>6.1</w:t>
            </w:r>
          </w:p>
        </w:tc>
        <w:tc>
          <w:tcPr>
            <w:tcW w:w="8731" w:type="dxa"/>
          </w:tcPr>
          <w:p w:rsidR="004F69A2" w:rsidRPr="004F69A2" w:rsidRDefault="004F69A2" w:rsidP="0004609F">
            <w:pPr>
              <w:rPr>
                <w:rFonts w:ascii="Arial" w:hAnsi="Arial" w:cs="Arial"/>
                <w:b/>
                <w:sz w:val="24"/>
                <w:szCs w:val="24"/>
              </w:rPr>
            </w:pPr>
            <w:r w:rsidRPr="004F69A2">
              <w:rPr>
                <w:rFonts w:ascii="Arial" w:hAnsi="Arial" w:cs="Arial"/>
                <w:b/>
                <w:sz w:val="24"/>
                <w:szCs w:val="24"/>
              </w:rPr>
              <w:t>Pay Progression – Senior Leaders</w:t>
            </w:r>
          </w:p>
          <w:p w:rsidR="004F69A2" w:rsidRPr="004864F3" w:rsidRDefault="004F69A2" w:rsidP="0004609F">
            <w:pPr>
              <w:rPr>
                <w:rFonts w:ascii="Arial" w:hAnsi="Arial" w:cs="Arial"/>
                <w:bCs/>
                <w:i/>
                <w:sz w:val="16"/>
                <w:szCs w:val="16"/>
              </w:rPr>
            </w:pPr>
            <w:r>
              <w:rPr>
                <w:rFonts w:ascii="Arial" w:hAnsi="Arial" w:cs="Arial"/>
                <w:i/>
                <w:sz w:val="16"/>
                <w:szCs w:val="16"/>
              </w:rPr>
              <w:t xml:space="preserve">(Executive Head Teachers, Head Teachers, Deputy &amp; Assistant Head Teachers &amp; Lead Practitioners) </w:t>
            </w:r>
          </w:p>
        </w:tc>
      </w:tr>
      <w:tr w:rsidR="004F69A2" w:rsidRPr="00BD1DCA" w:rsidTr="00CD4874">
        <w:trPr>
          <w:trHeight w:val="283"/>
        </w:trPr>
        <w:tc>
          <w:tcPr>
            <w:tcW w:w="1020" w:type="dxa"/>
          </w:tcPr>
          <w:p w:rsidR="004F69A2" w:rsidRDefault="004F69A2" w:rsidP="00823553">
            <w:pPr>
              <w:spacing w:after="60"/>
              <w:rPr>
                <w:rFonts w:ascii="Arial" w:hAnsi="Arial" w:cs="Arial"/>
                <w:sz w:val="24"/>
                <w:szCs w:val="24"/>
              </w:rPr>
            </w:pPr>
          </w:p>
        </w:tc>
        <w:tc>
          <w:tcPr>
            <w:tcW w:w="8731" w:type="dxa"/>
            <w:shd w:val="clear" w:color="auto" w:fill="FFFFFF" w:themeFill="background1"/>
          </w:tcPr>
          <w:p w:rsidR="004F69A2" w:rsidRDefault="004F69A2" w:rsidP="00112F2E">
            <w:pPr>
              <w:spacing w:after="60"/>
              <w:rPr>
                <w:rFonts w:ascii="Arial" w:hAnsi="Arial" w:cs="Arial"/>
              </w:rPr>
            </w:pPr>
          </w:p>
        </w:tc>
      </w:tr>
      <w:tr w:rsidR="00112F2E" w:rsidRPr="00BD1DCA" w:rsidTr="00CD4874">
        <w:trPr>
          <w:trHeight w:val="283"/>
        </w:trPr>
        <w:tc>
          <w:tcPr>
            <w:tcW w:w="1020" w:type="dxa"/>
          </w:tcPr>
          <w:p w:rsidR="00112F2E" w:rsidRPr="004F69A2" w:rsidRDefault="00112F2E" w:rsidP="00823553">
            <w:pPr>
              <w:spacing w:after="60"/>
              <w:rPr>
                <w:rFonts w:ascii="Arial" w:hAnsi="Arial" w:cs="Arial"/>
              </w:rPr>
            </w:pPr>
            <w:r w:rsidRPr="004F69A2">
              <w:rPr>
                <w:rFonts w:ascii="Arial" w:hAnsi="Arial" w:cs="Arial"/>
              </w:rPr>
              <w:t>6.1.1</w:t>
            </w:r>
          </w:p>
        </w:tc>
        <w:tc>
          <w:tcPr>
            <w:tcW w:w="8731" w:type="dxa"/>
            <w:shd w:val="clear" w:color="auto" w:fill="FFFFFF" w:themeFill="background1"/>
          </w:tcPr>
          <w:p w:rsidR="00112F2E" w:rsidRPr="00BD1DCA" w:rsidRDefault="00112F2E" w:rsidP="00112F2E">
            <w:pPr>
              <w:spacing w:after="60"/>
              <w:rPr>
                <w:rFonts w:ascii="Arial" w:hAnsi="Arial" w:cs="Arial"/>
                <w:sz w:val="12"/>
                <w:szCs w:val="12"/>
              </w:rPr>
            </w:pPr>
            <w:r>
              <w:rPr>
                <w:rFonts w:ascii="Arial" w:hAnsi="Arial" w:cs="Arial"/>
              </w:rPr>
              <w:t xml:space="preserve">Senior leaders </w:t>
            </w:r>
            <w:r w:rsidRPr="00C5078B">
              <w:rPr>
                <w:rFonts w:ascii="Arial" w:hAnsi="Arial" w:cs="Arial"/>
              </w:rPr>
              <w:t>should have their performance set against the annual appraisal review and the Governing Body’s expectations.</w:t>
            </w:r>
          </w:p>
        </w:tc>
      </w:tr>
      <w:tr w:rsidR="00112F2E" w:rsidRPr="00BD1DCA" w:rsidTr="00CD4874">
        <w:trPr>
          <w:trHeight w:val="283"/>
        </w:trPr>
        <w:tc>
          <w:tcPr>
            <w:tcW w:w="1020" w:type="dxa"/>
          </w:tcPr>
          <w:p w:rsidR="00112F2E" w:rsidRPr="00BD1DCA" w:rsidRDefault="00112F2E" w:rsidP="00C5078B">
            <w:pPr>
              <w:spacing w:after="60"/>
              <w:rPr>
                <w:rFonts w:ascii="Arial" w:hAnsi="Arial" w:cs="Arial"/>
              </w:rPr>
            </w:pPr>
            <w:r>
              <w:rPr>
                <w:rFonts w:ascii="Arial" w:hAnsi="Arial" w:cs="Arial"/>
              </w:rPr>
              <w:t>6.1.2</w:t>
            </w:r>
          </w:p>
        </w:tc>
        <w:tc>
          <w:tcPr>
            <w:tcW w:w="8731" w:type="dxa"/>
          </w:tcPr>
          <w:p w:rsidR="00112F2E" w:rsidRPr="00B75AFB" w:rsidRDefault="00112F2E" w:rsidP="00C5078B">
            <w:pPr>
              <w:spacing w:after="60"/>
              <w:rPr>
                <w:rFonts w:ascii="Arial" w:hAnsi="Arial" w:cs="Arial"/>
              </w:rPr>
            </w:pPr>
            <w:r w:rsidRPr="00B75AFB">
              <w:rPr>
                <w:rFonts w:ascii="Arial" w:hAnsi="Arial" w:cs="Arial"/>
              </w:rPr>
              <w:t xml:space="preserve">Senior leaders should expect progression within the IPR </w:t>
            </w:r>
            <w:r w:rsidR="00214F0D" w:rsidRPr="00B75AFB">
              <w:rPr>
                <w:rFonts w:ascii="Arial" w:hAnsi="Arial" w:cs="Arial"/>
              </w:rPr>
              <w:t xml:space="preserve">for their role </w:t>
            </w:r>
            <w:r w:rsidRPr="00B75AFB">
              <w:rPr>
                <w:rFonts w:ascii="Arial" w:hAnsi="Arial" w:cs="Arial"/>
              </w:rPr>
              <w:t>to the maximum point. The Governing Body may decide on the recommendation of the Performance Management committee to either:</w:t>
            </w:r>
            <w:r w:rsidRPr="00B75AFB">
              <w:rPr>
                <w:rFonts w:ascii="Arial" w:hAnsi="Arial" w:cs="Arial"/>
                <w:sz w:val="10"/>
                <w:szCs w:val="10"/>
              </w:rPr>
              <w:t xml:space="preserve"> </w:t>
            </w:r>
          </w:p>
        </w:tc>
      </w:tr>
      <w:tr w:rsidR="00112F2E" w:rsidRPr="00BD1DCA" w:rsidTr="00BF5DB9">
        <w:trPr>
          <w:trHeight w:val="283"/>
        </w:trPr>
        <w:tc>
          <w:tcPr>
            <w:tcW w:w="1020" w:type="dxa"/>
          </w:tcPr>
          <w:p w:rsidR="00112F2E" w:rsidRPr="00BD1DCA" w:rsidRDefault="00112F2E" w:rsidP="00C5078B">
            <w:pPr>
              <w:spacing w:after="60"/>
              <w:rPr>
                <w:rFonts w:ascii="Arial" w:hAnsi="Arial" w:cs="Arial"/>
              </w:rPr>
            </w:pPr>
          </w:p>
        </w:tc>
        <w:tc>
          <w:tcPr>
            <w:tcW w:w="8731" w:type="dxa"/>
          </w:tcPr>
          <w:p w:rsidR="00112F2E" w:rsidRPr="0032139E" w:rsidRDefault="00112F2E" w:rsidP="00C5078B">
            <w:pPr>
              <w:pStyle w:val="ListParagraph"/>
              <w:numPr>
                <w:ilvl w:val="0"/>
                <w:numId w:val="36"/>
              </w:numPr>
              <w:autoSpaceDE w:val="0"/>
              <w:autoSpaceDN w:val="0"/>
              <w:rPr>
                <w:rFonts w:ascii="Arial" w:hAnsi="Arial" w:cs="Arial"/>
                <w:color w:val="000000"/>
              </w:rPr>
            </w:pPr>
            <w:r w:rsidRPr="00C5078B">
              <w:rPr>
                <w:rFonts w:ascii="Arial" w:hAnsi="Arial" w:cs="Arial"/>
              </w:rPr>
              <w:t xml:space="preserve">Award one increment for sustained high quality performance in line with School expectations, </w:t>
            </w:r>
          </w:p>
          <w:p w:rsidR="00112F2E" w:rsidRPr="00C5078B" w:rsidRDefault="00112F2E" w:rsidP="002F6388">
            <w:pPr>
              <w:pStyle w:val="NoSpacing"/>
              <w:spacing w:after="60"/>
              <w:rPr>
                <w:rFonts w:ascii="Arial" w:hAnsi="Arial" w:cs="Arial"/>
              </w:rPr>
            </w:pPr>
            <w:r>
              <w:rPr>
                <w:rFonts w:ascii="Arial" w:hAnsi="Arial" w:cs="Arial"/>
              </w:rPr>
              <w:t xml:space="preserve">      </w:t>
            </w:r>
            <w:r w:rsidRPr="0032139E">
              <w:rPr>
                <w:rFonts w:ascii="Arial" w:hAnsi="Arial" w:cs="Arial"/>
              </w:rPr>
              <w:t xml:space="preserve">or </w:t>
            </w:r>
          </w:p>
        </w:tc>
      </w:tr>
      <w:tr w:rsidR="00112F2E" w:rsidRPr="00BD1DCA" w:rsidTr="00BF5DB9">
        <w:trPr>
          <w:trHeight w:val="283"/>
        </w:trPr>
        <w:tc>
          <w:tcPr>
            <w:tcW w:w="1020" w:type="dxa"/>
          </w:tcPr>
          <w:p w:rsidR="00112F2E" w:rsidRPr="00BD1DCA" w:rsidRDefault="00112F2E" w:rsidP="00C5078B">
            <w:pPr>
              <w:spacing w:after="60"/>
              <w:rPr>
                <w:rFonts w:ascii="Arial" w:hAnsi="Arial" w:cs="Arial"/>
              </w:rPr>
            </w:pPr>
          </w:p>
        </w:tc>
        <w:tc>
          <w:tcPr>
            <w:tcW w:w="8731" w:type="dxa"/>
          </w:tcPr>
          <w:p w:rsidR="00112F2E" w:rsidRPr="004864F3" w:rsidRDefault="00112F2E" w:rsidP="004864F3">
            <w:pPr>
              <w:pStyle w:val="ListParagraph"/>
              <w:numPr>
                <w:ilvl w:val="0"/>
                <w:numId w:val="36"/>
              </w:numPr>
              <w:autoSpaceDE w:val="0"/>
              <w:autoSpaceDN w:val="0"/>
              <w:rPr>
                <w:rFonts w:ascii="Arial" w:hAnsi="Arial" w:cs="Arial"/>
                <w:color w:val="000000"/>
              </w:rPr>
            </w:pPr>
            <w:r w:rsidRPr="004864F3">
              <w:rPr>
                <w:rFonts w:ascii="Arial" w:hAnsi="Arial" w:cs="Arial"/>
              </w:rPr>
              <w:t xml:space="preserve">Award two increments where performance has exceeded School expectations, </w:t>
            </w:r>
          </w:p>
          <w:p w:rsidR="004864F3" w:rsidRPr="004864F3" w:rsidRDefault="004864F3" w:rsidP="004864F3">
            <w:pPr>
              <w:autoSpaceDE w:val="0"/>
              <w:autoSpaceDN w:val="0"/>
              <w:ind w:left="360"/>
              <w:rPr>
                <w:rFonts w:ascii="Arial" w:hAnsi="Arial" w:cs="Arial"/>
                <w:color w:val="000000"/>
              </w:rPr>
            </w:pPr>
          </w:p>
          <w:p w:rsidR="004864F3" w:rsidRPr="004864F3" w:rsidRDefault="004864F3" w:rsidP="004864F3">
            <w:pPr>
              <w:autoSpaceDE w:val="0"/>
              <w:autoSpaceDN w:val="0"/>
              <w:ind w:left="360"/>
              <w:rPr>
                <w:rFonts w:ascii="Arial" w:hAnsi="Arial" w:cs="Arial"/>
                <w:color w:val="000000"/>
              </w:rPr>
            </w:pPr>
            <w:r>
              <w:rPr>
                <w:rFonts w:ascii="Arial" w:hAnsi="Arial" w:cs="Arial"/>
                <w:color w:val="000000"/>
              </w:rPr>
              <w:t>or</w:t>
            </w:r>
          </w:p>
        </w:tc>
      </w:tr>
      <w:tr w:rsidR="00112F2E" w:rsidRPr="00BD1DCA" w:rsidTr="00BF5DB9">
        <w:trPr>
          <w:trHeight w:val="283"/>
        </w:trPr>
        <w:tc>
          <w:tcPr>
            <w:tcW w:w="1020" w:type="dxa"/>
          </w:tcPr>
          <w:p w:rsidR="00112F2E" w:rsidRDefault="00112F2E" w:rsidP="00C5078B">
            <w:pPr>
              <w:spacing w:after="60"/>
              <w:rPr>
                <w:rFonts w:ascii="Arial" w:hAnsi="Arial" w:cs="Arial"/>
              </w:rPr>
            </w:pPr>
          </w:p>
          <w:p w:rsidR="004864F3" w:rsidRPr="00BD1DCA" w:rsidRDefault="004864F3" w:rsidP="00C5078B">
            <w:pPr>
              <w:spacing w:after="60"/>
              <w:rPr>
                <w:rFonts w:ascii="Arial" w:hAnsi="Arial" w:cs="Arial"/>
              </w:rPr>
            </w:pPr>
          </w:p>
        </w:tc>
        <w:tc>
          <w:tcPr>
            <w:tcW w:w="8731" w:type="dxa"/>
          </w:tcPr>
          <w:p w:rsidR="00112F2E" w:rsidRDefault="00112F2E" w:rsidP="00CD4874">
            <w:pPr>
              <w:pStyle w:val="ListParagraph"/>
              <w:numPr>
                <w:ilvl w:val="0"/>
                <w:numId w:val="36"/>
              </w:numPr>
              <w:tabs>
                <w:tab w:val="left" w:pos="357"/>
              </w:tabs>
              <w:autoSpaceDE w:val="0"/>
              <w:autoSpaceDN w:val="0"/>
              <w:adjustRightInd w:val="0"/>
              <w:spacing w:after="60"/>
              <w:rPr>
                <w:rFonts w:ascii="Arial" w:hAnsi="Arial" w:cs="Arial"/>
              </w:rPr>
            </w:pPr>
            <w:r w:rsidRPr="00C5078B">
              <w:rPr>
                <w:rFonts w:ascii="Arial" w:hAnsi="Arial" w:cs="Arial"/>
              </w:rPr>
              <w:t>Withhold Incremental Progression where performance has fallen someway short of school expectations and commence</w:t>
            </w:r>
            <w:r>
              <w:rPr>
                <w:rFonts w:ascii="Arial" w:hAnsi="Arial" w:cs="Arial"/>
              </w:rPr>
              <w:t>/continue</w:t>
            </w:r>
            <w:r w:rsidRPr="00C5078B">
              <w:rPr>
                <w:rFonts w:ascii="Arial" w:hAnsi="Arial" w:cs="Arial"/>
              </w:rPr>
              <w:t xml:space="preserve"> capability proceedings</w:t>
            </w:r>
            <w:r w:rsidR="00CD4874">
              <w:rPr>
                <w:rFonts w:ascii="Arial" w:hAnsi="Arial" w:cs="Arial"/>
              </w:rPr>
              <w:t>.</w:t>
            </w:r>
          </w:p>
          <w:p w:rsidR="00375E79" w:rsidRPr="00CD4874" w:rsidRDefault="00375E79" w:rsidP="00375E79">
            <w:pPr>
              <w:pStyle w:val="ListParagraph"/>
              <w:tabs>
                <w:tab w:val="left" w:pos="357"/>
              </w:tabs>
              <w:autoSpaceDE w:val="0"/>
              <w:autoSpaceDN w:val="0"/>
              <w:adjustRightInd w:val="0"/>
              <w:spacing w:after="60"/>
              <w:rPr>
                <w:rFonts w:ascii="Arial" w:hAnsi="Arial" w:cs="Arial"/>
              </w:rPr>
            </w:pPr>
          </w:p>
        </w:tc>
      </w:tr>
      <w:tr w:rsidR="00CD4874" w:rsidRPr="00BD1DCA" w:rsidTr="00BF5DB9">
        <w:trPr>
          <w:trHeight w:val="283"/>
        </w:trPr>
        <w:tc>
          <w:tcPr>
            <w:tcW w:w="1020" w:type="dxa"/>
          </w:tcPr>
          <w:p w:rsidR="00CD4874" w:rsidRDefault="00375E79" w:rsidP="00C5078B">
            <w:pPr>
              <w:spacing w:after="60"/>
              <w:rPr>
                <w:rFonts w:ascii="Arial" w:hAnsi="Arial" w:cs="Arial"/>
              </w:rPr>
            </w:pPr>
            <w:r>
              <w:rPr>
                <w:rFonts w:ascii="Arial" w:hAnsi="Arial" w:cs="Arial"/>
              </w:rPr>
              <w:t>6.1.3</w:t>
            </w:r>
          </w:p>
        </w:tc>
        <w:tc>
          <w:tcPr>
            <w:tcW w:w="8731" w:type="dxa"/>
          </w:tcPr>
          <w:p w:rsidR="00CD4874" w:rsidRDefault="00375E79" w:rsidP="00375E79">
            <w:pPr>
              <w:tabs>
                <w:tab w:val="left" w:pos="357"/>
              </w:tabs>
              <w:autoSpaceDE w:val="0"/>
              <w:autoSpaceDN w:val="0"/>
              <w:adjustRightInd w:val="0"/>
              <w:spacing w:after="60"/>
              <w:rPr>
                <w:rFonts w:ascii="Arial" w:hAnsi="Arial" w:cs="Arial"/>
              </w:rPr>
            </w:pPr>
            <w:r w:rsidRPr="0032139E">
              <w:rPr>
                <w:rFonts w:ascii="Arial" w:hAnsi="Arial" w:cs="Arial"/>
              </w:rPr>
              <w:t>Incremental Progression can only be withheld where performance has fallen someway short of school expectations and capability proceedings have either been commenc</w:t>
            </w:r>
            <w:r>
              <w:rPr>
                <w:rFonts w:ascii="Arial" w:hAnsi="Arial" w:cs="Arial"/>
              </w:rPr>
              <w:t>ed or are about to commence.</w:t>
            </w:r>
          </w:p>
        </w:tc>
      </w:tr>
      <w:tr w:rsidR="00CD4874" w:rsidRPr="00BD1DCA" w:rsidTr="00BF5DB9">
        <w:trPr>
          <w:trHeight w:val="283"/>
        </w:trPr>
        <w:tc>
          <w:tcPr>
            <w:tcW w:w="1020" w:type="dxa"/>
          </w:tcPr>
          <w:p w:rsidR="00CD4874" w:rsidRDefault="00375E79" w:rsidP="00C5078B">
            <w:pPr>
              <w:spacing w:after="60"/>
              <w:rPr>
                <w:rFonts w:ascii="Arial" w:hAnsi="Arial" w:cs="Arial"/>
              </w:rPr>
            </w:pPr>
            <w:r>
              <w:rPr>
                <w:rFonts w:ascii="Arial" w:hAnsi="Arial" w:cs="Arial"/>
              </w:rPr>
              <w:t>6.1.4</w:t>
            </w:r>
          </w:p>
        </w:tc>
        <w:tc>
          <w:tcPr>
            <w:tcW w:w="8731" w:type="dxa"/>
          </w:tcPr>
          <w:p w:rsidR="00CD4874" w:rsidRDefault="00375E79" w:rsidP="004864F3">
            <w:pPr>
              <w:tabs>
                <w:tab w:val="left" w:pos="357"/>
              </w:tabs>
              <w:autoSpaceDE w:val="0"/>
              <w:autoSpaceDN w:val="0"/>
              <w:adjustRightInd w:val="0"/>
              <w:spacing w:after="60"/>
              <w:rPr>
                <w:rFonts w:ascii="Arial" w:hAnsi="Arial" w:cs="Arial"/>
              </w:rPr>
            </w:pPr>
            <w:r w:rsidRPr="00315A7D">
              <w:rPr>
                <w:rFonts w:ascii="Arial" w:hAnsi="Arial" w:cs="Arial"/>
              </w:rPr>
              <w:t xml:space="preserve">The Governing Body will ensure that the process used for the determination of the </w:t>
            </w:r>
            <w:r>
              <w:rPr>
                <w:rFonts w:ascii="Arial" w:hAnsi="Arial" w:cs="Arial"/>
              </w:rPr>
              <w:t>senior leaders pay increments</w:t>
            </w:r>
            <w:r w:rsidRPr="00315A7D">
              <w:rPr>
                <w:rFonts w:ascii="Arial" w:hAnsi="Arial" w:cs="Arial"/>
              </w:rPr>
              <w:t xml:space="preserve"> salary is objectively justifiable.</w:t>
            </w:r>
          </w:p>
        </w:tc>
      </w:tr>
      <w:tr w:rsidR="00112F2E" w:rsidRPr="00BD1DCA" w:rsidTr="00BF5DB9">
        <w:trPr>
          <w:trHeight w:val="283"/>
        </w:trPr>
        <w:tc>
          <w:tcPr>
            <w:tcW w:w="1020" w:type="dxa"/>
          </w:tcPr>
          <w:p w:rsidR="00112F2E" w:rsidRDefault="004864F3" w:rsidP="00C5078B">
            <w:pPr>
              <w:spacing w:after="60"/>
              <w:rPr>
                <w:rFonts w:ascii="Arial" w:hAnsi="Arial" w:cs="Arial"/>
              </w:rPr>
            </w:pPr>
            <w:r>
              <w:rPr>
                <w:rFonts w:ascii="Arial" w:hAnsi="Arial" w:cs="Arial"/>
              </w:rPr>
              <w:t>6.1.5</w:t>
            </w:r>
          </w:p>
          <w:p w:rsidR="00112F2E" w:rsidRPr="00BD1DCA" w:rsidRDefault="00112F2E" w:rsidP="00C5078B">
            <w:pPr>
              <w:spacing w:after="60"/>
              <w:rPr>
                <w:rFonts w:ascii="Arial" w:hAnsi="Arial" w:cs="Arial"/>
              </w:rPr>
            </w:pPr>
            <w:r>
              <w:rPr>
                <w:rFonts w:ascii="Arial" w:hAnsi="Arial" w:cs="Arial"/>
              </w:rPr>
              <w:t xml:space="preserve">     </w:t>
            </w:r>
            <w:r w:rsidR="004864F3">
              <w:rPr>
                <w:rFonts w:ascii="Arial" w:hAnsi="Arial" w:cs="Arial"/>
              </w:rPr>
              <w:t xml:space="preserve">    </w:t>
            </w:r>
            <w:r>
              <w:rPr>
                <w:rFonts w:ascii="Arial" w:hAnsi="Arial" w:cs="Arial"/>
              </w:rPr>
              <w:t xml:space="preserve">     </w:t>
            </w:r>
          </w:p>
        </w:tc>
        <w:tc>
          <w:tcPr>
            <w:tcW w:w="8731" w:type="dxa"/>
          </w:tcPr>
          <w:p w:rsidR="00112F2E" w:rsidRPr="006E033B" w:rsidRDefault="00112F2E" w:rsidP="004864F3">
            <w:pPr>
              <w:tabs>
                <w:tab w:val="left" w:pos="357"/>
              </w:tabs>
              <w:autoSpaceDE w:val="0"/>
              <w:autoSpaceDN w:val="0"/>
              <w:adjustRightInd w:val="0"/>
              <w:spacing w:after="60"/>
              <w:rPr>
                <w:rFonts w:ascii="Arial" w:hAnsi="Arial" w:cs="Arial"/>
              </w:rPr>
            </w:pPr>
            <w:r>
              <w:rPr>
                <w:rFonts w:ascii="Arial" w:hAnsi="Arial" w:cs="Arial"/>
              </w:rPr>
              <w:t>The Governing Body may award additional allowan</w:t>
            </w:r>
            <w:r w:rsidR="004864F3">
              <w:rPr>
                <w:rFonts w:ascii="Arial" w:hAnsi="Arial" w:cs="Arial"/>
              </w:rPr>
              <w:t>ces to senior leaders</w:t>
            </w:r>
            <w:r>
              <w:rPr>
                <w:rFonts w:ascii="Arial" w:hAnsi="Arial" w:cs="Arial"/>
              </w:rPr>
              <w:t xml:space="preserve">. Whilst these allowances are not subject to pay progression, they </w:t>
            </w:r>
            <w:proofErr w:type="gramStart"/>
            <w:r>
              <w:rPr>
                <w:rFonts w:ascii="Arial" w:hAnsi="Arial" w:cs="Arial"/>
              </w:rPr>
              <w:t>should be reviewed</w:t>
            </w:r>
            <w:proofErr w:type="gramEnd"/>
            <w:r>
              <w:rPr>
                <w:rFonts w:ascii="Arial" w:hAnsi="Arial" w:cs="Arial"/>
              </w:rPr>
              <w:t xml:space="preserve"> annually to ensure relevance and consistency.  </w:t>
            </w:r>
          </w:p>
        </w:tc>
      </w:tr>
      <w:tr w:rsidR="00375E79" w:rsidRPr="00375E79" w:rsidTr="00823553">
        <w:trPr>
          <w:trHeight w:val="283"/>
        </w:trPr>
        <w:tc>
          <w:tcPr>
            <w:tcW w:w="1020" w:type="dxa"/>
          </w:tcPr>
          <w:p w:rsidR="00375E79" w:rsidRPr="00375E79" w:rsidRDefault="00375E79" w:rsidP="00D46ACC">
            <w:pPr>
              <w:spacing w:after="60"/>
              <w:rPr>
                <w:rFonts w:ascii="Arial" w:hAnsi="Arial" w:cs="Arial"/>
              </w:rPr>
            </w:pPr>
          </w:p>
        </w:tc>
        <w:tc>
          <w:tcPr>
            <w:tcW w:w="8731" w:type="dxa"/>
          </w:tcPr>
          <w:p w:rsidR="00375E79" w:rsidRPr="00375E79" w:rsidRDefault="00375E79" w:rsidP="00D46ACC">
            <w:pPr>
              <w:spacing w:after="60"/>
              <w:rPr>
                <w:rFonts w:ascii="Arial" w:hAnsi="Arial" w:cs="Arial"/>
                <w:color w:val="000000" w:themeColor="text1"/>
              </w:rPr>
            </w:pPr>
          </w:p>
        </w:tc>
      </w:tr>
      <w:tr w:rsidR="00112F2E" w:rsidRPr="006D0DBF" w:rsidTr="00823553">
        <w:trPr>
          <w:trHeight w:val="283"/>
        </w:trPr>
        <w:tc>
          <w:tcPr>
            <w:tcW w:w="1020" w:type="dxa"/>
          </w:tcPr>
          <w:p w:rsidR="00112F2E" w:rsidRPr="004864F3" w:rsidRDefault="004864F3" w:rsidP="00D46ACC">
            <w:pPr>
              <w:spacing w:after="60"/>
              <w:rPr>
                <w:rFonts w:ascii="Arial" w:hAnsi="Arial" w:cs="Arial"/>
                <w:b/>
                <w:sz w:val="24"/>
                <w:szCs w:val="24"/>
              </w:rPr>
            </w:pPr>
            <w:r w:rsidRPr="004864F3">
              <w:rPr>
                <w:rFonts w:ascii="Arial" w:hAnsi="Arial" w:cs="Arial"/>
                <w:b/>
                <w:sz w:val="24"/>
                <w:szCs w:val="24"/>
              </w:rPr>
              <w:t>6.2</w:t>
            </w:r>
          </w:p>
        </w:tc>
        <w:tc>
          <w:tcPr>
            <w:tcW w:w="8731" w:type="dxa"/>
          </w:tcPr>
          <w:p w:rsidR="00112F2E" w:rsidRPr="006D0DBF" w:rsidRDefault="00112F2E" w:rsidP="00D46ACC">
            <w:pPr>
              <w:spacing w:after="60"/>
              <w:rPr>
                <w:rFonts w:ascii="Arial" w:hAnsi="Arial" w:cs="Arial"/>
                <w:sz w:val="12"/>
                <w:szCs w:val="12"/>
              </w:rPr>
            </w:pPr>
            <w:r w:rsidRPr="009D7B76">
              <w:rPr>
                <w:rFonts w:ascii="Arial" w:hAnsi="Arial" w:cs="Arial"/>
                <w:b/>
                <w:color w:val="000000" w:themeColor="text1"/>
                <w:sz w:val="24"/>
                <w:szCs w:val="24"/>
              </w:rPr>
              <w:t>Upper Pay Range &amp; Main Pay Scale</w:t>
            </w:r>
            <w:r>
              <w:rPr>
                <w:rFonts w:ascii="Arial" w:hAnsi="Arial" w:cs="Arial"/>
                <w:b/>
                <w:color w:val="000000" w:themeColor="text1"/>
                <w:sz w:val="24"/>
                <w:szCs w:val="24"/>
              </w:rPr>
              <w:t xml:space="preserve"> </w:t>
            </w:r>
            <w:r>
              <w:rPr>
                <w:rFonts w:ascii="Arial" w:hAnsi="Arial" w:cs="Arial"/>
                <w:b/>
                <w:sz w:val="24"/>
                <w:szCs w:val="24"/>
              </w:rPr>
              <w:t>Pay Progression</w:t>
            </w:r>
          </w:p>
        </w:tc>
      </w:tr>
      <w:tr w:rsidR="00112F2E" w:rsidRPr="00333F6B" w:rsidTr="00117960">
        <w:trPr>
          <w:trHeight w:val="84"/>
        </w:trPr>
        <w:tc>
          <w:tcPr>
            <w:tcW w:w="1020" w:type="dxa"/>
          </w:tcPr>
          <w:p w:rsidR="00112F2E" w:rsidRDefault="00112F2E" w:rsidP="00D46ACC">
            <w:pPr>
              <w:spacing w:after="60"/>
              <w:rPr>
                <w:rFonts w:ascii="Arial" w:hAnsi="Arial" w:cs="Arial"/>
              </w:rPr>
            </w:pPr>
          </w:p>
        </w:tc>
        <w:tc>
          <w:tcPr>
            <w:tcW w:w="8731" w:type="dxa"/>
          </w:tcPr>
          <w:p w:rsidR="00112F2E" w:rsidRPr="00333F6B" w:rsidRDefault="00112F2E" w:rsidP="00D46ACC">
            <w:pPr>
              <w:autoSpaceDE w:val="0"/>
              <w:autoSpaceDN w:val="0"/>
              <w:adjustRightInd w:val="0"/>
              <w:spacing w:after="60"/>
              <w:rPr>
                <w:rFonts w:ascii="Arial" w:hAnsi="Arial" w:cs="Arial"/>
              </w:rPr>
            </w:pPr>
          </w:p>
        </w:tc>
      </w:tr>
      <w:tr w:rsidR="00112F2E" w:rsidRPr="00333F6B" w:rsidTr="00823553">
        <w:trPr>
          <w:trHeight w:val="283"/>
        </w:trPr>
        <w:tc>
          <w:tcPr>
            <w:tcW w:w="1020" w:type="dxa"/>
          </w:tcPr>
          <w:p w:rsidR="00112F2E" w:rsidRDefault="004864F3" w:rsidP="00D46ACC">
            <w:pPr>
              <w:spacing w:after="60"/>
              <w:rPr>
                <w:rFonts w:ascii="Arial" w:hAnsi="Arial" w:cs="Arial"/>
              </w:rPr>
            </w:pPr>
            <w:r>
              <w:rPr>
                <w:rFonts w:ascii="Arial" w:hAnsi="Arial" w:cs="Arial"/>
              </w:rPr>
              <w:t>6.2.1</w:t>
            </w:r>
          </w:p>
        </w:tc>
        <w:tc>
          <w:tcPr>
            <w:tcW w:w="8731" w:type="dxa"/>
          </w:tcPr>
          <w:p w:rsidR="00112F2E" w:rsidRPr="007D51FC" w:rsidRDefault="00112F2E" w:rsidP="00375E79">
            <w:pPr>
              <w:autoSpaceDE w:val="0"/>
              <w:autoSpaceDN w:val="0"/>
              <w:adjustRightInd w:val="0"/>
              <w:rPr>
                <w:rFonts w:ascii="Arial" w:hAnsi="Arial" w:cs="Arial"/>
              </w:rPr>
            </w:pPr>
            <w:r w:rsidRPr="00B02A59">
              <w:rPr>
                <w:rFonts w:ascii="Arial" w:hAnsi="Arial" w:cs="Arial"/>
                <w:lang w:eastAsia="en-GB"/>
              </w:rPr>
              <w:t>The arrangements for teacher appraisal are set out in the School’s Teacher</w:t>
            </w:r>
            <w:r>
              <w:rPr>
                <w:rFonts w:ascii="Arial" w:hAnsi="Arial" w:cs="Arial"/>
                <w:lang w:eastAsia="en-GB"/>
              </w:rPr>
              <w:t xml:space="preserve"> Appraisal Policy</w:t>
            </w:r>
            <w:r w:rsidRPr="00B02A59">
              <w:rPr>
                <w:rFonts w:ascii="Arial" w:hAnsi="Arial" w:cs="Arial"/>
                <w:lang w:eastAsia="en-GB"/>
              </w:rPr>
              <w:t xml:space="preserve">. Teachers will receive pay progression until they are at the top of their relevant pay scale, </w:t>
            </w:r>
            <w:r w:rsidRPr="00117960">
              <w:rPr>
                <w:rFonts w:ascii="Arial" w:hAnsi="Arial" w:cs="Arial"/>
                <w:lang w:eastAsia="en-GB"/>
              </w:rPr>
              <w:t>unless they are subject to capability proceedings</w:t>
            </w:r>
            <w:r w:rsidRPr="00B02A59">
              <w:rPr>
                <w:rFonts w:ascii="Arial" w:hAnsi="Arial" w:cs="Arial"/>
                <w:lang w:eastAsia="en-GB"/>
              </w:rPr>
              <w:t>. Irrespective of performance, there is no entitlement to automatic pay progression from Main Pay Scale to Upper Pay Range or Leading Practitioner.</w:t>
            </w:r>
          </w:p>
        </w:tc>
      </w:tr>
      <w:tr w:rsidR="00112F2E" w:rsidRPr="00333F6B" w:rsidTr="00823553">
        <w:trPr>
          <w:trHeight w:val="283"/>
        </w:trPr>
        <w:tc>
          <w:tcPr>
            <w:tcW w:w="1020" w:type="dxa"/>
          </w:tcPr>
          <w:p w:rsidR="00112F2E" w:rsidRDefault="00112F2E" w:rsidP="004864F3">
            <w:pPr>
              <w:spacing w:after="60"/>
              <w:rPr>
                <w:rFonts w:ascii="Arial" w:hAnsi="Arial" w:cs="Arial"/>
              </w:rPr>
            </w:pPr>
            <w:r>
              <w:rPr>
                <w:rFonts w:ascii="Arial" w:hAnsi="Arial" w:cs="Arial"/>
              </w:rPr>
              <w:t>6.</w:t>
            </w:r>
            <w:r w:rsidR="004864F3">
              <w:rPr>
                <w:rFonts w:ascii="Arial" w:hAnsi="Arial" w:cs="Arial"/>
              </w:rPr>
              <w:t>2.2</w:t>
            </w:r>
          </w:p>
        </w:tc>
        <w:tc>
          <w:tcPr>
            <w:tcW w:w="8731" w:type="dxa"/>
          </w:tcPr>
          <w:p w:rsidR="00112F2E" w:rsidRPr="00375E79" w:rsidRDefault="00375E79" w:rsidP="00375E79">
            <w:pPr>
              <w:spacing w:after="60"/>
              <w:ind w:left="7"/>
              <w:rPr>
                <w:rFonts w:ascii="Arial" w:hAnsi="Arial" w:cs="Arial"/>
                <w:lang w:eastAsia="en-GB"/>
              </w:rPr>
            </w:pPr>
            <w:r w:rsidRPr="007D51FC">
              <w:rPr>
                <w:rFonts w:ascii="Arial" w:hAnsi="Arial" w:cs="Arial"/>
                <w:lang w:eastAsia="en-GB"/>
              </w:rPr>
              <w:t xml:space="preserve">Pay progression </w:t>
            </w:r>
            <w:proofErr w:type="gramStart"/>
            <w:r w:rsidRPr="007D51FC">
              <w:rPr>
                <w:rFonts w:ascii="Arial" w:hAnsi="Arial" w:cs="Arial"/>
                <w:lang w:eastAsia="en-GB"/>
              </w:rPr>
              <w:t>will be deemed</w:t>
            </w:r>
            <w:proofErr w:type="gramEnd"/>
            <w:r w:rsidRPr="007D51FC">
              <w:rPr>
                <w:rFonts w:ascii="Arial" w:hAnsi="Arial" w:cs="Arial"/>
                <w:lang w:eastAsia="en-GB"/>
              </w:rPr>
              <w:t xml:space="preserve"> to apply </w:t>
            </w:r>
            <w:r w:rsidRPr="00117960">
              <w:rPr>
                <w:rFonts w:ascii="Arial" w:hAnsi="Arial" w:cs="Arial"/>
                <w:lang w:eastAsia="en-GB"/>
              </w:rPr>
              <w:t>unless concerns about standards of performance have been formally raised and formal capability proceedings have or are due to commence</w:t>
            </w:r>
            <w:r w:rsidRPr="00B02A59">
              <w:rPr>
                <w:rFonts w:ascii="Arial" w:hAnsi="Arial" w:cs="Arial"/>
                <w:lang w:eastAsia="en-GB"/>
              </w:rPr>
              <w:t xml:space="preserve">. </w:t>
            </w:r>
            <w:r w:rsidRPr="00B02A59">
              <w:rPr>
                <w:rFonts w:ascii="Arial" w:hAnsi="Arial" w:cs="Arial"/>
              </w:rPr>
              <w:t>The Governing Body may decide to award one increment for sustained high quality performance or two increments</w:t>
            </w:r>
            <w:r w:rsidRPr="009D7B76">
              <w:rPr>
                <w:rFonts w:ascii="Arial" w:hAnsi="Arial" w:cs="Arial"/>
              </w:rPr>
              <w:t xml:space="preserve"> where performance has exceeded School expectations</w:t>
            </w:r>
            <w:r>
              <w:rPr>
                <w:rFonts w:ascii="Arial" w:hAnsi="Arial" w:cs="Arial"/>
              </w:rPr>
              <w:t>.</w:t>
            </w:r>
          </w:p>
        </w:tc>
      </w:tr>
      <w:tr w:rsidR="00112F2E" w:rsidRPr="00333F6B" w:rsidTr="00823553">
        <w:trPr>
          <w:trHeight w:val="283"/>
        </w:trPr>
        <w:tc>
          <w:tcPr>
            <w:tcW w:w="1020" w:type="dxa"/>
          </w:tcPr>
          <w:p w:rsidR="004864F3" w:rsidRDefault="00375E79" w:rsidP="00D812ED">
            <w:pPr>
              <w:spacing w:after="60"/>
              <w:rPr>
                <w:rFonts w:ascii="Arial" w:hAnsi="Arial" w:cs="Arial"/>
              </w:rPr>
            </w:pPr>
            <w:r>
              <w:rPr>
                <w:rFonts w:ascii="Arial" w:hAnsi="Arial" w:cs="Arial"/>
              </w:rPr>
              <w:t>6.2.3</w:t>
            </w:r>
            <w:r w:rsidR="004864F3">
              <w:rPr>
                <w:rFonts w:ascii="Arial" w:hAnsi="Arial" w:cs="Arial"/>
              </w:rPr>
              <w:t xml:space="preserve">   </w:t>
            </w:r>
          </w:p>
        </w:tc>
        <w:tc>
          <w:tcPr>
            <w:tcW w:w="8731" w:type="dxa"/>
          </w:tcPr>
          <w:p w:rsidR="00112F2E" w:rsidRPr="007D51FC" w:rsidRDefault="00112F2E" w:rsidP="007D51FC">
            <w:pPr>
              <w:spacing w:after="60"/>
              <w:ind w:left="7"/>
              <w:rPr>
                <w:rFonts w:ascii="Arial" w:hAnsi="Arial" w:cs="Arial"/>
              </w:rPr>
            </w:pPr>
            <w:r w:rsidRPr="009D7B76">
              <w:rPr>
                <w:rFonts w:ascii="Arial" w:hAnsi="Arial" w:cs="Arial"/>
                <w:lang w:eastAsia="en-GB"/>
              </w:rPr>
              <w:t xml:space="preserve">Where a teacher has been absent on maternity </w:t>
            </w:r>
            <w:r>
              <w:rPr>
                <w:rFonts w:ascii="Arial" w:hAnsi="Arial" w:cs="Arial"/>
                <w:lang w:eastAsia="en-GB"/>
              </w:rPr>
              <w:t>leave, the School will base any</w:t>
            </w:r>
            <w:r w:rsidRPr="009D7B76">
              <w:rPr>
                <w:rFonts w:ascii="Arial" w:hAnsi="Arial" w:cs="Arial"/>
                <w:lang w:eastAsia="en-GB"/>
              </w:rPr>
              <w:t xml:space="preserve"> appraisal determination on the evidence available for any period before and after the maternity leave, including taking account of performance</w:t>
            </w:r>
            <w:r>
              <w:rPr>
                <w:rFonts w:ascii="Arial" w:hAnsi="Arial" w:cs="Arial"/>
                <w:lang w:eastAsia="en-GB"/>
              </w:rPr>
              <w:t xml:space="preserve"> in previous appraisal periods.</w:t>
            </w:r>
          </w:p>
        </w:tc>
      </w:tr>
      <w:tr w:rsidR="00112F2E" w:rsidRPr="006D0DBF" w:rsidTr="00D812ED">
        <w:trPr>
          <w:trHeight w:val="403"/>
        </w:trPr>
        <w:tc>
          <w:tcPr>
            <w:tcW w:w="1020" w:type="dxa"/>
          </w:tcPr>
          <w:p w:rsidR="00112F2E" w:rsidRPr="00375E79" w:rsidRDefault="00375E79" w:rsidP="00D46ACC">
            <w:pPr>
              <w:spacing w:after="60"/>
              <w:rPr>
                <w:rFonts w:ascii="Arial" w:hAnsi="Arial" w:cs="Arial"/>
              </w:rPr>
            </w:pPr>
            <w:r>
              <w:rPr>
                <w:rFonts w:ascii="Arial" w:hAnsi="Arial" w:cs="Arial"/>
              </w:rPr>
              <w:t>6.2.4</w:t>
            </w:r>
          </w:p>
        </w:tc>
        <w:tc>
          <w:tcPr>
            <w:tcW w:w="8731" w:type="dxa"/>
            <w:shd w:val="clear" w:color="auto" w:fill="FFFFFF" w:themeFill="background1"/>
          </w:tcPr>
          <w:p w:rsidR="00112F2E" w:rsidRPr="006D0DBF" w:rsidRDefault="00112F2E" w:rsidP="00D46ACC">
            <w:pPr>
              <w:spacing w:after="60"/>
              <w:rPr>
                <w:rFonts w:ascii="Arial" w:hAnsi="Arial" w:cs="Arial"/>
                <w:sz w:val="12"/>
                <w:szCs w:val="12"/>
              </w:rPr>
            </w:pPr>
            <w:r>
              <w:rPr>
                <w:rFonts w:ascii="Arial" w:hAnsi="Arial" w:cs="Arial"/>
              </w:rPr>
              <w:t>In the case of Early Career Teachers (</w:t>
            </w:r>
            <w:proofErr w:type="gramStart"/>
            <w:r>
              <w:rPr>
                <w:rFonts w:ascii="Arial" w:hAnsi="Arial" w:cs="Arial"/>
              </w:rPr>
              <w:t>ECTs)</w:t>
            </w:r>
            <w:proofErr w:type="gramEnd"/>
            <w:r>
              <w:rPr>
                <w:rFonts w:ascii="Arial" w:hAnsi="Arial" w:cs="Arial"/>
              </w:rPr>
              <w:t xml:space="preserve"> the extension of the induction period from 1 to 2 years does not in any way prevent the Governing Body from awarding pay progression at the end of their first year.</w:t>
            </w:r>
          </w:p>
        </w:tc>
      </w:tr>
      <w:tr w:rsidR="00214F0D" w:rsidRPr="00333F6B" w:rsidTr="00823553">
        <w:trPr>
          <w:trHeight w:val="283"/>
        </w:trPr>
        <w:tc>
          <w:tcPr>
            <w:tcW w:w="1020" w:type="dxa"/>
          </w:tcPr>
          <w:p w:rsidR="00214F0D" w:rsidRDefault="00214F0D" w:rsidP="00214F0D">
            <w:pPr>
              <w:rPr>
                <w:rFonts w:ascii="Arial" w:hAnsi="Arial" w:cs="Arial"/>
              </w:rPr>
            </w:pPr>
          </w:p>
        </w:tc>
        <w:tc>
          <w:tcPr>
            <w:tcW w:w="8731" w:type="dxa"/>
          </w:tcPr>
          <w:p w:rsidR="00214F0D" w:rsidRPr="009D7B76" w:rsidRDefault="00214F0D" w:rsidP="00214F0D">
            <w:pPr>
              <w:rPr>
                <w:rFonts w:ascii="Arial" w:hAnsi="Arial" w:cs="Arial"/>
                <w:b/>
                <w:color w:val="000000" w:themeColor="text1"/>
                <w:sz w:val="24"/>
                <w:szCs w:val="24"/>
              </w:rPr>
            </w:pPr>
          </w:p>
        </w:tc>
      </w:tr>
      <w:tr w:rsidR="00112F2E" w:rsidRPr="00214F0D" w:rsidTr="00823553">
        <w:trPr>
          <w:trHeight w:val="283"/>
        </w:trPr>
        <w:tc>
          <w:tcPr>
            <w:tcW w:w="1020" w:type="dxa"/>
          </w:tcPr>
          <w:p w:rsidR="00112F2E" w:rsidRPr="00214F0D" w:rsidRDefault="00214F0D" w:rsidP="00D46ACC">
            <w:pPr>
              <w:spacing w:after="60"/>
              <w:rPr>
                <w:rFonts w:ascii="Arial" w:hAnsi="Arial" w:cs="Arial"/>
                <w:b/>
                <w:sz w:val="24"/>
                <w:szCs w:val="24"/>
              </w:rPr>
            </w:pPr>
            <w:r w:rsidRPr="00214F0D">
              <w:rPr>
                <w:rFonts w:ascii="Arial" w:hAnsi="Arial" w:cs="Arial"/>
                <w:b/>
                <w:sz w:val="24"/>
                <w:szCs w:val="24"/>
              </w:rPr>
              <w:t>6.3</w:t>
            </w:r>
          </w:p>
        </w:tc>
        <w:tc>
          <w:tcPr>
            <w:tcW w:w="8731" w:type="dxa"/>
          </w:tcPr>
          <w:p w:rsidR="00112F2E" w:rsidRPr="00214F0D" w:rsidRDefault="00112F2E" w:rsidP="00D46ACC">
            <w:pPr>
              <w:spacing w:after="60"/>
              <w:rPr>
                <w:rFonts w:ascii="Arial" w:hAnsi="Arial" w:cs="Arial"/>
                <w:b/>
                <w:sz w:val="24"/>
                <w:szCs w:val="24"/>
              </w:rPr>
            </w:pPr>
            <w:r w:rsidRPr="00214F0D">
              <w:rPr>
                <w:rFonts w:ascii="Arial" w:hAnsi="Arial" w:cs="Arial"/>
                <w:b/>
                <w:color w:val="000000" w:themeColor="text1"/>
                <w:sz w:val="24"/>
                <w:szCs w:val="24"/>
              </w:rPr>
              <w:t xml:space="preserve">Unqualified Teachers </w:t>
            </w:r>
            <w:r w:rsidRPr="00214F0D">
              <w:rPr>
                <w:rFonts w:ascii="Arial" w:hAnsi="Arial" w:cs="Arial"/>
                <w:b/>
                <w:sz w:val="24"/>
                <w:szCs w:val="24"/>
              </w:rPr>
              <w:t>Pay Progression</w:t>
            </w:r>
          </w:p>
        </w:tc>
      </w:tr>
      <w:tr w:rsidR="00112F2E" w:rsidRPr="00214F0D" w:rsidTr="00823553">
        <w:trPr>
          <w:trHeight w:val="283"/>
        </w:trPr>
        <w:tc>
          <w:tcPr>
            <w:tcW w:w="1020" w:type="dxa"/>
          </w:tcPr>
          <w:p w:rsidR="00112F2E" w:rsidRPr="00214F0D" w:rsidRDefault="00112F2E" w:rsidP="00D46ACC">
            <w:pPr>
              <w:spacing w:after="60"/>
              <w:rPr>
                <w:rFonts w:ascii="Arial" w:hAnsi="Arial" w:cs="Arial"/>
              </w:rPr>
            </w:pPr>
          </w:p>
        </w:tc>
        <w:tc>
          <w:tcPr>
            <w:tcW w:w="8731" w:type="dxa"/>
          </w:tcPr>
          <w:p w:rsidR="00112F2E" w:rsidRPr="00214F0D" w:rsidRDefault="00112F2E" w:rsidP="00D46ACC">
            <w:pPr>
              <w:spacing w:after="60"/>
              <w:rPr>
                <w:rFonts w:ascii="Arial" w:hAnsi="Arial" w:cs="Arial"/>
              </w:rPr>
            </w:pPr>
          </w:p>
        </w:tc>
      </w:tr>
      <w:tr w:rsidR="00112F2E" w:rsidRPr="00333F6B" w:rsidTr="00823553">
        <w:trPr>
          <w:trHeight w:val="283"/>
        </w:trPr>
        <w:tc>
          <w:tcPr>
            <w:tcW w:w="1020" w:type="dxa"/>
          </w:tcPr>
          <w:p w:rsidR="00112F2E" w:rsidRDefault="00214F0D" w:rsidP="00D46ACC">
            <w:pPr>
              <w:spacing w:after="60"/>
              <w:rPr>
                <w:rFonts w:ascii="Arial" w:hAnsi="Arial" w:cs="Arial"/>
              </w:rPr>
            </w:pPr>
            <w:r>
              <w:rPr>
                <w:rFonts w:ascii="Arial" w:hAnsi="Arial" w:cs="Arial"/>
              </w:rPr>
              <w:t>6.3.1</w:t>
            </w:r>
          </w:p>
        </w:tc>
        <w:tc>
          <w:tcPr>
            <w:tcW w:w="8731" w:type="dxa"/>
          </w:tcPr>
          <w:p w:rsidR="00112F2E" w:rsidRPr="00333F6B" w:rsidRDefault="00112F2E" w:rsidP="00D46ACC">
            <w:pPr>
              <w:autoSpaceDE w:val="0"/>
              <w:autoSpaceDN w:val="0"/>
              <w:adjustRightInd w:val="0"/>
              <w:spacing w:after="60"/>
              <w:rPr>
                <w:rFonts w:ascii="Arial" w:hAnsi="Arial" w:cs="Arial"/>
              </w:rPr>
            </w:pPr>
            <w:r w:rsidRPr="009D7B76">
              <w:rPr>
                <w:rFonts w:ascii="Arial" w:hAnsi="Arial" w:cs="Arial"/>
              </w:rPr>
              <w:t>Pay progression for unqualified teachers is normally by annual increments. The Governing Body may decide to award one increment for sustained high quality performance or two increments where performance has exceeded School expectations.</w:t>
            </w:r>
          </w:p>
        </w:tc>
      </w:tr>
      <w:tr w:rsidR="00112F2E" w:rsidRPr="00333F6B" w:rsidTr="00D942DC">
        <w:trPr>
          <w:trHeight w:val="283"/>
        </w:trPr>
        <w:tc>
          <w:tcPr>
            <w:tcW w:w="1020" w:type="dxa"/>
          </w:tcPr>
          <w:p w:rsidR="00112F2E" w:rsidRDefault="00214F0D" w:rsidP="00D46ACC">
            <w:pPr>
              <w:spacing w:after="60"/>
              <w:rPr>
                <w:rFonts w:ascii="Arial" w:hAnsi="Arial" w:cs="Arial"/>
              </w:rPr>
            </w:pPr>
            <w:r>
              <w:rPr>
                <w:rFonts w:ascii="Arial" w:hAnsi="Arial" w:cs="Arial"/>
              </w:rPr>
              <w:t>6.3.2</w:t>
            </w:r>
          </w:p>
        </w:tc>
        <w:tc>
          <w:tcPr>
            <w:tcW w:w="8731" w:type="dxa"/>
          </w:tcPr>
          <w:p w:rsidR="00112F2E" w:rsidRPr="00333F6B" w:rsidRDefault="00112F2E" w:rsidP="00214F0D">
            <w:pPr>
              <w:spacing w:after="60"/>
              <w:ind w:left="7"/>
              <w:rPr>
                <w:rFonts w:ascii="Arial" w:hAnsi="Arial" w:cs="Arial"/>
              </w:rPr>
            </w:pPr>
            <w:r w:rsidRPr="009D7B76">
              <w:rPr>
                <w:rFonts w:ascii="Arial" w:hAnsi="Arial" w:cs="Arial"/>
              </w:rPr>
              <w:t xml:space="preserve">Where performance has not been of a sustained high </w:t>
            </w:r>
            <w:proofErr w:type="gramStart"/>
            <w:r w:rsidRPr="009D7B76">
              <w:rPr>
                <w:rFonts w:ascii="Arial" w:hAnsi="Arial" w:cs="Arial"/>
              </w:rPr>
              <w:t>quality</w:t>
            </w:r>
            <w:proofErr w:type="gramEnd"/>
            <w:r w:rsidRPr="009D7B76">
              <w:rPr>
                <w:rFonts w:ascii="Arial" w:hAnsi="Arial" w:cs="Arial"/>
              </w:rPr>
              <w:t xml:space="preserve"> the Governing Body may decide that there should be no pay progression. </w:t>
            </w:r>
            <w:r w:rsidRPr="007D51FC">
              <w:rPr>
                <w:rFonts w:ascii="Arial" w:hAnsi="Arial" w:cs="Arial"/>
                <w:lang w:eastAsia="en-GB"/>
              </w:rPr>
              <w:t xml:space="preserve">Pay progression </w:t>
            </w:r>
            <w:proofErr w:type="gramStart"/>
            <w:r w:rsidRPr="007D51FC">
              <w:rPr>
                <w:rFonts w:ascii="Arial" w:hAnsi="Arial" w:cs="Arial"/>
                <w:lang w:eastAsia="en-GB"/>
              </w:rPr>
              <w:t>will be deemed</w:t>
            </w:r>
            <w:proofErr w:type="gramEnd"/>
            <w:r w:rsidRPr="007D51FC">
              <w:rPr>
                <w:rFonts w:ascii="Arial" w:hAnsi="Arial" w:cs="Arial"/>
                <w:lang w:eastAsia="en-GB"/>
              </w:rPr>
              <w:t xml:space="preserve"> to apply </w:t>
            </w:r>
            <w:r w:rsidRPr="00117960">
              <w:rPr>
                <w:rFonts w:ascii="Arial" w:hAnsi="Arial" w:cs="Arial"/>
                <w:lang w:eastAsia="en-GB"/>
              </w:rPr>
              <w:t>unless concerns about standards of performance have been formally raised and formal capability proceedings have or are due to commence</w:t>
            </w:r>
            <w:r w:rsidRPr="00B02A59">
              <w:rPr>
                <w:rFonts w:ascii="Arial" w:hAnsi="Arial" w:cs="Arial"/>
                <w:lang w:eastAsia="en-GB"/>
              </w:rPr>
              <w:t xml:space="preserve">. </w:t>
            </w:r>
            <w:r w:rsidRPr="00B02A59">
              <w:rPr>
                <w:rFonts w:ascii="Arial" w:hAnsi="Arial" w:cs="Arial"/>
              </w:rPr>
              <w:t>The Governing Body may decide to award one increment for sustained high quality performance or two increments</w:t>
            </w:r>
            <w:r w:rsidRPr="009D7B76">
              <w:rPr>
                <w:rFonts w:ascii="Arial" w:hAnsi="Arial" w:cs="Arial"/>
              </w:rPr>
              <w:t xml:space="preserve"> where performance has exceeded School expectations</w:t>
            </w:r>
            <w:r w:rsidR="00214F0D">
              <w:rPr>
                <w:rFonts w:ascii="Arial" w:hAnsi="Arial" w:cs="Arial"/>
              </w:rPr>
              <w:t>.</w:t>
            </w:r>
          </w:p>
        </w:tc>
      </w:tr>
      <w:tr w:rsidR="00112F2E" w:rsidRPr="00333F6B" w:rsidTr="00D942DC">
        <w:trPr>
          <w:trHeight w:val="283"/>
        </w:trPr>
        <w:tc>
          <w:tcPr>
            <w:tcW w:w="1020" w:type="dxa"/>
          </w:tcPr>
          <w:p w:rsidR="00112F2E" w:rsidRDefault="00214F0D" w:rsidP="00D46ACC">
            <w:pPr>
              <w:spacing w:after="60"/>
              <w:rPr>
                <w:rFonts w:ascii="Arial" w:hAnsi="Arial" w:cs="Arial"/>
              </w:rPr>
            </w:pPr>
            <w:r>
              <w:rPr>
                <w:rFonts w:ascii="Arial" w:hAnsi="Arial" w:cs="Arial"/>
              </w:rPr>
              <w:t>6.3.3</w:t>
            </w:r>
          </w:p>
        </w:tc>
        <w:tc>
          <w:tcPr>
            <w:tcW w:w="8731" w:type="dxa"/>
          </w:tcPr>
          <w:p w:rsidR="00112F2E" w:rsidRPr="00333F6B" w:rsidRDefault="00112F2E" w:rsidP="00D46ACC">
            <w:pPr>
              <w:autoSpaceDE w:val="0"/>
              <w:autoSpaceDN w:val="0"/>
              <w:adjustRightInd w:val="0"/>
              <w:spacing w:after="60"/>
              <w:rPr>
                <w:rFonts w:ascii="Arial" w:hAnsi="Arial" w:cs="Arial"/>
              </w:rPr>
            </w:pPr>
            <w:r w:rsidRPr="009D7B76">
              <w:rPr>
                <w:rFonts w:ascii="Arial" w:hAnsi="Arial" w:cs="Arial"/>
              </w:rPr>
              <w:t xml:space="preserve">Where an unqualified teacher obtains qualified teacher status whilst employed by the School, they will transfer to the minimum pay point of the relevant pay band for qualified teachers and/or at a salary at least equivalent to the </w:t>
            </w:r>
            <w:proofErr w:type="gramStart"/>
            <w:r w:rsidRPr="009D7B76">
              <w:rPr>
                <w:rFonts w:ascii="Arial" w:hAnsi="Arial" w:cs="Arial"/>
              </w:rPr>
              <w:t>salary</w:t>
            </w:r>
            <w:proofErr w:type="gramEnd"/>
            <w:r w:rsidRPr="009D7B76">
              <w:rPr>
                <w:rFonts w:ascii="Arial" w:hAnsi="Arial" w:cs="Arial"/>
              </w:rPr>
              <w:t xml:space="preserve"> they were being paid as an unqualified teacher. This decision may depend on the demonstrable skills and experience of individual teachers.</w:t>
            </w:r>
          </w:p>
        </w:tc>
      </w:tr>
      <w:tr w:rsidR="00112F2E" w:rsidRPr="00333F6B" w:rsidTr="00D942DC">
        <w:trPr>
          <w:trHeight w:val="283"/>
        </w:trPr>
        <w:tc>
          <w:tcPr>
            <w:tcW w:w="1020" w:type="dxa"/>
          </w:tcPr>
          <w:p w:rsidR="00112F2E" w:rsidRDefault="00214F0D" w:rsidP="00214F0D">
            <w:pPr>
              <w:spacing w:after="60"/>
              <w:rPr>
                <w:rFonts w:ascii="Arial" w:hAnsi="Arial" w:cs="Arial"/>
              </w:rPr>
            </w:pPr>
            <w:r>
              <w:rPr>
                <w:rFonts w:ascii="Arial" w:hAnsi="Arial" w:cs="Arial"/>
              </w:rPr>
              <w:t>6.3.4</w:t>
            </w:r>
          </w:p>
        </w:tc>
        <w:tc>
          <w:tcPr>
            <w:tcW w:w="8731" w:type="dxa"/>
          </w:tcPr>
          <w:p w:rsidR="00112F2E" w:rsidRDefault="00112F2E" w:rsidP="00D46ACC">
            <w:pPr>
              <w:spacing w:after="60"/>
              <w:rPr>
                <w:rFonts w:ascii="Arial" w:hAnsi="Arial" w:cs="Arial"/>
              </w:rPr>
            </w:pPr>
            <w:r w:rsidRPr="009D7B76">
              <w:rPr>
                <w:rFonts w:ascii="Arial" w:hAnsi="Arial" w:cs="Arial"/>
              </w:rPr>
              <w:t>The Governing Body may pay additional allowances to an unqualified teacher where, the teacher has either:</w:t>
            </w:r>
          </w:p>
          <w:p w:rsidR="00112F2E" w:rsidRPr="00333F6B" w:rsidRDefault="00112F2E" w:rsidP="00D46ACC">
            <w:pPr>
              <w:autoSpaceDE w:val="0"/>
              <w:autoSpaceDN w:val="0"/>
              <w:adjustRightInd w:val="0"/>
              <w:spacing w:after="60"/>
              <w:rPr>
                <w:rFonts w:ascii="Arial" w:hAnsi="Arial" w:cs="Arial"/>
              </w:rPr>
            </w:pPr>
          </w:p>
        </w:tc>
      </w:tr>
      <w:tr w:rsidR="00112F2E" w:rsidRPr="002D6A30" w:rsidTr="00823553">
        <w:trPr>
          <w:trHeight w:val="283"/>
        </w:trPr>
        <w:tc>
          <w:tcPr>
            <w:tcW w:w="1020" w:type="dxa"/>
          </w:tcPr>
          <w:p w:rsidR="00112F2E" w:rsidRPr="002D6A30" w:rsidRDefault="00112F2E" w:rsidP="00D46ACC">
            <w:pPr>
              <w:spacing w:after="60"/>
              <w:rPr>
                <w:rFonts w:ascii="Arial" w:hAnsi="Arial" w:cs="Arial"/>
                <w:b/>
                <w:sz w:val="24"/>
                <w:szCs w:val="24"/>
              </w:rPr>
            </w:pPr>
          </w:p>
        </w:tc>
        <w:tc>
          <w:tcPr>
            <w:tcW w:w="8731" w:type="dxa"/>
          </w:tcPr>
          <w:p w:rsidR="00031B20" w:rsidRPr="00031B20" w:rsidRDefault="00112F2E" w:rsidP="00031B20">
            <w:pPr>
              <w:pStyle w:val="ListParagraph"/>
              <w:numPr>
                <w:ilvl w:val="0"/>
                <w:numId w:val="36"/>
              </w:numPr>
              <w:spacing w:after="60"/>
              <w:rPr>
                <w:rFonts w:ascii="Arial" w:hAnsi="Arial" w:cs="Arial"/>
                <w:b/>
                <w:sz w:val="24"/>
                <w:szCs w:val="24"/>
              </w:rPr>
            </w:pPr>
            <w:r w:rsidRPr="00031B20">
              <w:rPr>
                <w:rFonts w:ascii="Arial" w:hAnsi="Arial" w:cs="Arial"/>
              </w:rPr>
              <w:t xml:space="preserve">Taken on a sustained additional responsibility which is focused on teaching and learning and requires the exercise of a teacher’s professional skill and judgment; </w:t>
            </w:r>
          </w:p>
          <w:p w:rsidR="00112F2E" w:rsidRPr="00031B20" w:rsidRDefault="00112F2E" w:rsidP="00031B20">
            <w:pPr>
              <w:spacing w:after="60"/>
              <w:ind w:left="360"/>
              <w:rPr>
                <w:rFonts w:ascii="Arial" w:hAnsi="Arial" w:cs="Arial"/>
                <w:b/>
                <w:sz w:val="24"/>
                <w:szCs w:val="24"/>
              </w:rPr>
            </w:pPr>
            <w:r w:rsidRPr="00031B20">
              <w:rPr>
                <w:rFonts w:ascii="Arial" w:hAnsi="Arial" w:cs="Arial"/>
              </w:rPr>
              <w:t>or</w:t>
            </w:r>
          </w:p>
        </w:tc>
      </w:tr>
      <w:tr w:rsidR="00112F2E" w:rsidRPr="006D0DBF" w:rsidTr="00823553">
        <w:trPr>
          <w:trHeight w:val="283"/>
        </w:trPr>
        <w:tc>
          <w:tcPr>
            <w:tcW w:w="1020" w:type="dxa"/>
          </w:tcPr>
          <w:p w:rsidR="00112F2E" w:rsidRPr="006D0DBF" w:rsidRDefault="00112F2E" w:rsidP="00D46ACC">
            <w:pPr>
              <w:spacing w:after="60"/>
              <w:rPr>
                <w:rFonts w:ascii="Arial" w:hAnsi="Arial" w:cs="Arial"/>
                <w:sz w:val="12"/>
                <w:szCs w:val="12"/>
              </w:rPr>
            </w:pPr>
          </w:p>
        </w:tc>
        <w:tc>
          <w:tcPr>
            <w:tcW w:w="8731" w:type="dxa"/>
          </w:tcPr>
          <w:p w:rsidR="00112F2E" w:rsidRPr="00031B20" w:rsidRDefault="00112F2E" w:rsidP="00031B20">
            <w:pPr>
              <w:pStyle w:val="ListParagraph"/>
              <w:numPr>
                <w:ilvl w:val="0"/>
                <w:numId w:val="36"/>
              </w:numPr>
              <w:spacing w:after="60"/>
              <w:rPr>
                <w:rFonts w:ascii="Arial" w:hAnsi="Arial" w:cs="Arial"/>
                <w:sz w:val="12"/>
                <w:szCs w:val="12"/>
              </w:rPr>
            </w:pPr>
            <w:r w:rsidRPr="00031B20">
              <w:rPr>
                <w:rFonts w:ascii="Arial" w:hAnsi="Arial" w:cs="Arial"/>
              </w:rPr>
              <w:t>Gained relevant qualifications or experience, which bring</w:t>
            </w:r>
            <w:r w:rsidR="00031B20">
              <w:rPr>
                <w:rFonts w:ascii="Arial" w:hAnsi="Arial" w:cs="Arial"/>
              </w:rPr>
              <w:t>s</w:t>
            </w:r>
            <w:r w:rsidRPr="00031B20">
              <w:rPr>
                <w:rFonts w:ascii="Arial" w:hAnsi="Arial" w:cs="Arial"/>
              </w:rPr>
              <w:t xml:space="preserve"> </w:t>
            </w:r>
            <w:proofErr w:type="gramStart"/>
            <w:r w:rsidRPr="00031B20">
              <w:rPr>
                <w:rFonts w:ascii="Arial" w:hAnsi="Arial" w:cs="Arial"/>
              </w:rPr>
              <w:t>added value</w:t>
            </w:r>
            <w:proofErr w:type="gramEnd"/>
            <w:r w:rsidRPr="00031B20">
              <w:rPr>
                <w:rFonts w:ascii="Arial" w:hAnsi="Arial" w:cs="Arial"/>
              </w:rPr>
              <w:t xml:space="preserve"> to the role being undertaken.</w:t>
            </w:r>
          </w:p>
        </w:tc>
      </w:tr>
      <w:tr w:rsidR="00112F2E" w:rsidRPr="00333F6B" w:rsidTr="00823553">
        <w:trPr>
          <w:trHeight w:val="283"/>
        </w:trPr>
        <w:tc>
          <w:tcPr>
            <w:tcW w:w="1020" w:type="dxa"/>
          </w:tcPr>
          <w:p w:rsidR="00112F2E" w:rsidRPr="00333F6B" w:rsidRDefault="00112F2E" w:rsidP="00D46ACC">
            <w:pPr>
              <w:spacing w:after="60"/>
              <w:rPr>
                <w:rFonts w:ascii="Arial" w:hAnsi="Arial" w:cs="Arial"/>
              </w:rPr>
            </w:pPr>
          </w:p>
        </w:tc>
        <w:tc>
          <w:tcPr>
            <w:tcW w:w="8731" w:type="dxa"/>
          </w:tcPr>
          <w:p w:rsidR="00112F2E" w:rsidRPr="00031B20" w:rsidRDefault="00112F2E" w:rsidP="00031B20">
            <w:pPr>
              <w:spacing w:after="60"/>
              <w:ind w:left="360"/>
              <w:rPr>
                <w:rFonts w:ascii="Arial" w:hAnsi="Arial" w:cs="Arial"/>
              </w:rPr>
            </w:pPr>
          </w:p>
        </w:tc>
      </w:tr>
      <w:bookmarkEnd w:id="3"/>
    </w:tbl>
    <w:p w:rsidR="004533DC" w:rsidRDefault="004533DC" w:rsidP="00FD0093">
      <w:pPr>
        <w:rPr>
          <w:rFonts w:ascii="Arial" w:eastAsiaTheme="majorEastAsia" w:hAnsi="Arial" w:cs="Arial"/>
          <w:bCs/>
        </w:rPr>
      </w:pPr>
    </w:p>
    <w:tbl>
      <w:tblPr>
        <w:tblW w:w="9751" w:type="dxa"/>
        <w:tblLook w:val="0000" w:firstRow="0" w:lastRow="0" w:firstColumn="0" w:lastColumn="0" w:noHBand="0" w:noVBand="0"/>
      </w:tblPr>
      <w:tblGrid>
        <w:gridCol w:w="1020"/>
        <w:gridCol w:w="8731"/>
      </w:tblGrid>
      <w:tr w:rsidR="00A04DBF" w:rsidRPr="00333F6B" w:rsidTr="00A37803">
        <w:trPr>
          <w:trHeight w:val="283"/>
        </w:trPr>
        <w:tc>
          <w:tcPr>
            <w:tcW w:w="1020" w:type="dxa"/>
          </w:tcPr>
          <w:p w:rsidR="00A04DBF" w:rsidRPr="00333F6B" w:rsidRDefault="00A04DBF" w:rsidP="000D57FD">
            <w:pPr>
              <w:rPr>
                <w:rFonts w:ascii="Arial" w:hAnsi="Arial" w:cs="Arial"/>
                <w:b/>
                <w:bCs/>
                <w:sz w:val="28"/>
              </w:rPr>
            </w:pPr>
            <w:r>
              <w:rPr>
                <w:rFonts w:ascii="Arial" w:hAnsi="Arial" w:cs="Arial"/>
                <w:b/>
                <w:bCs/>
                <w:sz w:val="28"/>
              </w:rPr>
              <w:t>7.0</w:t>
            </w:r>
          </w:p>
        </w:tc>
        <w:tc>
          <w:tcPr>
            <w:tcW w:w="8731" w:type="dxa"/>
          </w:tcPr>
          <w:p w:rsidR="00A04DBF" w:rsidRPr="00A04DBF" w:rsidRDefault="00A04DBF" w:rsidP="000D57FD">
            <w:pPr>
              <w:rPr>
                <w:rFonts w:ascii="Arial" w:hAnsi="Arial" w:cs="Arial"/>
                <w:b/>
                <w:bCs/>
                <w:sz w:val="28"/>
                <w:szCs w:val="28"/>
              </w:rPr>
            </w:pPr>
            <w:r w:rsidRPr="00A04DBF">
              <w:rPr>
                <w:rFonts w:ascii="Arial" w:hAnsi="Arial" w:cs="Arial"/>
                <w:b/>
                <w:sz w:val="28"/>
                <w:szCs w:val="28"/>
              </w:rPr>
              <w:t>Movement to the Upper Pay Range</w:t>
            </w:r>
          </w:p>
        </w:tc>
      </w:tr>
      <w:tr w:rsidR="00A04DBF" w:rsidRPr="00333F6B" w:rsidTr="00A37803">
        <w:trPr>
          <w:trHeight w:val="283"/>
        </w:trPr>
        <w:tc>
          <w:tcPr>
            <w:tcW w:w="1020" w:type="dxa"/>
          </w:tcPr>
          <w:p w:rsidR="00A04DBF" w:rsidRPr="00333F6B" w:rsidRDefault="00A04DBF" w:rsidP="000D57FD">
            <w:pPr>
              <w:spacing w:after="60"/>
              <w:rPr>
                <w:rFonts w:ascii="Arial" w:hAnsi="Arial" w:cs="Arial"/>
              </w:rPr>
            </w:pPr>
          </w:p>
        </w:tc>
        <w:tc>
          <w:tcPr>
            <w:tcW w:w="8731" w:type="dxa"/>
          </w:tcPr>
          <w:p w:rsidR="00A04DBF" w:rsidRPr="00333F6B" w:rsidRDefault="00A04DBF" w:rsidP="000D57FD">
            <w:pPr>
              <w:spacing w:after="60"/>
              <w:rPr>
                <w:rFonts w:ascii="Arial" w:hAnsi="Arial" w:cs="Arial"/>
              </w:rPr>
            </w:pPr>
          </w:p>
        </w:tc>
      </w:tr>
      <w:tr w:rsidR="00A04DBF" w:rsidRPr="002D6A30" w:rsidTr="00A37803">
        <w:trPr>
          <w:trHeight w:val="283"/>
        </w:trPr>
        <w:tc>
          <w:tcPr>
            <w:tcW w:w="1020" w:type="dxa"/>
          </w:tcPr>
          <w:p w:rsidR="00A04DBF" w:rsidRPr="002D6A30" w:rsidRDefault="00A04DBF" w:rsidP="00823553">
            <w:pPr>
              <w:spacing w:after="60"/>
              <w:rPr>
                <w:rFonts w:ascii="Arial" w:hAnsi="Arial" w:cs="Arial"/>
                <w:b/>
                <w:sz w:val="24"/>
                <w:szCs w:val="24"/>
              </w:rPr>
            </w:pPr>
            <w:r>
              <w:rPr>
                <w:rFonts w:ascii="Arial" w:hAnsi="Arial" w:cs="Arial"/>
                <w:b/>
                <w:sz w:val="24"/>
                <w:szCs w:val="24"/>
              </w:rPr>
              <w:t>7</w:t>
            </w:r>
            <w:r w:rsidRPr="002D6A30">
              <w:rPr>
                <w:rFonts w:ascii="Arial" w:hAnsi="Arial" w:cs="Arial"/>
                <w:b/>
                <w:sz w:val="24"/>
                <w:szCs w:val="24"/>
              </w:rPr>
              <w:t>.1</w:t>
            </w:r>
          </w:p>
        </w:tc>
        <w:tc>
          <w:tcPr>
            <w:tcW w:w="8731" w:type="dxa"/>
          </w:tcPr>
          <w:p w:rsidR="00A04DBF" w:rsidRPr="002D6A30" w:rsidRDefault="00A04DBF" w:rsidP="00823553">
            <w:pPr>
              <w:spacing w:after="60"/>
              <w:rPr>
                <w:rFonts w:ascii="Arial" w:hAnsi="Arial" w:cs="Arial"/>
                <w:b/>
                <w:sz w:val="24"/>
                <w:szCs w:val="24"/>
              </w:rPr>
            </w:pPr>
            <w:r w:rsidRPr="009D7B76">
              <w:rPr>
                <w:rFonts w:ascii="Arial" w:hAnsi="Arial" w:cs="Arial"/>
                <w:b/>
                <w:sz w:val="24"/>
                <w:szCs w:val="24"/>
              </w:rPr>
              <w:t>Applications and Evidence</w:t>
            </w:r>
          </w:p>
        </w:tc>
      </w:tr>
      <w:tr w:rsidR="00823553" w:rsidRPr="00823553" w:rsidTr="00823553">
        <w:trPr>
          <w:trHeight w:val="283"/>
        </w:trPr>
        <w:tc>
          <w:tcPr>
            <w:tcW w:w="1020" w:type="dxa"/>
          </w:tcPr>
          <w:p w:rsidR="00823553" w:rsidRPr="00823553" w:rsidRDefault="00823553" w:rsidP="00823553">
            <w:pPr>
              <w:spacing w:after="60"/>
              <w:rPr>
                <w:rFonts w:ascii="Arial" w:hAnsi="Arial" w:cs="Arial"/>
                <w:sz w:val="12"/>
                <w:szCs w:val="12"/>
              </w:rPr>
            </w:pPr>
          </w:p>
        </w:tc>
        <w:tc>
          <w:tcPr>
            <w:tcW w:w="8731" w:type="dxa"/>
          </w:tcPr>
          <w:p w:rsidR="00823553" w:rsidRPr="00823553" w:rsidRDefault="00823553" w:rsidP="00823553">
            <w:pPr>
              <w:spacing w:after="60"/>
              <w:rPr>
                <w:rFonts w:ascii="Arial" w:hAnsi="Arial" w:cs="Arial"/>
                <w:sz w:val="12"/>
                <w:szCs w:val="12"/>
              </w:rPr>
            </w:pPr>
          </w:p>
        </w:tc>
      </w:tr>
      <w:tr w:rsidR="00A04DBF" w:rsidRPr="00333F6B" w:rsidTr="00A37803">
        <w:trPr>
          <w:trHeight w:val="283"/>
        </w:trPr>
        <w:tc>
          <w:tcPr>
            <w:tcW w:w="1020" w:type="dxa"/>
          </w:tcPr>
          <w:p w:rsidR="00A04DBF" w:rsidRPr="00333F6B" w:rsidRDefault="00A04DBF" w:rsidP="000D57FD">
            <w:pPr>
              <w:spacing w:after="60"/>
              <w:rPr>
                <w:rFonts w:ascii="Arial" w:hAnsi="Arial" w:cs="Arial"/>
              </w:rPr>
            </w:pPr>
            <w:r>
              <w:rPr>
                <w:rFonts w:ascii="Arial" w:hAnsi="Arial" w:cs="Arial"/>
              </w:rPr>
              <w:t>7.1.1</w:t>
            </w:r>
          </w:p>
        </w:tc>
        <w:tc>
          <w:tcPr>
            <w:tcW w:w="8731" w:type="dxa"/>
          </w:tcPr>
          <w:p w:rsidR="00A04DBF" w:rsidRPr="00333F6B" w:rsidRDefault="00A04DBF" w:rsidP="000D57FD">
            <w:pPr>
              <w:spacing w:after="60"/>
              <w:rPr>
                <w:rFonts w:ascii="Arial" w:hAnsi="Arial" w:cs="Arial"/>
              </w:rPr>
            </w:pPr>
            <w:r w:rsidRPr="009D7B76">
              <w:rPr>
                <w:rFonts w:ascii="Arial" w:hAnsi="Arial" w:cs="Arial"/>
                <w:lang w:eastAsia="en-GB"/>
              </w:rPr>
              <w:t xml:space="preserve">Any qualified teacher may apply to </w:t>
            </w:r>
            <w:proofErr w:type="gramStart"/>
            <w:r w:rsidRPr="009D7B76">
              <w:rPr>
                <w:rFonts w:ascii="Arial" w:hAnsi="Arial" w:cs="Arial"/>
                <w:lang w:eastAsia="en-GB"/>
              </w:rPr>
              <w:t>be paid</w:t>
            </w:r>
            <w:proofErr w:type="gramEnd"/>
            <w:r w:rsidRPr="009D7B76">
              <w:rPr>
                <w:rFonts w:ascii="Arial" w:hAnsi="Arial" w:cs="Arial"/>
                <w:lang w:eastAsia="en-GB"/>
              </w:rPr>
              <w:t xml:space="preserve"> on the upper pay range and any such application must be assessed in line with this policy. It is the responsibility of the teacher to decide </w:t>
            </w:r>
            <w:proofErr w:type="gramStart"/>
            <w:r w:rsidRPr="009D7B76">
              <w:rPr>
                <w:rFonts w:ascii="Arial" w:hAnsi="Arial" w:cs="Arial"/>
                <w:lang w:eastAsia="en-GB"/>
              </w:rPr>
              <w:t>whether or not</w:t>
            </w:r>
            <w:proofErr w:type="gramEnd"/>
            <w:r w:rsidRPr="009D7B76">
              <w:rPr>
                <w:rFonts w:ascii="Arial" w:hAnsi="Arial" w:cs="Arial"/>
                <w:lang w:eastAsia="en-GB"/>
              </w:rPr>
              <w:t xml:space="preserve"> they wish to apply to be paid on the upper pay range.</w:t>
            </w:r>
          </w:p>
        </w:tc>
      </w:tr>
      <w:tr w:rsidR="00A04DBF" w:rsidRPr="00333F6B" w:rsidTr="00A37803">
        <w:trPr>
          <w:trHeight w:val="283"/>
        </w:trPr>
        <w:tc>
          <w:tcPr>
            <w:tcW w:w="1020" w:type="dxa"/>
          </w:tcPr>
          <w:p w:rsidR="00A04DBF" w:rsidRDefault="00A04DBF" w:rsidP="000D57FD">
            <w:pPr>
              <w:spacing w:after="60"/>
              <w:rPr>
                <w:rFonts w:ascii="Arial" w:hAnsi="Arial" w:cs="Arial"/>
              </w:rPr>
            </w:pPr>
            <w:r>
              <w:rPr>
                <w:rFonts w:ascii="Arial" w:hAnsi="Arial" w:cs="Arial"/>
              </w:rPr>
              <w:t>7.1.2</w:t>
            </w:r>
          </w:p>
        </w:tc>
        <w:tc>
          <w:tcPr>
            <w:tcW w:w="8731" w:type="dxa"/>
          </w:tcPr>
          <w:p w:rsidR="00A04DBF" w:rsidRPr="00333F6B" w:rsidRDefault="00A04DBF" w:rsidP="000D57FD">
            <w:pPr>
              <w:spacing w:after="60"/>
              <w:rPr>
                <w:rFonts w:ascii="Arial" w:hAnsi="Arial" w:cs="Arial"/>
              </w:rPr>
            </w:pPr>
            <w:r w:rsidRPr="009D7B76">
              <w:rPr>
                <w:rFonts w:ascii="Arial" w:hAnsi="Arial" w:cs="Arial"/>
                <w:lang w:eastAsia="en-GB"/>
              </w:rPr>
              <w:t>The School will communicate to all relevant teachers the following:</w:t>
            </w:r>
          </w:p>
        </w:tc>
      </w:tr>
      <w:tr w:rsidR="00A04DBF" w:rsidRPr="00333F6B" w:rsidTr="00A37803">
        <w:trPr>
          <w:trHeight w:val="283"/>
        </w:trPr>
        <w:tc>
          <w:tcPr>
            <w:tcW w:w="1020" w:type="dxa"/>
          </w:tcPr>
          <w:p w:rsidR="00A04DBF" w:rsidRDefault="00A04DBF" w:rsidP="000D57FD">
            <w:pPr>
              <w:spacing w:after="60"/>
              <w:rPr>
                <w:rFonts w:ascii="Arial" w:hAnsi="Arial" w:cs="Arial"/>
              </w:rPr>
            </w:pPr>
          </w:p>
        </w:tc>
        <w:tc>
          <w:tcPr>
            <w:tcW w:w="8731" w:type="dxa"/>
          </w:tcPr>
          <w:p w:rsidR="00A04DBF" w:rsidRPr="00012DBA" w:rsidRDefault="00A04DBF" w:rsidP="00012DBA">
            <w:pPr>
              <w:pStyle w:val="ListParagraph"/>
              <w:numPr>
                <w:ilvl w:val="0"/>
                <w:numId w:val="36"/>
              </w:numPr>
              <w:autoSpaceDE w:val="0"/>
              <w:autoSpaceDN w:val="0"/>
              <w:adjustRightInd w:val="0"/>
              <w:rPr>
                <w:rFonts w:ascii="Arial" w:hAnsi="Arial" w:cs="Arial"/>
                <w:lang w:eastAsia="en-GB"/>
              </w:rPr>
            </w:pPr>
            <w:r w:rsidRPr="00012DBA">
              <w:rPr>
                <w:rFonts w:ascii="Arial" w:hAnsi="Arial" w:cs="Arial"/>
                <w:lang w:eastAsia="en-GB"/>
              </w:rPr>
              <w:t xml:space="preserve">The deadline date for applications to </w:t>
            </w:r>
            <w:proofErr w:type="gramStart"/>
            <w:r w:rsidRPr="00012DBA">
              <w:rPr>
                <w:rFonts w:ascii="Arial" w:hAnsi="Arial" w:cs="Arial"/>
                <w:lang w:eastAsia="en-GB"/>
              </w:rPr>
              <w:t>be received</w:t>
            </w:r>
            <w:proofErr w:type="gramEnd"/>
            <w:r w:rsidRPr="00012DBA">
              <w:rPr>
                <w:rFonts w:ascii="Arial" w:hAnsi="Arial" w:cs="Arial"/>
                <w:lang w:eastAsia="en-GB"/>
              </w:rPr>
              <w:t xml:space="preserve"> by the School</w:t>
            </w:r>
            <w:r w:rsidR="00FD5AEE" w:rsidRPr="00012DBA">
              <w:rPr>
                <w:rFonts w:ascii="Arial" w:hAnsi="Arial" w:cs="Arial"/>
                <w:lang w:eastAsia="en-GB"/>
              </w:rPr>
              <w:t>.</w:t>
            </w:r>
          </w:p>
        </w:tc>
      </w:tr>
      <w:tr w:rsidR="00823553" w:rsidRPr="00333F6B" w:rsidTr="00823553">
        <w:trPr>
          <w:trHeight w:val="283"/>
        </w:trPr>
        <w:tc>
          <w:tcPr>
            <w:tcW w:w="1020" w:type="dxa"/>
          </w:tcPr>
          <w:p w:rsidR="00823553" w:rsidRDefault="00823553" w:rsidP="00823553">
            <w:pPr>
              <w:spacing w:after="60"/>
              <w:rPr>
                <w:rFonts w:ascii="Arial" w:hAnsi="Arial" w:cs="Arial"/>
              </w:rPr>
            </w:pPr>
          </w:p>
        </w:tc>
        <w:tc>
          <w:tcPr>
            <w:tcW w:w="8731" w:type="dxa"/>
          </w:tcPr>
          <w:p w:rsidR="00823553" w:rsidRPr="00012DBA" w:rsidRDefault="00823553" w:rsidP="00012DBA">
            <w:pPr>
              <w:pStyle w:val="ListParagraph"/>
              <w:numPr>
                <w:ilvl w:val="0"/>
                <w:numId w:val="36"/>
              </w:numPr>
              <w:autoSpaceDE w:val="0"/>
              <w:autoSpaceDN w:val="0"/>
              <w:adjustRightInd w:val="0"/>
              <w:rPr>
                <w:rFonts w:ascii="Arial" w:hAnsi="Arial" w:cs="Arial"/>
              </w:rPr>
            </w:pPr>
            <w:proofErr w:type="gramStart"/>
            <w:r w:rsidRPr="00012DBA">
              <w:rPr>
                <w:rFonts w:ascii="Arial" w:hAnsi="Arial" w:cs="Arial"/>
                <w:lang w:eastAsia="en-GB"/>
              </w:rPr>
              <w:t>Who</w:t>
            </w:r>
            <w:proofErr w:type="gramEnd"/>
            <w:r w:rsidRPr="00012DBA">
              <w:rPr>
                <w:rFonts w:ascii="Arial" w:hAnsi="Arial" w:cs="Arial"/>
                <w:lang w:eastAsia="en-GB"/>
              </w:rPr>
              <w:t xml:space="preserve"> the application has to be presented to.</w:t>
            </w:r>
          </w:p>
        </w:tc>
      </w:tr>
      <w:tr w:rsidR="00823553" w:rsidRPr="00333F6B" w:rsidTr="00823553">
        <w:trPr>
          <w:trHeight w:val="283"/>
        </w:trPr>
        <w:tc>
          <w:tcPr>
            <w:tcW w:w="1020" w:type="dxa"/>
          </w:tcPr>
          <w:p w:rsidR="00823553" w:rsidRDefault="00823553" w:rsidP="00823553">
            <w:pPr>
              <w:spacing w:after="60"/>
              <w:rPr>
                <w:rFonts w:ascii="Arial" w:hAnsi="Arial" w:cs="Arial"/>
              </w:rPr>
            </w:pPr>
          </w:p>
        </w:tc>
        <w:tc>
          <w:tcPr>
            <w:tcW w:w="8731" w:type="dxa"/>
          </w:tcPr>
          <w:p w:rsidR="00823553" w:rsidRPr="00012DBA" w:rsidRDefault="00823553" w:rsidP="00012DBA">
            <w:pPr>
              <w:pStyle w:val="ListParagraph"/>
              <w:numPr>
                <w:ilvl w:val="0"/>
                <w:numId w:val="36"/>
              </w:numPr>
              <w:autoSpaceDE w:val="0"/>
              <w:autoSpaceDN w:val="0"/>
              <w:adjustRightInd w:val="0"/>
              <w:rPr>
                <w:rFonts w:ascii="Arial" w:hAnsi="Arial" w:cs="Arial"/>
                <w:lang w:eastAsia="en-GB"/>
              </w:rPr>
            </w:pPr>
            <w:r w:rsidRPr="00012DBA">
              <w:rPr>
                <w:rFonts w:ascii="Arial" w:hAnsi="Arial" w:cs="Arial"/>
                <w:lang w:eastAsia="en-GB"/>
              </w:rPr>
              <w:t xml:space="preserve">The format to </w:t>
            </w:r>
            <w:proofErr w:type="gramStart"/>
            <w:r w:rsidRPr="00012DBA">
              <w:rPr>
                <w:rFonts w:ascii="Arial" w:hAnsi="Arial" w:cs="Arial"/>
                <w:lang w:eastAsia="en-GB"/>
              </w:rPr>
              <w:t>be used</w:t>
            </w:r>
            <w:proofErr w:type="gramEnd"/>
            <w:r w:rsidRPr="00012DBA">
              <w:rPr>
                <w:rFonts w:ascii="Arial" w:hAnsi="Arial" w:cs="Arial"/>
                <w:lang w:eastAsia="en-GB"/>
              </w:rPr>
              <w:t xml:space="preserve"> for making applications.</w:t>
            </w:r>
          </w:p>
        </w:tc>
      </w:tr>
      <w:tr w:rsidR="00823553" w:rsidRPr="00333F6B" w:rsidTr="00823553">
        <w:trPr>
          <w:trHeight w:val="283"/>
        </w:trPr>
        <w:tc>
          <w:tcPr>
            <w:tcW w:w="1020" w:type="dxa"/>
          </w:tcPr>
          <w:p w:rsidR="00823553" w:rsidRDefault="00823553" w:rsidP="00823553">
            <w:pPr>
              <w:spacing w:after="60"/>
              <w:rPr>
                <w:rFonts w:ascii="Arial" w:hAnsi="Arial" w:cs="Arial"/>
              </w:rPr>
            </w:pPr>
          </w:p>
        </w:tc>
        <w:tc>
          <w:tcPr>
            <w:tcW w:w="8731" w:type="dxa"/>
          </w:tcPr>
          <w:p w:rsidR="00823553" w:rsidRPr="00012DBA" w:rsidRDefault="00823553" w:rsidP="00012DBA">
            <w:pPr>
              <w:pStyle w:val="ListParagraph"/>
              <w:numPr>
                <w:ilvl w:val="0"/>
                <w:numId w:val="36"/>
              </w:numPr>
              <w:autoSpaceDE w:val="0"/>
              <w:autoSpaceDN w:val="0"/>
              <w:adjustRightInd w:val="0"/>
              <w:spacing w:after="60"/>
              <w:rPr>
                <w:rFonts w:ascii="Arial" w:hAnsi="Arial" w:cs="Arial"/>
              </w:rPr>
            </w:pPr>
            <w:r w:rsidRPr="00012DBA">
              <w:rPr>
                <w:rFonts w:ascii="Arial" w:hAnsi="Arial" w:cs="Arial"/>
                <w:lang w:eastAsia="en-GB"/>
              </w:rPr>
              <w:t xml:space="preserve">The timescale for the assessment to </w:t>
            </w:r>
            <w:proofErr w:type="gramStart"/>
            <w:r w:rsidRPr="00012DBA">
              <w:rPr>
                <w:rFonts w:ascii="Arial" w:hAnsi="Arial" w:cs="Arial"/>
                <w:lang w:eastAsia="en-GB"/>
              </w:rPr>
              <w:t>be carried out</w:t>
            </w:r>
            <w:proofErr w:type="gramEnd"/>
            <w:r w:rsidRPr="00012DBA">
              <w:rPr>
                <w:rFonts w:ascii="Arial" w:hAnsi="Arial" w:cs="Arial"/>
                <w:lang w:eastAsia="en-GB"/>
              </w:rPr>
              <w:t xml:space="preserve"> and a response to be made to the applicant.</w:t>
            </w:r>
          </w:p>
        </w:tc>
      </w:tr>
      <w:tr w:rsidR="00823553" w:rsidRPr="00333F6B" w:rsidTr="00823553">
        <w:trPr>
          <w:trHeight w:val="283"/>
        </w:trPr>
        <w:tc>
          <w:tcPr>
            <w:tcW w:w="1020" w:type="dxa"/>
          </w:tcPr>
          <w:p w:rsidR="00823553" w:rsidRDefault="00823553" w:rsidP="00823553">
            <w:pPr>
              <w:spacing w:after="60"/>
              <w:rPr>
                <w:rFonts w:ascii="Arial" w:hAnsi="Arial" w:cs="Arial"/>
              </w:rPr>
            </w:pPr>
          </w:p>
        </w:tc>
        <w:tc>
          <w:tcPr>
            <w:tcW w:w="8731" w:type="dxa"/>
          </w:tcPr>
          <w:p w:rsidR="00823553" w:rsidRPr="00012DBA" w:rsidRDefault="00823553" w:rsidP="00012DBA">
            <w:pPr>
              <w:pStyle w:val="ListParagraph"/>
              <w:numPr>
                <w:ilvl w:val="0"/>
                <w:numId w:val="36"/>
              </w:numPr>
              <w:spacing w:after="60"/>
              <w:rPr>
                <w:rFonts w:ascii="Arial" w:hAnsi="Arial" w:cs="Arial"/>
              </w:rPr>
            </w:pPr>
            <w:r w:rsidRPr="00012DBA">
              <w:rPr>
                <w:rFonts w:ascii="Arial" w:hAnsi="Arial" w:cs="Arial"/>
                <w:lang w:eastAsia="en-GB"/>
              </w:rPr>
              <w:t xml:space="preserve">Who will provide feedback and the timescale within which it </w:t>
            </w:r>
            <w:proofErr w:type="gramStart"/>
            <w:r w:rsidRPr="00012DBA">
              <w:rPr>
                <w:rFonts w:ascii="Arial" w:hAnsi="Arial" w:cs="Arial"/>
                <w:lang w:eastAsia="en-GB"/>
              </w:rPr>
              <w:t>will be provided</w:t>
            </w:r>
            <w:proofErr w:type="gramEnd"/>
            <w:r w:rsidRPr="00012DBA">
              <w:rPr>
                <w:rFonts w:ascii="Arial" w:hAnsi="Arial" w:cs="Arial"/>
                <w:lang w:eastAsia="en-GB"/>
              </w:rPr>
              <w:t xml:space="preserve"> to any unsuccessful applicants and the format that the feedback will take.</w:t>
            </w:r>
          </w:p>
        </w:tc>
      </w:tr>
      <w:tr w:rsidR="00A04DBF" w:rsidRPr="00333F6B" w:rsidTr="00A37803">
        <w:trPr>
          <w:trHeight w:val="283"/>
        </w:trPr>
        <w:tc>
          <w:tcPr>
            <w:tcW w:w="1020" w:type="dxa"/>
          </w:tcPr>
          <w:p w:rsidR="00A04DBF" w:rsidRDefault="00A04DBF" w:rsidP="000D57FD">
            <w:pPr>
              <w:spacing w:after="60"/>
              <w:rPr>
                <w:rFonts w:ascii="Arial" w:hAnsi="Arial" w:cs="Arial"/>
              </w:rPr>
            </w:pPr>
            <w:r>
              <w:rPr>
                <w:rFonts w:ascii="Arial" w:hAnsi="Arial" w:cs="Arial"/>
              </w:rPr>
              <w:t>7.1.3</w:t>
            </w:r>
          </w:p>
        </w:tc>
        <w:tc>
          <w:tcPr>
            <w:tcW w:w="8731" w:type="dxa"/>
          </w:tcPr>
          <w:p w:rsidR="00A04DBF" w:rsidRPr="00333F6B" w:rsidRDefault="00A04DBF" w:rsidP="00FD5AEE">
            <w:pPr>
              <w:spacing w:after="60"/>
              <w:rPr>
                <w:rFonts w:ascii="Arial" w:hAnsi="Arial" w:cs="Arial"/>
              </w:rPr>
            </w:pPr>
            <w:r w:rsidRPr="009D7B76">
              <w:rPr>
                <w:rFonts w:ascii="Arial" w:hAnsi="Arial" w:cs="Arial"/>
                <w:lang w:eastAsia="en-GB"/>
              </w:rPr>
              <w:t xml:space="preserve">If a teacher is simultaneously employed </w:t>
            </w:r>
            <w:proofErr w:type="gramStart"/>
            <w:r w:rsidRPr="009D7B76">
              <w:rPr>
                <w:rFonts w:ascii="Arial" w:hAnsi="Arial" w:cs="Arial"/>
                <w:lang w:eastAsia="en-GB"/>
              </w:rPr>
              <w:t>at</w:t>
            </w:r>
            <w:proofErr w:type="gramEnd"/>
            <w:r w:rsidRPr="009D7B76">
              <w:rPr>
                <w:rFonts w:ascii="Arial" w:hAnsi="Arial" w:cs="Arial"/>
                <w:lang w:eastAsia="en-GB"/>
              </w:rPr>
              <w:t xml:space="preserve"> another school they may submit separate applications if they wish to apply to be paid on the upper pay range in both schools. </w:t>
            </w:r>
            <w:r w:rsidR="00FD5AEE">
              <w:rPr>
                <w:rFonts w:ascii="Arial" w:hAnsi="Arial" w:cs="Arial"/>
                <w:lang w:eastAsia="en-GB"/>
              </w:rPr>
              <w:t>The</w:t>
            </w:r>
            <w:r w:rsidRPr="009D7B76">
              <w:rPr>
                <w:rFonts w:ascii="Arial" w:hAnsi="Arial" w:cs="Arial"/>
                <w:lang w:eastAsia="en-GB"/>
              </w:rPr>
              <w:t xml:space="preserve"> School </w:t>
            </w:r>
            <w:proofErr w:type="gramStart"/>
            <w:r w:rsidRPr="009D7B76">
              <w:rPr>
                <w:rFonts w:ascii="Arial" w:hAnsi="Arial" w:cs="Arial"/>
                <w:lang w:eastAsia="en-GB"/>
              </w:rPr>
              <w:t>will not be bound</w:t>
            </w:r>
            <w:proofErr w:type="gramEnd"/>
            <w:r w:rsidRPr="009D7B76">
              <w:rPr>
                <w:rFonts w:ascii="Arial" w:hAnsi="Arial" w:cs="Arial"/>
                <w:lang w:eastAsia="en-GB"/>
              </w:rPr>
              <w:t xml:space="preserve"> by any pay decision made by another school.</w:t>
            </w:r>
          </w:p>
        </w:tc>
      </w:tr>
      <w:tr w:rsidR="00A04DBF" w:rsidRPr="00333F6B" w:rsidTr="00A37803">
        <w:trPr>
          <w:trHeight w:val="283"/>
        </w:trPr>
        <w:tc>
          <w:tcPr>
            <w:tcW w:w="1020" w:type="dxa"/>
          </w:tcPr>
          <w:p w:rsidR="00A04DBF" w:rsidRDefault="00A04DBF" w:rsidP="000D57FD">
            <w:pPr>
              <w:spacing w:after="60"/>
              <w:rPr>
                <w:rFonts w:ascii="Arial" w:hAnsi="Arial" w:cs="Arial"/>
              </w:rPr>
            </w:pPr>
            <w:r>
              <w:rPr>
                <w:rFonts w:ascii="Arial" w:hAnsi="Arial" w:cs="Arial"/>
              </w:rPr>
              <w:t>7.1.4</w:t>
            </w:r>
          </w:p>
        </w:tc>
        <w:tc>
          <w:tcPr>
            <w:tcW w:w="8731" w:type="dxa"/>
          </w:tcPr>
          <w:p w:rsidR="00A04DBF" w:rsidRPr="00333F6B" w:rsidRDefault="00A04DBF" w:rsidP="000D57FD">
            <w:pPr>
              <w:spacing w:after="60"/>
              <w:rPr>
                <w:rFonts w:ascii="Arial" w:hAnsi="Arial" w:cs="Arial"/>
              </w:rPr>
            </w:pPr>
            <w:r w:rsidRPr="009D7B76">
              <w:rPr>
                <w:rFonts w:ascii="Arial" w:hAnsi="Arial" w:cs="Arial"/>
                <w:lang w:eastAsia="en-GB"/>
              </w:rPr>
              <w:t xml:space="preserve">All applications should include the results of reviews or appraisals under the </w:t>
            </w:r>
            <w:r w:rsidRPr="00DB7E75">
              <w:rPr>
                <w:rFonts w:ascii="Arial" w:hAnsi="Arial" w:cs="Arial"/>
                <w:lang w:eastAsia="en-GB"/>
              </w:rPr>
              <w:t>Education (School Teachers’ Appraisal) (England) Regulations 2012</w:t>
            </w:r>
            <w:r w:rsidRPr="009D7B76">
              <w:rPr>
                <w:rFonts w:ascii="Arial" w:hAnsi="Arial" w:cs="Arial"/>
                <w:lang w:eastAsia="en-GB"/>
              </w:rPr>
              <w:t>, inclu</w:t>
            </w:r>
            <w:r w:rsidR="00FD5AEE">
              <w:rPr>
                <w:rFonts w:ascii="Arial" w:hAnsi="Arial" w:cs="Arial"/>
                <w:lang w:eastAsia="en-GB"/>
              </w:rPr>
              <w:t xml:space="preserve">ding any recommendation on pay </w:t>
            </w:r>
            <w:r w:rsidRPr="009D7B76">
              <w:rPr>
                <w:rFonts w:ascii="Arial" w:hAnsi="Arial" w:cs="Arial"/>
                <w:lang w:eastAsia="en-GB"/>
              </w:rPr>
              <w:t xml:space="preserve">or, where that information is not applicable or available, a statement and summary of evidence designed to demonstrate that the applicant </w:t>
            </w:r>
            <w:r w:rsidR="00FD5AEE">
              <w:rPr>
                <w:rFonts w:ascii="Arial" w:hAnsi="Arial" w:cs="Arial"/>
                <w:lang w:eastAsia="en-GB"/>
              </w:rPr>
              <w:t>has met the assessment criteria</w:t>
            </w:r>
            <w:r w:rsidRPr="009D7B76">
              <w:rPr>
                <w:rFonts w:ascii="Arial" w:hAnsi="Arial" w:cs="Arial"/>
                <w:lang w:eastAsia="en-GB"/>
              </w:rPr>
              <w:t>.</w:t>
            </w:r>
          </w:p>
        </w:tc>
      </w:tr>
      <w:tr w:rsidR="00A04DBF" w:rsidRPr="00333F6B" w:rsidTr="00A37803">
        <w:trPr>
          <w:trHeight w:val="283"/>
        </w:trPr>
        <w:tc>
          <w:tcPr>
            <w:tcW w:w="1020" w:type="dxa"/>
          </w:tcPr>
          <w:p w:rsidR="00A04DBF" w:rsidRDefault="00A04DBF" w:rsidP="000D57FD">
            <w:pPr>
              <w:spacing w:after="60"/>
              <w:rPr>
                <w:rFonts w:ascii="Arial" w:hAnsi="Arial" w:cs="Arial"/>
              </w:rPr>
            </w:pPr>
            <w:r>
              <w:rPr>
                <w:rFonts w:ascii="Arial" w:hAnsi="Arial" w:cs="Arial"/>
              </w:rPr>
              <w:t>7.1.5</w:t>
            </w:r>
          </w:p>
        </w:tc>
        <w:tc>
          <w:tcPr>
            <w:tcW w:w="8731" w:type="dxa"/>
          </w:tcPr>
          <w:p w:rsidR="00A04DBF" w:rsidRPr="00333F6B" w:rsidRDefault="00A04DBF" w:rsidP="00117960">
            <w:pPr>
              <w:spacing w:after="60"/>
              <w:rPr>
                <w:rFonts w:ascii="Arial" w:hAnsi="Arial" w:cs="Arial"/>
              </w:rPr>
            </w:pPr>
            <w:r w:rsidRPr="009D7B76">
              <w:rPr>
                <w:rFonts w:ascii="Arial" w:hAnsi="Arial" w:cs="Arial"/>
                <w:lang w:eastAsia="en-GB"/>
              </w:rPr>
              <w:t xml:space="preserve">At the initial meeting of the performance management cycle, teachers should be made aware of the range of information that will be used to inform decisions </w:t>
            </w:r>
            <w:proofErr w:type="gramStart"/>
            <w:r w:rsidRPr="009D7B76">
              <w:rPr>
                <w:rFonts w:ascii="Arial" w:hAnsi="Arial" w:cs="Arial"/>
                <w:lang w:eastAsia="en-GB"/>
              </w:rPr>
              <w:t>about  assessment</w:t>
            </w:r>
            <w:proofErr w:type="gramEnd"/>
            <w:r w:rsidRPr="009D7B76">
              <w:rPr>
                <w:rFonts w:ascii="Arial" w:hAnsi="Arial" w:cs="Arial"/>
                <w:lang w:eastAsia="en-GB"/>
              </w:rPr>
              <w:t xml:space="preserve"> of performance, which will be properly rooted in evidence.</w:t>
            </w:r>
          </w:p>
        </w:tc>
      </w:tr>
      <w:tr w:rsidR="00A04DBF" w:rsidRPr="00333F6B" w:rsidTr="00A37803">
        <w:trPr>
          <w:trHeight w:val="283"/>
        </w:trPr>
        <w:tc>
          <w:tcPr>
            <w:tcW w:w="1020" w:type="dxa"/>
          </w:tcPr>
          <w:p w:rsidR="00A04DBF" w:rsidRDefault="00A04DBF" w:rsidP="000D57FD">
            <w:pPr>
              <w:spacing w:after="60"/>
              <w:rPr>
                <w:rFonts w:ascii="Arial" w:hAnsi="Arial" w:cs="Arial"/>
              </w:rPr>
            </w:pPr>
            <w:r>
              <w:rPr>
                <w:rFonts w:ascii="Arial" w:hAnsi="Arial" w:cs="Arial"/>
              </w:rPr>
              <w:t>7.1.6</w:t>
            </w:r>
          </w:p>
        </w:tc>
        <w:tc>
          <w:tcPr>
            <w:tcW w:w="8731" w:type="dxa"/>
          </w:tcPr>
          <w:p w:rsidR="00A04DBF" w:rsidRPr="00333F6B" w:rsidRDefault="00C25215" w:rsidP="000D57FD">
            <w:pPr>
              <w:spacing w:after="60"/>
              <w:rPr>
                <w:rFonts w:ascii="Arial" w:hAnsi="Arial" w:cs="Arial"/>
              </w:rPr>
            </w:pPr>
            <w:r w:rsidRPr="009D7B76">
              <w:rPr>
                <w:rFonts w:ascii="Arial" w:hAnsi="Arial" w:cs="Arial"/>
                <w:lang w:eastAsia="en-GB"/>
              </w:rPr>
              <w:t>Applications should contain evidence from the applicant’s last two appraisals and any other evidence that they feel demonstrates that they meet the relevant teaching standards.</w:t>
            </w:r>
          </w:p>
        </w:tc>
      </w:tr>
      <w:tr w:rsidR="00A04DBF" w:rsidRPr="00333F6B" w:rsidTr="00A37803">
        <w:trPr>
          <w:trHeight w:val="283"/>
        </w:trPr>
        <w:tc>
          <w:tcPr>
            <w:tcW w:w="1020" w:type="dxa"/>
          </w:tcPr>
          <w:p w:rsidR="00A04DBF" w:rsidRDefault="00A04DBF" w:rsidP="000D57FD">
            <w:pPr>
              <w:spacing w:after="60"/>
              <w:rPr>
                <w:rFonts w:ascii="Arial" w:hAnsi="Arial" w:cs="Arial"/>
              </w:rPr>
            </w:pPr>
            <w:r>
              <w:rPr>
                <w:rFonts w:ascii="Arial" w:hAnsi="Arial" w:cs="Arial"/>
              </w:rPr>
              <w:t>7.1.7</w:t>
            </w:r>
          </w:p>
        </w:tc>
        <w:tc>
          <w:tcPr>
            <w:tcW w:w="8731" w:type="dxa"/>
          </w:tcPr>
          <w:p w:rsidR="00A04DBF" w:rsidRPr="00333F6B" w:rsidRDefault="00C25215" w:rsidP="008A7967">
            <w:pPr>
              <w:spacing w:after="60"/>
              <w:rPr>
                <w:rFonts w:ascii="Arial" w:hAnsi="Arial" w:cs="Arial"/>
              </w:rPr>
            </w:pPr>
            <w:r w:rsidRPr="009D7B76">
              <w:rPr>
                <w:rFonts w:ascii="Arial" w:hAnsi="Arial" w:cs="Arial"/>
                <w:lang w:eastAsia="en-GB"/>
              </w:rPr>
              <w:t xml:space="preserve">Where an applicant has had a break in service for example </w:t>
            </w:r>
            <w:r w:rsidR="008A7967">
              <w:rPr>
                <w:rFonts w:ascii="Arial" w:hAnsi="Arial" w:cs="Arial"/>
                <w:lang w:eastAsia="en-GB"/>
              </w:rPr>
              <w:t xml:space="preserve">due </w:t>
            </w:r>
            <w:r w:rsidRPr="009D7B76">
              <w:rPr>
                <w:rFonts w:ascii="Arial" w:hAnsi="Arial" w:cs="Arial"/>
                <w:lang w:eastAsia="en-GB"/>
              </w:rPr>
              <w:t xml:space="preserve">to maternity leave and the evidence above is not available, the </w:t>
            </w:r>
            <w:r>
              <w:rPr>
                <w:rFonts w:ascii="Arial" w:hAnsi="Arial" w:cs="Arial"/>
                <w:lang w:eastAsia="en-GB"/>
              </w:rPr>
              <w:t>Head Teacher</w:t>
            </w:r>
            <w:r w:rsidRPr="009D7B76">
              <w:rPr>
                <w:rFonts w:ascii="Arial" w:hAnsi="Arial" w:cs="Arial"/>
                <w:lang w:eastAsia="en-GB"/>
              </w:rPr>
              <w:t xml:space="preserve"> considering the application can take account of other evidence presented in place of the appraisal reports.</w:t>
            </w:r>
          </w:p>
        </w:tc>
      </w:tr>
      <w:tr w:rsidR="00823553" w:rsidRPr="00823553" w:rsidTr="00823553">
        <w:trPr>
          <w:trHeight w:val="283"/>
        </w:trPr>
        <w:tc>
          <w:tcPr>
            <w:tcW w:w="1020" w:type="dxa"/>
          </w:tcPr>
          <w:p w:rsidR="00823553" w:rsidRPr="00823553" w:rsidRDefault="00823553" w:rsidP="00823553">
            <w:pPr>
              <w:spacing w:after="60"/>
              <w:rPr>
                <w:rFonts w:ascii="Arial" w:hAnsi="Arial" w:cs="Arial"/>
                <w:sz w:val="12"/>
                <w:szCs w:val="12"/>
              </w:rPr>
            </w:pPr>
          </w:p>
        </w:tc>
        <w:tc>
          <w:tcPr>
            <w:tcW w:w="8731" w:type="dxa"/>
          </w:tcPr>
          <w:p w:rsidR="00823553" w:rsidRPr="00823553" w:rsidRDefault="00823553" w:rsidP="00823553">
            <w:pPr>
              <w:spacing w:after="60"/>
              <w:rPr>
                <w:rFonts w:ascii="Arial" w:hAnsi="Arial" w:cs="Arial"/>
                <w:sz w:val="12"/>
                <w:szCs w:val="12"/>
              </w:rPr>
            </w:pPr>
          </w:p>
        </w:tc>
      </w:tr>
      <w:tr w:rsidR="00A04DBF" w:rsidRPr="002D6A30" w:rsidTr="00A37803">
        <w:trPr>
          <w:trHeight w:val="283"/>
        </w:trPr>
        <w:tc>
          <w:tcPr>
            <w:tcW w:w="1020" w:type="dxa"/>
          </w:tcPr>
          <w:p w:rsidR="00A04DBF" w:rsidRPr="002D6A30" w:rsidRDefault="00A04DBF" w:rsidP="00823553">
            <w:pPr>
              <w:spacing w:after="60"/>
              <w:rPr>
                <w:rFonts w:ascii="Arial" w:hAnsi="Arial" w:cs="Arial"/>
                <w:b/>
                <w:sz w:val="24"/>
                <w:szCs w:val="24"/>
              </w:rPr>
            </w:pPr>
            <w:r>
              <w:rPr>
                <w:rFonts w:ascii="Arial" w:hAnsi="Arial" w:cs="Arial"/>
                <w:b/>
                <w:sz w:val="24"/>
                <w:szCs w:val="24"/>
              </w:rPr>
              <w:t>7</w:t>
            </w:r>
            <w:r w:rsidRPr="002D6A30">
              <w:rPr>
                <w:rFonts w:ascii="Arial" w:hAnsi="Arial" w:cs="Arial"/>
                <w:b/>
                <w:sz w:val="24"/>
                <w:szCs w:val="24"/>
              </w:rPr>
              <w:t>.</w:t>
            </w:r>
            <w:r>
              <w:rPr>
                <w:rFonts w:ascii="Arial" w:hAnsi="Arial" w:cs="Arial"/>
                <w:b/>
                <w:sz w:val="24"/>
                <w:szCs w:val="24"/>
              </w:rPr>
              <w:t>2</w:t>
            </w:r>
          </w:p>
        </w:tc>
        <w:tc>
          <w:tcPr>
            <w:tcW w:w="8731" w:type="dxa"/>
          </w:tcPr>
          <w:p w:rsidR="00A04DBF" w:rsidRPr="002D6A30" w:rsidRDefault="00C25215" w:rsidP="00823553">
            <w:pPr>
              <w:spacing w:after="60"/>
              <w:rPr>
                <w:rFonts w:ascii="Arial" w:hAnsi="Arial" w:cs="Arial"/>
                <w:b/>
                <w:sz w:val="24"/>
                <w:szCs w:val="24"/>
              </w:rPr>
            </w:pPr>
            <w:r w:rsidRPr="009D7B76">
              <w:rPr>
                <w:rFonts w:ascii="Arial" w:hAnsi="Arial" w:cs="Arial"/>
                <w:b/>
                <w:bCs/>
                <w:sz w:val="24"/>
                <w:szCs w:val="24"/>
                <w:lang w:eastAsia="en-GB"/>
              </w:rPr>
              <w:t>The Assessment</w:t>
            </w:r>
          </w:p>
        </w:tc>
      </w:tr>
      <w:tr w:rsidR="00823553" w:rsidRPr="00823553" w:rsidTr="00823553">
        <w:trPr>
          <w:trHeight w:val="283"/>
        </w:trPr>
        <w:tc>
          <w:tcPr>
            <w:tcW w:w="1020" w:type="dxa"/>
          </w:tcPr>
          <w:p w:rsidR="00823553" w:rsidRPr="00823553" w:rsidRDefault="00823553" w:rsidP="00823553">
            <w:pPr>
              <w:spacing w:after="60"/>
              <w:rPr>
                <w:rFonts w:ascii="Arial" w:hAnsi="Arial" w:cs="Arial"/>
                <w:sz w:val="12"/>
                <w:szCs w:val="12"/>
              </w:rPr>
            </w:pPr>
          </w:p>
        </w:tc>
        <w:tc>
          <w:tcPr>
            <w:tcW w:w="8731" w:type="dxa"/>
          </w:tcPr>
          <w:p w:rsidR="00823553" w:rsidRPr="00823553" w:rsidRDefault="00823553" w:rsidP="00823553">
            <w:pPr>
              <w:spacing w:after="60"/>
              <w:rPr>
                <w:rFonts w:ascii="Arial" w:hAnsi="Arial" w:cs="Arial"/>
                <w:sz w:val="12"/>
                <w:szCs w:val="12"/>
              </w:rPr>
            </w:pPr>
          </w:p>
        </w:tc>
      </w:tr>
      <w:tr w:rsidR="00A04DBF" w:rsidRPr="00333F6B" w:rsidTr="00A37803">
        <w:trPr>
          <w:trHeight w:val="283"/>
        </w:trPr>
        <w:tc>
          <w:tcPr>
            <w:tcW w:w="1020" w:type="dxa"/>
          </w:tcPr>
          <w:p w:rsidR="00A04DBF" w:rsidRPr="00333F6B" w:rsidRDefault="00A04DBF" w:rsidP="000D57FD">
            <w:pPr>
              <w:spacing w:after="60"/>
              <w:rPr>
                <w:rFonts w:ascii="Arial" w:hAnsi="Arial" w:cs="Arial"/>
              </w:rPr>
            </w:pPr>
            <w:r>
              <w:rPr>
                <w:rFonts w:ascii="Arial" w:hAnsi="Arial" w:cs="Arial"/>
              </w:rPr>
              <w:t>7.2.1</w:t>
            </w:r>
          </w:p>
        </w:tc>
        <w:tc>
          <w:tcPr>
            <w:tcW w:w="8731" w:type="dxa"/>
          </w:tcPr>
          <w:p w:rsidR="00A04DBF" w:rsidRPr="00333F6B" w:rsidRDefault="00C25215" w:rsidP="000D57FD">
            <w:pPr>
              <w:spacing w:after="60"/>
              <w:rPr>
                <w:rFonts w:ascii="Arial" w:hAnsi="Arial" w:cs="Arial"/>
              </w:rPr>
            </w:pPr>
            <w:r w:rsidRPr="009D7B76">
              <w:rPr>
                <w:rFonts w:ascii="Arial" w:hAnsi="Arial" w:cs="Arial"/>
                <w:lang w:eastAsia="en-GB"/>
              </w:rPr>
              <w:t xml:space="preserve">An application from a qualified teacher will be successful where the </w:t>
            </w:r>
            <w:r w:rsidR="004D130F">
              <w:rPr>
                <w:rFonts w:ascii="Arial" w:hAnsi="Arial" w:cs="Arial"/>
                <w:lang w:eastAsia="en-GB"/>
              </w:rPr>
              <w:t>Governing Body</w:t>
            </w:r>
            <w:r w:rsidRPr="009D7B76">
              <w:rPr>
                <w:rFonts w:ascii="Arial" w:hAnsi="Arial" w:cs="Arial"/>
                <w:lang w:eastAsia="en-GB"/>
              </w:rPr>
              <w:t xml:space="preserve"> is satisfied that</w:t>
            </w:r>
            <w:r w:rsidR="00FD5AEE">
              <w:rPr>
                <w:rFonts w:ascii="Arial" w:hAnsi="Arial" w:cs="Arial"/>
                <w:lang w:eastAsia="en-GB"/>
              </w:rPr>
              <w:t xml:space="preserve"> the teacher is both</w:t>
            </w:r>
            <w:r w:rsidRPr="009D7B76">
              <w:rPr>
                <w:rFonts w:ascii="Arial" w:hAnsi="Arial" w:cs="Arial"/>
                <w:lang w:eastAsia="en-GB"/>
              </w:rPr>
              <w:t>:</w:t>
            </w:r>
          </w:p>
        </w:tc>
      </w:tr>
      <w:tr w:rsidR="00823553" w:rsidRPr="00333F6B" w:rsidTr="00823553">
        <w:trPr>
          <w:trHeight w:val="283"/>
        </w:trPr>
        <w:tc>
          <w:tcPr>
            <w:tcW w:w="1020" w:type="dxa"/>
          </w:tcPr>
          <w:p w:rsidR="00823553" w:rsidRPr="00333F6B" w:rsidRDefault="00823553" w:rsidP="00823553">
            <w:pPr>
              <w:spacing w:after="60"/>
              <w:rPr>
                <w:rFonts w:ascii="Arial" w:hAnsi="Arial" w:cs="Arial"/>
              </w:rPr>
            </w:pPr>
            <w:r>
              <w:rPr>
                <w:rFonts w:ascii="Arial" w:hAnsi="Arial" w:cs="Arial"/>
              </w:rPr>
              <w:t>7.2.1.1</w:t>
            </w:r>
          </w:p>
        </w:tc>
        <w:tc>
          <w:tcPr>
            <w:tcW w:w="8731" w:type="dxa"/>
          </w:tcPr>
          <w:p w:rsidR="00823553" w:rsidRPr="00766EFC" w:rsidRDefault="00823553" w:rsidP="00766EFC">
            <w:pPr>
              <w:pStyle w:val="ListParagraph"/>
              <w:numPr>
                <w:ilvl w:val="0"/>
                <w:numId w:val="40"/>
              </w:numPr>
              <w:autoSpaceDE w:val="0"/>
              <w:autoSpaceDN w:val="0"/>
              <w:adjustRightInd w:val="0"/>
              <w:rPr>
                <w:rFonts w:ascii="Arial" w:hAnsi="Arial" w:cs="Arial"/>
                <w:lang w:eastAsia="en-GB"/>
              </w:rPr>
            </w:pPr>
            <w:r w:rsidRPr="00766EFC">
              <w:rPr>
                <w:rFonts w:ascii="Arial" w:hAnsi="Arial" w:cs="Arial"/>
                <w:lang w:eastAsia="en-GB"/>
              </w:rPr>
              <w:t>highly competent in all elements of the relevant standards, and</w:t>
            </w:r>
          </w:p>
        </w:tc>
      </w:tr>
      <w:tr w:rsidR="00A04DBF" w:rsidRPr="00333F6B" w:rsidTr="00A37803">
        <w:trPr>
          <w:trHeight w:val="283"/>
        </w:trPr>
        <w:tc>
          <w:tcPr>
            <w:tcW w:w="1020" w:type="dxa"/>
          </w:tcPr>
          <w:p w:rsidR="00A04DBF" w:rsidRPr="00333F6B" w:rsidRDefault="00823553" w:rsidP="00A04DBF">
            <w:pPr>
              <w:spacing w:after="60"/>
              <w:rPr>
                <w:rFonts w:ascii="Arial" w:hAnsi="Arial" w:cs="Arial"/>
              </w:rPr>
            </w:pPr>
            <w:r>
              <w:rPr>
                <w:rFonts w:ascii="Arial" w:hAnsi="Arial" w:cs="Arial"/>
              </w:rPr>
              <w:t>7.2.1.2</w:t>
            </w:r>
          </w:p>
        </w:tc>
        <w:tc>
          <w:tcPr>
            <w:tcW w:w="8731" w:type="dxa"/>
          </w:tcPr>
          <w:p w:rsidR="00A04DBF" w:rsidRPr="00766EFC" w:rsidRDefault="00C25215" w:rsidP="00766EFC">
            <w:pPr>
              <w:pStyle w:val="ListParagraph"/>
              <w:numPr>
                <w:ilvl w:val="0"/>
                <w:numId w:val="40"/>
              </w:numPr>
              <w:spacing w:after="60"/>
              <w:rPr>
                <w:rFonts w:ascii="Arial" w:hAnsi="Arial" w:cs="Arial"/>
              </w:rPr>
            </w:pPr>
            <w:r w:rsidRPr="00766EFC">
              <w:rPr>
                <w:rFonts w:ascii="Arial" w:hAnsi="Arial" w:cs="Arial"/>
                <w:lang w:eastAsia="en-GB"/>
              </w:rPr>
              <w:t>The</w:t>
            </w:r>
            <w:r w:rsidR="008A7967" w:rsidRPr="00766EFC">
              <w:rPr>
                <w:rFonts w:ascii="Arial" w:hAnsi="Arial" w:cs="Arial"/>
                <w:lang w:eastAsia="en-GB"/>
              </w:rPr>
              <w:t xml:space="preserve">ir </w:t>
            </w:r>
            <w:r w:rsidRPr="00766EFC">
              <w:rPr>
                <w:rFonts w:ascii="Arial" w:hAnsi="Arial" w:cs="Arial"/>
                <w:lang w:eastAsia="en-GB"/>
              </w:rPr>
              <w:t>achievements and contribution to the School are substantial and sustained.</w:t>
            </w:r>
          </w:p>
        </w:tc>
      </w:tr>
      <w:tr w:rsidR="00A04DBF" w:rsidRPr="00333F6B" w:rsidTr="00A37803">
        <w:trPr>
          <w:trHeight w:val="283"/>
        </w:trPr>
        <w:tc>
          <w:tcPr>
            <w:tcW w:w="1020" w:type="dxa"/>
          </w:tcPr>
          <w:p w:rsidR="00A04DBF" w:rsidRDefault="00A04DBF" w:rsidP="00A04DBF">
            <w:pPr>
              <w:spacing w:after="60"/>
              <w:rPr>
                <w:rFonts w:ascii="Arial" w:hAnsi="Arial" w:cs="Arial"/>
              </w:rPr>
            </w:pPr>
            <w:r>
              <w:rPr>
                <w:rFonts w:ascii="Arial" w:hAnsi="Arial" w:cs="Arial"/>
              </w:rPr>
              <w:lastRenderedPageBreak/>
              <w:t>7.2.2</w:t>
            </w:r>
          </w:p>
        </w:tc>
        <w:tc>
          <w:tcPr>
            <w:tcW w:w="8731" w:type="dxa"/>
          </w:tcPr>
          <w:p w:rsidR="00823553" w:rsidRPr="00333F6B" w:rsidRDefault="00C25215" w:rsidP="00622A12">
            <w:pPr>
              <w:spacing w:after="60"/>
              <w:rPr>
                <w:rFonts w:ascii="Arial" w:hAnsi="Arial" w:cs="Arial"/>
                <w:lang w:eastAsia="en-GB"/>
              </w:rPr>
            </w:pPr>
            <w:proofErr w:type="gramStart"/>
            <w:r w:rsidRPr="009D7B76">
              <w:rPr>
                <w:rFonts w:ascii="Arial" w:hAnsi="Arial" w:cs="Arial"/>
                <w:lang w:eastAsia="en-GB"/>
              </w:rPr>
              <w:t>For the purposes of this pay policy “highly competent” means performance which is not only cons</w:t>
            </w:r>
            <w:r w:rsidR="00FD5AEE">
              <w:rPr>
                <w:rFonts w:ascii="Arial" w:hAnsi="Arial" w:cs="Arial"/>
                <w:lang w:eastAsia="en-GB"/>
              </w:rPr>
              <w:t>istently</w:t>
            </w:r>
            <w:r w:rsidRPr="009D7B76">
              <w:rPr>
                <w:rFonts w:ascii="Arial" w:hAnsi="Arial" w:cs="Arial"/>
                <w:lang w:eastAsia="en-GB"/>
              </w:rPr>
              <w:t xml:space="preserve"> good but also good enough to provide coaching a</w:t>
            </w:r>
            <w:r w:rsidR="00823553">
              <w:rPr>
                <w:rFonts w:ascii="Arial" w:hAnsi="Arial" w:cs="Arial"/>
                <w:lang w:eastAsia="en-GB"/>
              </w:rPr>
              <w:t xml:space="preserve">nd mentoring to other teachers </w:t>
            </w:r>
            <w:r w:rsidRPr="009D7B76">
              <w:rPr>
                <w:rFonts w:ascii="Arial" w:hAnsi="Arial" w:cs="Arial"/>
                <w:lang w:eastAsia="en-GB"/>
              </w:rPr>
              <w:t>by giving advice and demonstrating effective teaching practice on how to make a wider contribution to the work of the School, in order to help them meet the relevant teaching standards and develop their teaching practice.</w:t>
            </w:r>
            <w:proofErr w:type="gramEnd"/>
          </w:p>
        </w:tc>
      </w:tr>
      <w:tr w:rsidR="00A04DBF" w:rsidRPr="00333F6B" w:rsidTr="00A37803">
        <w:trPr>
          <w:trHeight w:val="283"/>
        </w:trPr>
        <w:tc>
          <w:tcPr>
            <w:tcW w:w="1020" w:type="dxa"/>
          </w:tcPr>
          <w:p w:rsidR="00A04DBF" w:rsidRDefault="00A04DBF" w:rsidP="000D57FD">
            <w:pPr>
              <w:spacing w:after="60"/>
              <w:rPr>
                <w:rFonts w:ascii="Arial" w:hAnsi="Arial" w:cs="Arial"/>
              </w:rPr>
            </w:pPr>
            <w:r>
              <w:rPr>
                <w:rFonts w:ascii="Arial" w:hAnsi="Arial" w:cs="Arial"/>
              </w:rPr>
              <w:t>7.2.3</w:t>
            </w:r>
          </w:p>
        </w:tc>
        <w:tc>
          <w:tcPr>
            <w:tcW w:w="8731" w:type="dxa"/>
          </w:tcPr>
          <w:p w:rsidR="00A04DBF" w:rsidRPr="00333F6B" w:rsidRDefault="00C25215" w:rsidP="000D57FD">
            <w:pPr>
              <w:spacing w:after="60"/>
              <w:rPr>
                <w:rFonts w:ascii="Arial" w:hAnsi="Arial" w:cs="Arial"/>
              </w:rPr>
            </w:pPr>
            <w:r w:rsidRPr="009D7B76">
              <w:rPr>
                <w:rFonts w:ascii="Arial" w:hAnsi="Arial" w:cs="Arial"/>
                <w:lang w:eastAsia="en-GB"/>
              </w:rPr>
              <w:t>For the purpose of this pay policy “substantial” means</w:t>
            </w:r>
            <w:r>
              <w:rPr>
                <w:rFonts w:ascii="Arial" w:hAnsi="Arial" w:cs="Arial"/>
                <w:lang w:eastAsia="en-GB"/>
              </w:rPr>
              <w:t>:</w:t>
            </w:r>
          </w:p>
        </w:tc>
      </w:tr>
      <w:tr w:rsidR="00823553" w:rsidRPr="00333F6B" w:rsidTr="00823553">
        <w:trPr>
          <w:trHeight w:val="283"/>
        </w:trPr>
        <w:tc>
          <w:tcPr>
            <w:tcW w:w="1020" w:type="dxa"/>
          </w:tcPr>
          <w:p w:rsidR="00823553" w:rsidRDefault="00823553" w:rsidP="00823553">
            <w:pPr>
              <w:spacing w:after="60"/>
              <w:rPr>
                <w:rFonts w:ascii="Arial" w:hAnsi="Arial" w:cs="Arial"/>
              </w:rPr>
            </w:pPr>
          </w:p>
        </w:tc>
        <w:tc>
          <w:tcPr>
            <w:tcW w:w="8731" w:type="dxa"/>
          </w:tcPr>
          <w:p w:rsidR="00823553" w:rsidRPr="008F7F21" w:rsidRDefault="00823553" w:rsidP="008F7F21">
            <w:pPr>
              <w:pStyle w:val="ListParagraph"/>
              <w:numPr>
                <w:ilvl w:val="0"/>
                <w:numId w:val="34"/>
              </w:numPr>
              <w:autoSpaceDE w:val="0"/>
              <w:autoSpaceDN w:val="0"/>
              <w:adjustRightInd w:val="0"/>
              <w:rPr>
                <w:rFonts w:ascii="Arial" w:hAnsi="Arial" w:cs="Arial"/>
                <w:lang w:eastAsia="en-GB"/>
              </w:rPr>
            </w:pPr>
            <w:r w:rsidRPr="008F7F21">
              <w:rPr>
                <w:rFonts w:ascii="Arial" w:hAnsi="Arial" w:cs="Arial"/>
                <w:lang w:eastAsia="en-GB"/>
              </w:rPr>
              <w:t>Of real importance, validity or value to the School.</w:t>
            </w:r>
          </w:p>
        </w:tc>
      </w:tr>
      <w:tr w:rsidR="00823553" w:rsidRPr="00333F6B" w:rsidTr="00823553">
        <w:trPr>
          <w:trHeight w:val="283"/>
        </w:trPr>
        <w:tc>
          <w:tcPr>
            <w:tcW w:w="1020" w:type="dxa"/>
          </w:tcPr>
          <w:p w:rsidR="00823553" w:rsidRDefault="00823553" w:rsidP="00823553">
            <w:pPr>
              <w:spacing w:after="60"/>
              <w:rPr>
                <w:rFonts w:ascii="Arial" w:hAnsi="Arial" w:cs="Arial"/>
              </w:rPr>
            </w:pPr>
          </w:p>
        </w:tc>
        <w:tc>
          <w:tcPr>
            <w:tcW w:w="8731" w:type="dxa"/>
          </w:tcPr>
          <w:p w:rsidR="00823553" w:rsidRPr="008F7F21" w:rsidRDefault="00823553" w:rsidP="008F7F21">
            <w:pPr>
              <w:pStyle w:val="ListParagraph"/>
              <w:numPr>
                <w:ilvl w:val="0"/>
                <w:numId w:val="34"/>
              </w:numPr>
              <w:autoSpaceDE w:val="0"/>
              <w:autoSpaceDN w:val="0"/>
              <w:adjustRightInd w:val="0"/>
              <w:rPr>
                <w:rFonts w:ascii="Arial" w:hAnsi="Arial" w:cs="Arial"/>
                <w:lang w:eastAsia="en-GB"/>
              </w:rPr>
            </w:pPr>
            <w:r w:rsidRPr="008F7F21">
              <w:rPr>
                <w:rFonts w:ascii="Arial" w:hAnsi="Arial" w:cs="Arial"/>
                <w:lang w:eastAsia="en-GB"/>
              </w:rPr>
              <w:t>Playing a critical role in the life of the School.</w:t>
            </w:r>
          </w:p>
        </w:tc>
      </w:tr>
      <w:tr w:rsidR="00823553" w:rsidRPr="00333F6B" w:rsidTr="00823553">
        <w:trPr>
          <w:trHeight w:val="283"/>
        </w:trPr>
        <w:tc>
          <w:tcPr>
            <w:tcW w:w="1020" w:type="dxa"/>
          </w:tcPr>
          <w:p w:rsidR="00823553" w:rsidRDefault="00823553" w:rsidP="00823553">
            <w:pPr>
              <w:spacing w:after="60"/>
              <w:rPr>
                <w:rFonts w:ascii="Arial" w:hAnsi="Arial" w:cs="Arial"/>
              </w:rPr>
            </w:pPr>
          </w:p>
        </w:tc>
        <w:tc>
          <w:tcPr>
            <w:tcW w:w="8731" w:type="dxa"/>
          </w:tcPr>
          <w:p w:rsidR="00823553" w:rsidRPr="008F7F21" w:rsidRDefault="00823553" w:rsidP="008F7F21">
            <w:pPr>
              <w:pStyle w:val="ListParagraph"/>
              <w:numPr>
                <w:ilvl w:val="0"/>
                <w:numId w:val="34"/>
              </w:numPr>
              <w:autoSpaceDE w:val="0"/>
              <w:autoSpaceDN w:val="0"/>
              <w:adjustRightInd w:val="0"/>
              <w:rPr>
                <w:rFonts w:ascii="Arial" w:hAnsi="Arial" w:cs="Arial"/>
                <w:lang w:eastAsia="en-GB"/>
              </w:rPr>
            </w:pPr>
            <w:r w:rsidRPr="008F7F21">
              <w:rPr>
                <w:rFonts w:ascii="Arial" w:hAnsi="Arial" w:cs="Arial"/>
                <w:lang w:eastAsia="en-GB"/>
              </w:rPr>
              <w:t>Providing a role model for teaching and learning.</w:t>
            </w:r>
          </w:p>
        </w:tc>
      </w:tr>
      <w:tr w:rsidR="00823553" w:rsidRPr="00333F6B" w:rsidTr="00823553">
        <w:trPr>
          <w:trHeight w:val="283"/>
        </w:trPr>
        <w:tc>
          <w:tcPr>
            <w:tcW w:w="1020" w:type="dxa"/>
          </w:tcPr>
          <w:p w:rsidR="00823553" w:rsidRDefault="00823553" w:rsidP="00823553">
            <w:pPr>
              <w:spacing w:after="60"/>
              <w:rPr>
                <w:rFonts w:ascii="Arial" w:hAnsi="Arial" w:cs="Arial"/>
              </w:rPr>
            </w:pPr>
          </w:p>
        </w:tc>
        <w:tc>
          <w:tcPr>
            <w:tcW w:w="8731" w:type="dxa"/>
          </w:tcPr>
          <w:p w:rsidR="00823553" w:rsidRPr="008F7F21" w:rsidRDefault="00823553" w:rsidP="008F7F21">
            <w:pPr>
              <w:pStyle w:val="ListParagraph"/>
              <w:numPr>
                <w:ilvl w:val="0"/>
                <w:numId w:val="34"/>
              </w:numPr>
              <w:autoSpaceDE w:val="0"/>
              <w:autoSpaceDN w:val="0"/>
              <w:adjustRightInd w:val="0"/>
              <w:rPr>
                <w:rFonts w:ascii="Arial" w:hAnsi="Arial" w:cs="Arial"/>
              </w:rPr>
            </w:pPr>
            <w:r w:rsidRPr="008F7F21">
              <w:rPr>
                <w:rFonts w:ascii="Arial" w:hAnsi="Arial" w:cs="Arial"/>
                <w:lang w:eastAsia="en-GB"/>
              </w:rPr>
              <w:t>Making a distinctive contribution to the raising of pupil standards.</w:t>
            </w:r>
          </w:p>
        </w:tc>
      </w:tr>
      <w:tr w:rsidR="00A04DBF" w:rsidRPr="00333F6B" w:rsidTr="00A37803">
        <w:trPr>
          <w:trHeight w:val="283"/>
        </w:trPr>
        <w:tc>
          <w:tcPr>
            <w:tcW w:w="1020" w:type="dxa"/>
          </w:tcPr>
          <w:p w:rsidR="00A04DBF" w:rsidRDefault="00A04DBF" w:rsidP="00A04DBF">
            <w:pPr>
              <w:spacing w:after="60"/>
              <w:rPr>
                <w:rFonts w:ascii="Arial" w:hAnsi="Arial" w:cs="Arial"/>
              </w:rPr>
            </w:pPr>
          </w:p>
        </w:tc>
        <w:tc>
          <w:tcPr>
            <w:tcW w:w="8731" w:type="dxa"/>
          </w:tcPr>
          <w:p w:rsidR="00A04DBF" w:rsidRPr="008F7F21" w:rsidRDefault="00C25215" w:rsidP="008F7F21">
            <w:pPr>
              <w:pStyle w:val="ListParagraph"/>
              <w:numPr>
                <w:ilvl w:val="0"/>
                <w:numId w:val="34"/>
              </w:numPr>
              <w:spacing w:after="60"/>
              <w:rPr>
                <w:rFonts w:ascii="Arial" w:hAnsi="Arial" w:cs="Arial"/>
              </w:rPr>
            </w:pPr>
            <w:r w:rsidRPr="008F7F21">
              <w:rPr>
                <w:rFonts w:ascii="Arial" w:hAnsi="Arial" w:cs="Arial"/>
                <w:lang w:eastAsia="en-GB"/>
              </w:rPr>
              <w:t xml:space="preserve">Taking advantage of appropriate opportunities for professional development and </w:t>
            </w:r>
            <w:proofErr w:type="gramStart"/>
            <w:r w:rsidRPr="008F7F21">
              <w:rPr>
                <w:rFonts w:ascii="Arial" w:hAnsi="Arial" w:cs="Arial"/>
                <w:lang w:eastAsia="en-GB"/>
              </w:rPr>
              <w:t>use</w:t>
            </w:r>
            <w:proofErr w:type="gramEnd"/>
            <w:r w:rsidRPr="008F7F21">
              <w:rPr>
                <w:rFonts w:ascii="Arial" w:hAnsi="Arial" w:cs="Arial"/>
                <w:lang w:eastAsia="en-GB"/>
              </w:rPr>
              <w:t xml:space="preserve"> the outcomes effectively to improve pupils’ learning.</w:t>
            </w:r>
          </w:p>
        </w:tc>
      </w:tr>
      <w:tr w:rsidR="00A04DBF" w:rsidRPr="00333F6B" w:rsidTr="00A37803">
        <w:trPr>
          <w:trHeight w:val="283"/>
        </w:trPr>
        <w:tc>
          <w:tcPr>
            <w:tcW w:w="1020" w:type="dxa"/>
          </w:tcPr>
          <w:p w:rsidR="00A04DBF" w:rsidRDefault="00A04DBF" w:rsidP="00A04DBF">
            <w:pPr>
              <w:spacing w:after="60"/>
              <w:rPr>
                <w:rFonts w:ascii="Arial" w:hAnsi="Arial" w:cs="Arial"/>
              </w:rPr>
            </w:pPr>
          </w:p>
        </w:tc>
        <w:tc>
          <w:tcPr>
            <w:tcW w:w="8731" w:type="dxa"/>
          </w:tcPr>
          <w:p w:rsidR="00A04DBF" w:rsidRPr="00766EFC" w:rsidRDefault="00A04DBF" w:rsidP="00766EFC">
            <w:pPr>
              <w:spacing w:after="60"/>
              <w:ind w:left="360"/>
              <w:rPr>
                <w:rFonts w:ascii="Arial" w:hAnsi="Arial" w:cs="Arial"/>
              </w:rPr>
            </w:pPr>
          </w:p>
        </w:tc>
      </w:tr>
      <w:tr w:rsidR="00A04DBF" w:rsidRPr="00333F6B" w:rsidTr="00A37803">
        <w:trPr>
          <w:trHeight w:val="283"/>
        </w:trPr>
        <w:tc>
          <w:tcPr>
            <w:tcW w:w="1020" w:type="dxa"/>
          </w:tcPr>
          <w:p w:rsidR="00A04DBF" w:rsidRDefault="00A04DBF" w:rsidP="00A04DBF">
            <w:pPr>
              <w:spacing w:after="60"/>
              <w:rPr>
                <w:rFonts w:ascii="Arial" w:hAnsi="Arial" w:cs="Arial"/>
              </w:rPr>
            </w:pPr>
            <w:r>
              <w:rPr>
                <w:rFonts w:ascii="Arial" w:hAnsi="Arial" w:cs="Arial"/>
              </w:rPr>
              <w:t>7.2.5</w:t>
            </w:r>
          </w:p>
        </w:tc>
        <w:tc>
          <w:tcPr>
            <w:tcW w:w="8731" w:type="dxa"/>
          </w:tcPr>
          <w:p w:rsidR="00A04DBF" w:rsidRPr="00333F6B" w:rsidRDefault="00C25215" w:rsidP="000D57FD">
            <w:pPr>
              <w:spacing w:after="60"/>
              <w:rPr>
                <w:rFonts w:ascii="Arial" w:hAnsi="Arial" w:cs="Arial"/>
              </w:rPr>
            </w:pPr>
            <w:r w:rsidRPr="009D7B76">
              <w:rPr>
                <w:rFonts w:ascii="Arial" w:hAnsi="Arial" w:cs="Arial"/>
                <w:lang w:eastAsia="en-GB"/>
              </w:rPr>
              <w:t>Where a teacher has been absent on maternity leave, the School will base any pay and appraisal determination on the evidence available for any period before and after the maternity leave, including taking account of performance in previous appraisal periods.</w:t>
            </w:r>
          </w:p>
        </w:tc>
      </w:tr>
    </w:tbl>
    <w:p w:rsidR="00A04DBF" w:rsidRDefault="00A04DBF" w:rsidP="0053367D">
      <w:pPr>
        <w:rPr>
          <w:rFonts w:ascii="Arial" w:hAnsi="Arial" w:cs="Arial"/>
        </w:rPr>
      </w:pPr>
    </w:p>
    <w:p w:rsidR="004533DC" w:rsidRPr="009D7B76" w:rsidRDefault="004533DC" w:rsidP="0053367D">
      <w:pPr>
        <w:rPr>
          <w:rFonts w:ascii="Arial" w:hAnsi="Arial" w:cs="Arial"/>
        </w:rPr>
      </w:pPr>
    </w:p>
    <w:tbl>
      <w:tblPr>
        <w:tblW w:w="9751" w:type="dxa"/>
        <w:tblLook w:val="0000" w:firstRow="0" w:lastRow="0" w:firstColumn="0" w:lastColumn="0" w:noHBand="0" w:noVBand="0"/>
      </w:tblPr>
      <w:tblGrid>
        <w:gridCol w:w="1020"/>
        <w:gridCol w:w="8731"/>
      </w:tblGrid>
      <w:tr w:rsidR="00C25215" w:rsidRPr="00333F6B" w:rsidTr="00A37803">
        <w:trPr>
          <w:trHeight w:val="283"/>
        </w:trPr>
        <w:tc>
          <w:tcPr>
            <w:tcW w:w="1020" w:type="dxa"/>
          </w:tcPr>
          <w:p w:rsidR="00C25215" w:rsidRPr="00333F6B" w:rsidRDefault="00C25215" w:rsidP="000D57FD">
            <w:pPr>
              <w:rPr>
                <w:rFonts w:ascii="Arial" w:hAnsi="Arial" w:cs="Arial"/>
                <w:b/>
                <w:bCs/>
                <w:sz w:val="28"/>
              </w:rPr>
            </w:pPr>
            <w:r>
              <w:rPr>
                <w:rFonts w:ascii="Arial" w:hAnsi="Arial" w:cs="Arial"/>
                <w:b/>
                <w:bCs/>
                <w:sz w:val="28"/>
              </w:rPr>
              <w:t>8</w:t>
            </w:r>
            <w:r w:rsidRPr="00333F6B">
              <w:rPr>
                <w:rFonts w:ascii="Arial" w:hAnsi="Arial" w:cs="Arial"/>
                <w:b/>
                <w:bCs/>
                <w:sz w:val="28"/>
              </w:rPr>
              <w:t>.0</w:t>
            </w:r>
          </w:p>
        </w:tc>
        <w:tc>
          <w:tcPr>
            <w:tcW w:w="8731" w:type="dxa"/>
          </w:tcPr>
          <w:p w:rsidR="00C25215" w:rsidRPr="00333F6B" w:rsidRDefault="00C25215" w:rsidP="000D57FD">
            <w:pPr>
              <w:rPr>
                <w:rFonts w:ascii="Arial" w:hAnsi="Arial" w:cs="Arial"/>
                <w:b/>
                <w:bCs/>
                <w:sz w:val="28"/>
              </w:rPr>
            </w:pPr>
            <w:r w:rsidRPr="009D7B76">
              <w:rPr>
                <w:rFonts w:ascii="Arial" w:hAnsi="Arial" w:cs="Arial"/>
                <w:b/>
                <w:sz w:val="28"/>
                <w:szCs w:val="28"/>
              </w:rPr>
              <w:t>Part Time Teachers</w:t>
            </w:r>
          </w:p>
        </w:tc>
      </w:tr>
      <w:tr w:rsidR="00C25215" w:rsidRPr="00333F6B" w:rsidTr="00A37803">
        <w:trPr>
          <w:trHeight w:val="283"/>
        </w:trPr>
        <w:tc>
          <w:tcPr>
            <w:tcW w:w="1020" w:type="dxa"/>
          </w:tcPr>
          <w:p w:rsidR="00C25215" w:rsidRPr="00333F6B" w:rsidRDefault="00C25215" w:rsidP="000D57FD">
            <w:pPr>
              <w:spacing w:after="60"/>
              <w:rPr>
                <w:rFonts w:ascii="Arial" w:hAnsi="Arial" w:cs="Arial"/>
              </w:rPr>
            </w:pPr>
          </w:p>
        </w:tc>
        <w:tc>
          <w:tcPr>
            <w:tcW w:w="8731" w:type="dxa"/>
          </w:tcPr>
          <w:p w:rsidR="00C25215" w:rsidRPr="00333F6B" w:rsidRDefault="00C25215" w:rsidP="000D57FD">
            <w:pPr>
              <w:spacing w:after="60"/>
              <w:rPr>
                <w:rFonts w:ascii="Arial" w:hAnsi="Arial" w:cs="Arial"/>
              </w:rPr>
            </w:pPr>
          </w:p>
        </w:tc>
      </w:tr>
      <w:tr w:rsidR="00C25215" w:rsidRPr="00333F6B" w:rsidTr="00A37803">
        <w:trPr>
          <w:trHeight w:val="283"/>
        </w:trPr>
        <w:tc>
          <w:tcPr>
            <w:tcW w:w="1020" w:type="dxa"/>
          </w:tcPr>
          <w:p w:rsidR="00C25215" w:rsidRPr="00333F6B" w:rsidRDefault="00C25215" w:rsidP="000D57FD">
            <w:pPr>
              <w:spacing w:after="60"/>
              <w:rPr>
                <w:rFonts w:ascii="Arial" w:hAnsi="Arial" w:cs="Arial"/>
              </w:rPr>
            </w:pPr>
            <w:r>
              <w:rPr>
                <w:rFonts w:ascii="Arial" w:hAnsi="Arial" w:cs="Arial"/>
              </w:rPr>
              <w:t>8.1</w:t>
            </w:r>
          </w:p>
        </w:tc>
        <w:tc>
          <w:tcPr>
            <w:tcW w:w="8731" w:type="dxa"/>
          </w:tcPr>
          <w:p w:rsidR="00C25215" w:rsidRPr="00333F6B" w:rsidRDefault="00C25215" w:rsidP="000D57FD">
            <w:pPr>
              <w:spacing w:after="60"/>
              <w:rPr>
                <w:rFonts w:ascii="Arial" w:hAnsi="Arial" w:cs="Arial"/>
              </w:rPr>
            </w:pPr>
            <w:r w:rsidRPr="009D7B76">
              <w:rPr>
                <w:rFonts w:ascii="Arial" w:hAnsi="Arial" w:cs="Arial"/>
              </w:rPr>
              <w:t xml:space="preserve">Teachers employed on an ongoing basis at the School but who work less than a full working day/week are deemed </w:t>
            </w:r>
            <w:proofErr w:type="gramStart"/>
            <w:r w:rsidRPr="009D7B76">
              <w:rPr>
                <w:rFonts w:ascii="Arial" w:hAnsi="Arial" w:cs="Arial"/>
              </w:rPr>
              <w:t>to be part</w:t>
            </w:r>
            <w:proofErr w:type="gramEnd"/>
            <w:r w:rsidRPr="009D7B76">
              <w:rPr>
                <w:rFonts w:ascii="Arial" w:hAnsi="Arial" w:cs="Arial"/>
              </w:rPr>
              <w:t xml:space="preserve">-time. The Governing Body will ensure that part time teachers’ pay and working time </w:t>
            </w:r>
            <w:proofErr w:type="gramStart"/>
            <w:r w:rsidRPr="009D7B76">
              <w:rPr>
                <w:rFonts w:ascii="Arial" w:hAnsi="Arial" w:cs="Arial"/>
              </w:rPr>
              <w:t>will be dealt with</w:t>
            </w:r>
            <w:proofErr w:type="gramEnd"/>
            <w:r w:rsidRPr="009D7B76">
              <w:rPr>
                <w:rFonts w:ascii="Arial" w:hAnsi="Arial" w:cs="Arial"/>
              </w:rPr>
              <w:t xml:space="preserve"> in acco</w:t>
            </w:r>
            <w:r w:rsidR="00BD3700">
              <w:rPr>
                <w:rFonts w:ascii="Arial" w:hAnsi="Arial" w:cs="Arial"/>
              </w:rPr>
              <w:t xml:space="preserve">rdance with the current STPCD. </w:t>
            </w:r>
            <w:r w:rsidRPr="009D7B76">
              <w:rPr>
                <w:rFonts w:ascii="Arial" w:hAnsi="Arial" w:cs="Arial"/>
              </w:rPr>
              <w:t xml:space="preserve">The Governing Body will give all part-time teachers a written statement detailing their working time obligations and the basis on which their pay </w:t>
            </w:r>
            <w:proofErr w:type="gramStart"/>
            <w:r w:rsidRPr="009D7B76">
              <w:rPr>
                <w:rFonts w:ascii="Arial" w:hAnsi="Arial" w:cs="Arial"/>
              </w:rPr>
              <w:t>has been calculated</w:t>
            </w:r>
            <w:proofErr w:type="gramEnd"/>
            <w:r w:rsidRPr="009D7B76">
              <w:rPr>
                <w:rFonts w:ascii="Arial" w:hAnsi="Arial" w:cs="Arial"/>
              </w:rPr>
              <w:t xml:space="preserve">. This is subject to the provisions of the statutory pay and working arrangements and by comparison with the School’s timetabled teaching week for a full-time teacher in an equivalent post. Pay scales and pay progression will be </w:t>
            </w:r>
            <w:r w:rsidRPr="009D7B76">
              <w:rPr>
                <w:rFonts w:ascii="Arial" w:hAnsi="Arial" w:cs="Arial"/>
                <w:color w:val="000000" w:themeColor="text1"/>
              </w:rPr>
              <w:t>determined in line with the relevant arrangements stated elsewhere within the policy.</w:t>
            </w:r>
          </w:p>
        </w:tc>
      </w:tr>
      <w:tr w:rsidR="00C25215" w:rsidRPr="00B02ACA" w:rsidTr="00A37803">
        <w:trPr>
          <w:trHeight w:val="283"/>
        </w:trPr>
        <w:tc>
          <w:tcPr>
            <w:tcW w:w="1020" w:type="dxa"/>
          </w:tcPr>
          <w:p w:rsidR="00C25215" w:rsidRPr="00B02ACA" w:rsidRDefault="00C25215" w:rsidP="000D57FD">
            <w:pPr>
              <w:spacing w:after="60"/>
              <w:rPr>
                <w:rFonts w:ascii="Arial" w:hAnsi="Arial" w:cs="Arial"/>
                <w:sz w:val="12"/>
                <w:szCs w:val="12"/>
              </w:rPr>
            </w:pPr>
          </w:p>
        </w:tc>
        <w:tc>
          <w:tcPr>
            <w:tcW w:w="8731" w:type="dxa"/>
          </w:tcPr>
          <w:p w:rsidR="00C25215" w:rsidRPr="00B02ACA" w:rsidRDefault="00C25215" w:rsidP="000D57FD">
            <w:pPr>
              <w:spacing w:after="60"/>
              <w:rPr>
                <w:rFonts w:ascii="Arial" w:hAnsi="Arial" w:cs="Arial"/>
                <w:sz w:val="12"/>
                <w:szCs w:val="12"/>
              </w:rPr>
            </w:pPr>
          </w:p>
        </w:tc>
      </w:tr>
      <w:tr w:rsidR="00C25215" w:rsidRPr="00333F6B" w:rsidTr="00A37803">
        <w:trPr>
          <w:trHeight w:val="283"/>
        </w:trPr>
        <w:tc>
          <w:tcPr>
            <w:tcW w:w="1020" w:type="dxa"/>
          </w:tcPr>
          <w:p w:rsidR="00C25215" w:rsidRPr="00333F6B" w:rsidRDefault="00C25215" w:rsidP="000D57FD">
            <w:pPr>
              <w:spacing w:after="60"/>
              <w:rPr>
                <w:rFonts w:ascii="Arial" w:hAnsi="Arial" w:cs="Arial"/>
              </w:rPr>
            </w:pPr>
            <w:r>
              <w:rPr>
                <w:rFonts w:ascii="Arial" w:hAnsi="Arial" w:cs="Arial"/>
              </w:rPr>
              <w:t>8.2</w:t>
            </w:r>
          </w:p>
        </w:tc>
        <w:tc>
          <w:tcPr>
            <w:tcW w:w="8731" w:type="dxa"/>
          </w:tcPr>
          <w:p w:rsidR="00C25215" w:rsidRPr="00333F6B" w:rsidRDefault="00C25215" w:rsidP="000D57FD">
            <w:pPr>
              <w:spacing w:after="60"/>
              <w:rPr>
                <w:rFonts w:ascii="Arial" w:hAnsi="Arial" w:cs="Arial"/>
              </w:rPr>
            </w:pPr>
            <w:r w:rsidRPr="009D7B76">
              <w:rPr>
                <w:rFonts w:ascii="Arial" w:hAnsi="Arial" w:cs="Arial"/>
              </w:rPr>
              <w:t xml:space="preserve">Part time teachers will be entitled to be paid for their contractual hours pro rata to a full time teacher and will also be entitled to PPA time, other non-contact time and directed time </w:t>
            </w:r>
            <w:r w:rsidR="00671E39">
              <w:rPr>
                <w:rFonts w:ascii="Arial" w:hAnsi="Arial" w:cs="Arial"/>
              </w:rPr>
              <w:t xml:space="preserve">also </w:t>
            </w:r>
            <w:r w:rsidRPr="009D7B76">
              <w:rPr>
                <w:rFonts w:ascii="Arial" w:hAnsi="Arial" w:cs="Arial"/>
              </w:rPr>
              <w:t>allocated on a pro rata basis.</w:t>
            </w:r>
          </w:p>
        </w:tc>
      </w:tr>
    </w:tbl>
    <w:p w:rsidR="006D0DBF" w:rsidRDefault="006D0DBF" w:rsidP="0053367D">
      <w:pPr>
        <w:rPr>
          <w:rFonts w:ascii="Arial" w:hAnsi="Arial" w:cs="Arial"/>
        </w:rPr>
      </w:pPr>
    </w:p>
    <w:p w:rsidR="00622A12" w:rsidRDefault="00622A12" w:rsidP="0053367D">
      <w:pPr>
        <w:rPr>
          <w:rFonts w:ascii="Arial" w:hAnsi="Arial" w:cs="Arial"/>
        </w:rPr>
      </w:pPr>
    </w:p>
    <w:tbl>
      <w:tblPr>
        <w:tblW w:w="9751" w:type="dxa"/>
        <w:tblLook w:val="0000" w:firstRow="0" w:lastRow="0" w:firstColumn="0" w:lastColumn="0" w:noHBand="0" w:noVBand="0"/>
      </w:tblPr>
      <w:tblGrid>
        <w:gridCol w:w="1020"/>
        <w:gridCol w:w="8731"/>
      </w:tblGrid>
      <w:tr w:rsidR="00C25215" w:rsidRPr="00333F6B" w:rsidTr="00A37803">
        <w:trPr>
          <w:trHeight w:val="283"/>
        </w:trPr>
        <w:tc>
          <w:tcPr>
            <w:tcW w:w="1020" w:type="dxa"/>
          </w:tcPr>
          <w:p w:rsidR="00C25215" w:rsidRPr="00333F6B" w:rsidRDefault="00C25215" w:rsidP="000D57FD">
            <w:pPr>
              <w:rPr>
                <w:rFonts w:ascii="Arial" w:hAnsi="Arial" w:cs="Arial"/>
                <w:b/>
                <w:bCs/>
                <w:sz w:val="28"/>
              </w:rPr>
            </w:pPr>
            <w:bookmarkStart w:id="4" w:name="_Toc416273410"/>
            <w:r>
              <w:rPr>
                <w:rFonts w:ascii="Arial" w:hAnsi="Arial" w:cs="Arial"/>
                <w:b/>
                <w:bCs/>
                <w:sz w:val="28"/>
              </w:rPr>
              <w:t>9</w:t>
            </w:r>
            <w:r w:rsidRPr="00333F6B">
              <w:rPr>
                <w:rFonts w:ascii="Arial" w:hAnsi="Arial" w:cs="Arial"/>
                <w:b/>
                <w:bCs/>
                <w:sz w:val="28"/>
              </w:rPr>
              <w:t>.0</w:t>
            </w:r>
          </w:p>
        </w:tc>
        <w:tc>
          <w:tcPr>
            <w:tcW w:w="8731" w:type="dxa"/>
          </w:tcPr>
          <w:p w:rsidR="00C25215" w:rsidRPr="00333F6B" w:rsidRDefault="00C25215" w:rsidP="000D57FD">
            <w:pPr>
              <w:rPr>
                <w:rFonts w:ascii="Arial" w:hAnsi="Arial" w:cs="Arial"/>
                <w:b/>
                <w:bCs/>
                <w:sz w:val="28"/>
              </w:rPr>
            </w:pPr>
            <w:r w:rsidRPr="009D7B76">
              <w:rPr>
                <w:rFonts w:ascii="Arial" w:hAnsi="Arial" w:cs="Arial"/>
                <w:b/>
                <w:sz w:val="28"/>
                <w:szCs w:val="28"/>
              </w:rPr>
              <w:t>Short Notice/Supply Teachers</w:t>
            </w:r>
          </w:p>
        </w:tc>
      </w:tr>
      <w:tr w:rsidR="00C25215" w:rsidRPr="00333F6B" w:rsidTr="00A37803">
        <w:trPr>
          <w:trHeight w:val="283"/>
        </w:trPr>
        <w:tc>
          <w:tcPr>
            <w:tcW w:w="1020" w:type="dxa"/>
          </w:tcPr>
          <w:p w:rsidR="00C25215" w:rsidRPr="00333F6B" w:rsidRDefault="00C25215" w:rsidP="000D57FD">
            <w:pPr>
              <w:spacing w:after="60"/>
              <w:rPr>
                <w:rFonts w:ascii="Arial" w:hAnsi="Arial" w:cs="Arial"/>
              </w:rPr>
            </w:pPr>
          </w:p>
        </w:tc>
        <w:tc>
          <w:tcPr>
            <w:tcW w:w="8731" w:type="dxa"/>
          </w:tcPr>
          <w:p w:rsidR="00C25215" w:rsidRPr="00333F6B" w:rsidRDefault="00C25215" w:rsidP="000D57FD">
            <w:pPr>
              <w:spacing w:after="60"/>
              <w:rPr>
                <w:rFonts w:ascii="Arial" w:hAnsi="Arial" w:cs="Arial"/>
              </w:rPr>
            </w:pPr>
          </w:p>
        </w:tc>
      </w:tr>
      <w:tr w:rsidR="00C25215" w:rsidRPr="00333F6B" w:rsidTr="00A37803">
        <w:trPr>
          <w:trHeight w:val="283"/>
        </w:trPr>
        <w:tc>
          <w:tcPr>
            <w:tcW w:w="1020" w:type="dxa"/>
          </w:tcPr>
          <w:p w:rsidR="00C25215" w:rsidRPr="00333F6B" w:rsidRDefault="00C25215" w:rsidP="000D57FD">
            <w:pPr>
              <w:spacing w:after="60"/>
              <w:rPr>
                <w:rFonts w:ascii="Arial" w:hAnsi="Arial" w:cs="Arial"/>
              </w:rPr>
            </w:pPr>
            <w:r>
              <w:rPr>
                <w:rFonts w:ascii="Arial" w:hAnsi="Arial" w:cs="Arial"/>
              </w:rPr>
              <w:t>9.1</w:t>
            </w:r>
          </w:p>
        </w:tc>
        <w:tc>
          <w:tcPr>
            <w:tcW w:w="8731" w:type="dxa"/>
          </w:tcPr>
          <w:p w:rsidR="00C25215" w:rsidRPr="00C25215" w:rsidRDefault="00C25215" w:rsidP="003B4D57">
            <w:pPr>
              <w:spacing w:after="60"/>
              <w:rPr>
                <w:rFonts w:ascii="Arial" w:hAnsi="Arial" w:cs="Arial"/>
              </w:rPr>
            </w:pPr>
            <w:r w:rsidRPr="003B4D57">
              <w:rPr>
                <w:rFonts w:ascii="Arial" w:hAnsi="Arial" w:cs="Arial"/>
                <w:color w:val="000000" w:themeColor="text1"/>
              </w:rPr>
              <w:t>Teachers employed on a short notice or supply basis will have their pay determined in line with the arrangements as stated in this policy for other teachers.</w:t>
            </w:r>
            <w:r w:rsidR="003B4D57" w:rsidRPr="003B4D57">
              <w:rPr>
                <w:rFonts w:ascii="Arial" w:hAnsi="Arial" w:cs="Arial"/>
                <w:color w:val="000000" w:themeColor="text1"/>
              </w:rPr>
              <w:t xml:space="preserve"> </w:t>
            </w:r>
            <w:r w:rsidRPr="003B4D57">
              <w:rPr>
                <w:rFonts w:ascii="Arial" w:hAnsi="Arial" w:cs="Arial"/>
                <w:color w:val="000000" w:themeColor="text1"/>
              </w:rPr>
              <w:t xml:space="preserve">Teachers paid on a daily basis will have their salary assessed as an annual amount, divided by </w:t>
            </w:r>
            <w:r w:rsidR="009311AC" w:rsidRPr="003B4D57">
              <w:rPr>
                <w:rFonts w:ascii="Arial" w:hAnsi="Arial" w:cs="Arial"/>
                <w:color w:val="000000" w:themeColor="text1"/>
              </w:rPr>
              <w:t>195</w:t>
            </w:r>
            <w:r w:rsidRPr="003B4D57">
              <w:rPr>
                <w:rFonts w:ascii="Arial" w:hAnsi="Arial" w:cs="Arial"/>
                <w:color w:val="000000" w:themeColor="text1"/>
              </w:rPr>
              <w:t>. For temporary teachers</w:t>
            </w:r>
            <w:r w:rsidRPr="00C25215">
              <w:rPr>
                <w:rFonts w:ascii="Arial" w:hAnsi="Arial" w:cs="Arial"/>
                <w:color w:val="000000" w:themeColor="text1"/>
              </w:rPr>
              <w:t xml:space="preserve"> on short notice this </w:t>
            </w:r>
            <w:proofErr w:type="gramStart"/>
            <w:r w:rsidRPr="00C25215">
              <w:rPr>
                <w:rFonts w:ascii="Arial" w:hAnsi="Arial" w:cs="Arial"/>
                <w:color w:val="000000" w:themeColor="text1"/>
              </w:rPr>
              <w:t>will be multiplied</w:t>
            </w:r>
            <w:proofErr w:type="gramEnd"/>
            <w:r w:rsidRPr="00C25215">
              <w:rPr>
                <w:rFonts w:ascii="Arial" w:hAnsi="Arial" w:cs="Arial"/>
                <w:color w:val="000000" w:themeColor="text1"/>
              </w:rPr>
              <w:t xml:space="preserve"> by the number of days to be worked.</w:t>
            </w:r>
          </w:p>
        </w:tc>
      </w:tr>
      <w:tr w:rsidR="00C25215" w:rsidRPr="00B02ACA" w:rsidTr="00A37803">
        <w:trPr>
          <w:trHeight w:val="283"/>
        </w:trPr>
        <w:tc>
          <w:tcPr>
            <w:tcW w:w="1020" w:type="dxa"/>
          </w:tcPr>
          <w:p w:rsidR="00C25215" w:rsidRPr="00B02ACA" w:rsidRDefault="00C25215" w:rsidP="000D57FD">
            <w:pPr>
              <w:spacing w:after="60"/>
              <w:rPr>
                <w:rFonts w:ascii="Arial" w:hAnsi="Arial" w:cs="Arial"/>
                <w:sz w:val="12"/>
                <w:szCs w:val="12"/>
              </w:rPr>
            </w:pPr>
          </w:p>
        </w:tc>
        <w:tc>
          <w:tcPr>
            <w:tcW w:w="8731" w:type="dxa"/>
          </w:tcPr>
          <w:p w:rsidR="00C25215" w:rsidRPr="00B02ACA" w:rsidRDefault="00C25215" w:rsidP="000D57FD">
            <w:pPr>
              <w:spacing w:after="60"/>
              <w:rPr>
                <w:rFonts w:ascii="Arial" w:hAnsi="Arial" w:cs="Arial"/>
                <w:sz w:val="12"/>
                <w:szCs w:val="12"/>
              </w:rPr>
            </w:pPr>
          </w:p>
        </w:tc>
      </w:tr>
      <w:tr w:rsidR="00C25215" w:rsidRPr="00333F6B" w:rsidTr="00A37803">
        <w:trPr>
          <w:trHeight w:val="283"/>
        </w:trPr>
        <w:tc>
          <w:tcPr>
            <w:tcW w:w="1020" w:type="dxa"/>
          </w:tcPr>
          <w:p w:rsidR="00C25215" w:rsidRPr="00333F6B" w:rsidRDefault="00C25215" w:rsidP="000D57FD">
            <w:pPr>
              <w:spacing w:after="60"/>
              <w:rPr>
                <w:rFonts w:ascii="Arial" w:hAnsi="Arial" w:cs="Arial"/>
              </w:rPr>
            </w:pPr>
            <w:r>
              <w:rPr>
                <w:rFonts w:ascii="Arial" w:hAnsi="Arial" w:cs="Arial"/>
              </w:rPr>
              <w:t>9.2</w:t>
            </w:r>
          </w:p>
        </w:tc>
        <w:tc>
          <w:tcPr>
            <w:tcW w:w="8731" w:type="dxa"/>
          </w:tcPr>
          <w:p w:rsidR="00C25215" w:rsidRPr="00333F6B" w:rsidRDefault="00C25215" w:rsidP="000D57FD">
            <w:pPr>
              <w:spacing w:after="60"/>
              <w:rPr>
                <w:rFonts w:ascii="Arial" w:hAnsi="Arial" w:cs="Arial"/>
              </w:rPr>
            </w:pPr>
            <w:r w:rsidRPr="009D7B76">
              <w:rPr>
                <w:rFonts w:ascii="Arial" w:hAnsi="Arial" w:cs="Arial"/>
                <w:color w:val="000000" w:themeColor="text1"/>
              </w:rPr>
              <w:t xml:space="preserve">Teachers who work less than a full day will have their </w:t>
            </w:r>
            <w:proofErr w:type="gramStart"/>
            <w:r w:rsidRPr="009D7B76">
              <w:rPr>
                <w:rFonts w:ascii="Arial" w:hAnsi="Arial" w:cs="Arial"/>
                <w:color w:val="000000" w:themeColor="text1"/>
              </w:rPr>
              <w:t>salary calculated</w:t>
            </w:r>
            <w:proofErr w:type="gramEnd"/>
            <w:r w:rsidRPr="009D7B76">
              <w:rPr>
                <w:rFonts w:ascii="Arial" w:hAnsi="Arial" w:cs="Arial"/>
                <w:color w:val="000000" w:themeColor="text1"/>
              </w:rPr>
              <w:t xml:space="preserve"> pro-rata.</w:t>
            </w:r>
          </w:p>
        </w:tc>
      </w:tr>
      <w:tr w:rsidR="00C25215" w:rsidRPr="00B02ACA" w:rsidTr="00A37803">
        <w:trPr>
          <w:trHeight w:val="283"/>
        </w:trPr>
        <w:tc>
          <w:tcPr>
            <w:tcW w:w="1020" w:type="dxa"/>
          </w:tcPr>
          <w:p w:rsidR="00C25215" w:rsidRPr="00B02ACA" w:rsidRDefault="00C25215" w:rsidP="000D57FD">
            <w:pPr>
              <w:spacing w:after="60"/>
              <w:rPr>
                <w:rFonts w:ascii="Arial" w:hAnsi="Arial" w:cs="Arial"/>
                <w:sz w:val="12"/>
                <w:szCs w:val="12"/>
              </w:rPr>
            </w:pPr>
          </w:p>
        </w:tc>
        <w:tc>
          <w:tcPr>
            <w:tcW w:w="8731" w:type="dxa"/>
          </w:tcPr>
          <w:p w:rsidR="00C25215" w:rsidRPr="00B02ACA" w:rsidRDefault="00C25215" w:rsidP="000D57FD">
            <w:pPr>
              <w:spacing w:after="60"/>
              <w:rPr>
                <w:rFonts w:ascii="Arial" w:hAnsi="Arial" w:cs="Arial"/>
                <w:sz w:val="12"/>
                <w:szCs w:val="12"/>
              </w:rPr>
            </w:pPr>
          </w:p>
        </w:tc>
      </w:tr>
      <w:tr w:rsidR="00C25215" w:rsidRPr="00333F6B" w:rsidTr="00A37803">
        <w:trPr>
          <w:trHeight w:val="283"/>
        </w:trPr>
        <w:tc>
          <w:tcPr>
            <w:tcW w:w="1020" w:type="dxa"/>
          </w:tcPr>
          <w:p w:rsidR="00C25215" w:rsidRPr="00333F6B" w:rsidRDefault="00C25215" w:rsidP="00C25215">
            <w:pPr>
              <w:spacing w:after="60"/>
              <w:rPr>
                <w:rFonts w:ascii="Arial" w:hAnsi="Arial" w:cs="Arial"/>
              </w:rPr>
            </w:pPr>
            <w:r>
              <w:rPr>
                <w:rFonts w:ascii="Arial" w:hAnsi="Arial" w:cs="Arial"/>
              </w:rPr>
              <w:t>9.3</w:t>
            </w:r>
          </w:p>
        </w:tc>
        <w:tc>
          <w:tcPr>
            <w:tcW w:w="8731" w:type="dxa"/>
          </w:tcPr>
          <w:p w:rsidR="00C25215" w:rsidRPr="00333F6B" w:rsidRDefault="00C25215" w:rsidP="000D57FD">
            <w:pPr>
              <w:spacing w:after="60"/>
              <w:rPr>
                <w:rFonts w:ascii="Arial" w:hAnsi="Arial" w:cs="Arial"/>
              </w:rPr>
            </w:pPr>
            <w:r w:rsidRPr="009D7B76">
              <w:rPr>
                <w:rFonts w:ascii="Arial" w:hAnsi="Arial" w:cs="Arial"/>
                <w:color w:val="000000" w:themeColor="text1"/>
              </w:rPr>
              <w:t xml:space="preserve">A short notice teacher who </w:t>
            </w:r>
            <w:proofErr w:type="gramStart"/>
            <w:r w:rsidRPr="009D7B76">
              <w:rPr>
                <w:rFonts w:ascii="Arial" w:hAnsi="Arial" w:cs="Arial"/>
                <w:color w:val="000000" w:themeColor="text1"/>
              </w:rPr>
              <w:t>is employed</w:t>
            </w:r>
            <w:proofErr w:type="gramEnd"/>
            <w:r w:rsidRPr="009D7B76">
              <w:rPr>
                <w:rFonts w:ascii="Arial" w:hAnsi="Arial" w:cs="Arial"/>
                <w:color w:val="000000" w:themeColor="text1"/>
              </w:rPr>
              <w:t xml:space="preserve"> by the School throughout a consecutive period of 12 months will not be paid any more in respect of that period than they would have if they had been in regular employment throughout the period.</w:t>
            </w:r>
          </w:p>
        </w:tc>
      </w:tr>
    </w:tbl>
    <w:p w:rsidR="00C25215" w:rsidRDefault="00C25215" w:rsidP="0053367D">
      <w:pPr>
        <w:rPr>
          <w:rFonts w:ascii="Arial" w:hAnsi="Arial" w:cs="Arial"/>
        </w:rPr>
      </w:pPr>
    </w:p>
    <w:p w:rsidR="00214F0D" w:rsidRDefault="00214F0D" w:rsidP="0053367D">
      <w:pPr>
        <w:rPr>
          <w:rFonts w:ascii="Arial" w:hAnsi="Arial" w:cs="Arial"/>
        </w:rPr>
      </w:pPr>
    </w:p>
    <w:p w:rsidR="00214F0D" w:rsidRDefault="00214F0D" w:rsidP="0053367D">
      <w:pPr>
        <w:rPr>
          <w:rFonts w:ascii="Arial" w:hAnsi="Arial" w:cs="Arial"/>
        </w:rPr>
      </w:pPr>
    </w:p>
    <w:p w:rsidR="00214F0D" w:rsidRDefault="00214F0D" w:rsidP="0053367D">
      <w:pPr>
        <w:rPr>
          <w:rFonts w:ascii="Arial" w:hAnsi="Arial" w:cs="Arial"/>
        </w:rPr>
      </w:pPr>
    </w:p>
    <w:tbl>
      <w:tblPr>
        <w:tblW w:w="9751" w:type="dxa"/>
        <w:tblLook w:val="0000" w:firstRow="0" w:lastRow="0" w:firstColumn="0" w:lastColumn="0" w:noHBand="0" w:noVBand="0"/>
      </w:tblPr>
      <w:tblGrid>
        <w:gridCol w:w="1020"/>
        <w:gridCol w:w="8731"/>
      </w:tblGrid>
      <w:tr w:rsidR="006E46F0" w:rsidRPr="00333F6B" w:rsidTr="00A37803">
        <w:trPr>
          <w:trHeight w:val="283"/>
        </w:trPr>
        <w:tc>
          <w:tcPr>
            <w:tcW w:w="1020" w:type="dxa"/>
          </w:tcPr>
          <w:p w:rsidR="006E46F0" w:rsidRPr="00333F6B" w:rsidRDefault="006E46F0" w:rsidP="000D57FD">
            <w:pPr>
              <w:rPr>
                <w:rFonts w:ascii="Arial" w:hAnsi="Arial" w:cs="Arial"/>
                <w:b/>
                <w:bCs/>
                <w:sz w:val="28"/>
              </w:rPr>
            </w:pPr>
            <w:r>
              <w:rPr>
                <w:rFonts w:ascii="Arial" w:hAnsi="Arial" w:cs="Arial"/>
                <w:b/>
                <w:bCs/>
                <w:sz w:val="28"/>
              </w:rPr>
              <w:lastRenderedPageBreak/>
              <w:t>10.0</w:t>
            </w:r>
          </w:p>
        </w:tc>
        <w:tc>
          <w:tcPr>
            <w:tcW w:w="8731" w:type="dxa"/>
          </w:tcPr>
          <w:p w:rsidR="006E46F0" w:rsidRPr="00A04DBF" w:rsidRDefault="006E46F0" w:rsidP="000D57FD">
            <w:pPr>
              <w:rPr>
                <w:rFonts w:ascii="Arial" w:hAnsi="Arial" w:cs="Arial"/>
                <w:b/>
                <w:bCs/>
                <w:sz w:val="28"/>
                <w:szCs w:val="28"/>
              </w:rPr>
            </w:pPr>
            <w:r>
              <w:rPr>
                <w:rFonts w:ascii="Arial" w:hAnsi="Arial" w:cs="Arial"/>
                <w:b/>
                <w:sz w:val="28"/>
                <w:szCs w:val="28"/>
              </w:rPr>
              <w:t>Allowances</w:t>
            </w:r>
          </w:p>
        </w:tc>
      </w:tr>
      <w:tr w:rsidR="006E46F0" w:rsidRPr="00333F6B" w:rsidTr="00A37803">
        <w:trPr>
          <w:trHeight w:val="283"/>
        </w:trPr>
        <w:tc>
          <w:tcPr>
            <w:tcW w:w="1020" w:type="dxa"/>
          </w:tcPr>
          <w:p w:rsidR="006E46F0" w:rsidRPr="00333F6B" w:rsidRDefault="006E46F0" w:rsidP="000D57FD">
            <w:pPr>
              <w:spacing w:after="60"/>
              <w:rPr>
                <w:rFonts w:ascii="Arial" w:hAnsi="Arial" w:cs="Arial"/>
              </w:rPr>
            </w:pPr>
          </w:p>
        </w:tc>
        <w:tc>
          <w:tcPr>
            <w:tcW w:w="8731" w:type="dxa"/>
          </w:tcPr>
          <w:p w:rsidR="006E46F0" w:rsidRPr="00333F6B" w:rsidRDefault="006E46F0" w:rsidP="000D57FD">
            <w:pPr>
              <w:spacing w:after="60"/>
              <w:rPr>
                <w:rFonts w:ascii="Arial" w:hAnsi="Arial" w:cs="Arial"/>
              </w:rPr>
            </w:pPr>
          </w:p>
        </w:tc>
      </w:tr>
      <w:tr w:rsidR="006E46F0" w:rsidRPr="002D6A30" w:rsidTr="00A37803">
        <w:trPr>
          <w:trHeight w:val="283"/>
        </w:trPr>
        <w:tc>
          <w:tcPr>
            <w:tcW w:w="1020" w:type="dxa"/>
          </w:tcPr>
          <w:p w:rsidR="006E46F0" w:rsidRPr="002D6A30" w:rsidRDefault="006E46F0" w:rsidP="00E43102">
            <w:pPr>
              <w:spacing w:after="60"/>
              <w:rPr>
                <w:rFonts w:ascii="Arial" w:hAnsi="Arial" w:cs="Arial"/>
                <w:b/>
                <w:sz w:val="24"/>
                <w:szCs w:val="24"/>
              </w:rPr>
            </w:pPr>
            <w:r>
              <w:rPr>
                <w:rFonts w:ascii="Arial" w:hAnsi="Arial" w:cs="Arial"/>
                <w:b/>
                <w:sz w:val="24"/>
                <w:szCs w:val="24"/>
              </w:rPr>
              <w:t>10</w:t>
            </w:r>
            <w:r w:rsidRPr="002D6A30">
              <w:rPr>
                <w:rFonts w:ascii="Arial" w:hAnsi="Arial" w:cs="Arial"/>
                <w:b/>
                <w:sz w:val="24"/>
                <w:szCs w:val="24"/>
              </w:rPr>
              <w:t>.1</w:t>
            </w:r>
          </w:p>
        </w:tc>
        <w:tc>
          <w:tcPr>
            <w:tcW w:w="8731" w:type="dxa"/>
          </w:tcPr>
          <w:p w:rsidR="006E46F0" w:rsidRPr="002D6A30" w:rsidRDefault="002C6737" w:rsidP="00E43102">
            <w:pPr>
              <w:spacing w:after="60"/>
              <w:rPr>
                <w:rFonts w:ascii="Arial" w:hAnsi="Arial" w:cs="Arial"/>
                <w:b/>
                <w:sz w:val="24"/>
                <w:szCs w:val="24"/>
              </w:rPr>
            </w:pPr>
            <w:r w:rsidRPr="009D7B76">
              <w:rPr>
                <w:rFonts w:ascii="Arial" w:hAnsi="Arial" w:cs="Arial"/>
                <w:b/>
                <w:sz w:val="24"/>
                <w:szCs w:val="24"/>
              </w:rPr>
              <w:t xml:space="preserve">Teaching &amp; Learning Responsibility </w:t>
            </w:r>
            <w:r w:rsidR="00DA6641">
              <w:rPr>
                <w:rFonts w:ascii="Arial" w:hAnsi="Arial" w:cs="Arial"/>
                <w:b/>
                <w:sz w:val="24"/>
                <w:szCs w:val="24"/>
              </w:rPr>
              <w:t xml:space="preserve">(TLR) </w:t>
            </w:r>
            <w:r w:rsidRPr="009D7B76">
              <w:rPr>
                <w:rFonts w:ascii="Arial" w:hAnsi="Arial" w:cs="Arial"/>
                <w:b/>
                <w:sz w:val="24"/>
                <w:szCs w:val="24"/>
              </w:rPr>
              <w:t>Payments</w:t>
            </w:r>
          </w:p>
        </w:tc>
      </w:tr>
      <w:tr w:rsidR="00E43102" w:rsidRPr="00B02ACA" w:rsidTr="008B27D3">
        <w:trPr>
          <w:trHeight w:val="283"/>
        </w:trPr>
        <w:tc>
          <w:tcPr>
            <w:tcW w:w="1020" w:type="dxa"/>
          </w:tcPr>
          <w:p w:rsidR="00E43102" w:rsidRPr="00B02ACA" w:rsidRDefault="00E43102" w:rsidP="008B27D3">
            <w:pPr>
              <w:spacing w:after="60"/>
              <w:rPr>
                <w:rFonts w:ascii="Arial" w:hAnsi="Arial" w:cs="Arial"/>
                <w:sz w:val="12"/>
                <w:szCs w:val="12"/>
              </w:rPr>
            </w:pPr>
          </w:p>
        </w:tc>
        <w:tc>
          <w:tcPr>
            <w:tcW w:w="8731" w:type="dxa"/>
          </w:tcPr>
          <w:p w:rsidR="00E43102" w:rsidRPr="00B02ACA" w:rsidRDefault="00E43102" w:rsidP="008B27D3">
            <w:pPr>
              <w:spacing w:after="60"/>
              <w:rPr>
                <w:rFonts w:ascii="Arial" w:hAnsi="Arial" w:cs="Arial"/>
                <w:sz w:val="12"/>
                <w:szCs w:val="12"/>
              </w:rPr>
            </w:pPr>
          </w:p>
        </w:tc>
      </w:tr>
      <w:tr w:rsidR="001D44A9" w:rsidRPr="00333F6B" w:rsidTr="00A37803">
        <w:trPr>
          <w:trHeight w:val="283"/>
        </w:trPr>
        <w:tc>
          <w:tcPr>
            <w:tcW w:w="1020" w:type="dxa"/>
          </w:tcPr>
          <w:p w:rsidR="001D44A9" w:rsidRPr="00333F6B" w:rsidRDefault="001D44A9" w:rsidP="001E4FD4">
            <w:pPr>
              <w:spacing w:after="60"/>
              <w:rPr>
                <w:rFonts w:ascii="Arial" w:hAnsi="Arial" w:cs="Arial"/>
              </w:rPr>
            </w:pPr>
            <w:r>
              <w:rPr>
                <w:rFonts w:ascii="Arial" w:hAnsi="Arial" w:cs="Arial"/>
              </w:rPr>
              <w:t>10.1.1</w:t>
            </w:r>
          </w:p>
        </w:tc>
        <w:tc>
          <w:tcPr>
            <w:tcW w:w="8731" w:type="dxa"/>
          </w:tcPr>
          <w:p w:rsidR="001D44A9" w:rsidRPr="00333F6B" w:rsidRDefault="001D44A9" w:rsidP="001D44A9">
            <w:pPr>
              <w:spacing w:after="60"/>
              <w:rPr>
                <w:rFonts w:ascii="Arial" w:hAnsi="Arial" w:cs="Arial"/>
              </w:rPr>
            </w:pPr>
            <w:r w:rsidRPr="009D7B76">
              <w:rPr>
                <w:rFonts w:ascii="Arial" w:hAnsi="Arial" w:cs="Arial"/>
              </w:rPr>
              <w:t xml:space="preserve">TLR payments will be awarded to a teacher on the Main Pay Range or Upper Pay Range where a teacher is required to undertake a clearly defined and sustained additional responsibility within the </w:t>
            </w:r>
            <w:proofErr w:type="gramStart"/>
            <w:r w:rsidRPr="009D7B76">
              <w:rPr>
                <w:rFonts w:ascii="Arial" w:hAnsi="Arial" w:cs="Arial"/>
              </w:rPr>
              <w:t>School’s</w:t>
            </w:r>
            <w:proofErr w:type="gramEnd"/>
            <w:r w:rsidRPr="009D7B76">
              <w:rPr>
                <w:rFonts w:ascii="Arial" w:hAnsi="Arial" w:cs="Arial"/>
              </w:rPr>
              <w:t xml:space="preserve"> staffing structure. This additional responsibility will be for ensuring the continued delivery of high quality teaching and learning </w:t>
            </w:r>
            <w:r>
              <w:rPr>
                <w:rFonts w:ascii="Arial" w:hAnsi="Arial" w:cs="Arial"/>
              </w:rPr>
              <w:t>for which they are accountable.</w:t>
            </w:r>
          </w:p>
        </w:tc>
      </w:tr>
      <w:tr w:rsidR="00D942DC" w:rsidRPr="00333F6B" w:rsidTr="00A37803">
        <w:trPr>
          <w:trHeight w:val="283"/>
        </w:trPr>
        <w:tc>
          <w:tcPr>
            <w:tcW w:w="1020" w:type="dxa"/>
          </w:tcPr>
          <w:p w:rsidR="00D942DC" w:rsidRPr="00333F6B" w:rsidRDefault="00D942DC" w:rsidP="00D942DC">
            <w:pPr>
              <w:spacing w:after="60"/>
              <w:rPr>
                <w:rFonts w:ascii="Arial" w:hAnsi="Arial" w:cs="Arial"/>
              </w:rPr>
            </w:pPr>
            <w:r>
              <w:rPr>
                <w:rFonts w:ascii="Arial" w:hAnsi="Arial" w:cs="Arial"/>
              </w:rPr>
              <w:t>10.1.2</w:t>
            </w:r>
          </w:p>
        </w:tc>
        <w:tc>
          <w:tcPr>
            <w:tcW w:w="8731" w:type="dxa"/>
          </w:tcPr>
          <w:p w:rsidR="00D942DC" w:rsidRPr="00333F6B" w:rsidRDefault="00D942DC" w:rsidP="00D942DC">
            <w:pPr>
              <w:spacing w:after="60"/>
              <w:rPr>
                <w:rFonts w:ascii="Arial" w:hAnsi="Arial" w:cs="Arial"/>
              </w:rPr>
            </w:pPr>
            <w:r>
              <w:rPr>
                <w:rFonts w:ascii="Arial" w:hAnsi="Arial" w:cs="Arial"/>
              </w:rPr>
              <w:t xml:space="preserve">For a </w:t>
            </w:r>
            <w:r w:rsidRPr="009D7B76">
              <w:rPr>
                <w:rFonts w:ascii="Arial" w:hAnsi="Arial" w:cs="Arial"/>
              </w:rPr>
              <w:t xml:space="preserve">post </w:t>
            </w:r>
            <w:r>
              <w:rPr>
                <w:rFonts w:ascii="Arial" w:hAnsi="Arial" w:cs="Arial"/>
              </w:rPr>
              <w:t>to be eligible for either a TLR1 and TLR2 payment it will need to cover</w:t>
            </w:r>
            <w:r w:rsidRPr="009D7B76">
              <w:rPr>
                <w:rFonts w:ascii="Arial" w:hAnsi="Arial" w:cs="Arial"/>
              </w:rPr>
              <w:t xml:space="preserve"> all of the following criteria</w:t>
            </w:r>
            <w:r>
              <w:rPr>
                <w:rFonts w:ascii="Arial" w:hAnsi="Arial" w:cs="Arial"/>
              </w:rPr>
              <w:t xml:space="preserve"> (for a TLR3 payment is the first 3 criteria only)</w:t>
            </w:r>
            <w:r w:rsidRPr="009D7B76">
              <w:rPr>
                <w:rFonts w:ascii="Arial" w:hAnsi="Arial" w:cs="Arial"/>
              </w:rPr>
              <w:t>:</w:t>
            </w:r>
          </w:p>
        </w:tc>
      </w:tr>
      <w:tr w:rsidR="00E43102" w:rsidRPr="00333F6B" w:rsidTr="008B27D3">
        <w:trPr>
          <w:trHeight w:val="283"/>
        </w:trPr>
        <w:tc>
          <w:tcPr>
            <w:tcW w:w="1020" w:type="dxa"/>
          </w:tcPr>
          <w:p w:rsidR="00E43102" w:rsidRDefault="00E43102" w:rsidP="00D942DC">
            <w:pPr>
              <w:spacing w:after="60"/>
              <w:rPr>
                <w:rFonts w:ascii="Arial" w:hAnsi="Arial" w:cs="Arial"/>
              </w:rPr>
            </w:pPr>
            <w:r>
              <w:rPr>
                <w:rFonts w:ascii="Arial" w:hAnsi="Arial" w:cs="Arial"/>
              </w:rPr>
              <w:t>10.1.</w:t>
            </w:r>
            <w:r w:rsidR="00D942DC">
              <w:rPr>
                <w:rFonts w:ascii="Arial" w:hAnsi="Arial" w:cs="Arial"/>
              </w:rPr>
              <w:t>2</w:t>
            </w:r>
            <w:r>
              <w:rPr>
                <w:rFonts w:ascii="Arial" w:hAnsi="Arial" w:cs="Arial"/>
              </w:rPr>
              <w:t>.1</w:t>
            </w:r>
          </w:p>
        </w:tc>
        <w:tc>
          <w:tcPr>
            <w:tcW w:w="8731" w:type="dxa"/>
          </w:tcPr>
          <w:p w:rsidR="00E43102" w:rsidRPr="00E43102" w:rsidRDefault="00E43102" w:rsidP="00E43102">
            <w:pPr>
              <w:pStyle w:val="NoSpacing"/>
              <w:rPr>
                <w:rFonts w:ascii="Arial" w:hAnsi="Arial" w:cs="Arial"/>
              </w:rPr>
            </w:pPr>
            <w:proofErr w:type="gramStart"/>
            <w:r w:rsidRPr="009D7B76">
              <w:rPr>
                <w:rFonts w:ascii="Arial" w:hAnsi="Arial" w:cs="Arial"/>
              </w:rPr>
              <w:t>Is focused</w:t>
            </w:r>
            <w:proofErr w:type="gramEnd"/>
            <w:r w:rsidRPr="009D7B76">
              <w:rPr>
                <w:rFonts w:ascii="Arial" w:hAnsi="Arial" w:cs="Arial"/>
              </w:rPr>
              <w:t xml:space="preserve"> on teaching and learning</w:t>
            </w:r>
            <w:r>
              <w:rPr>
                <w:rFonts w:ascii="Arial" w:hAnsi="Arial" w:cs="Arial"/>
              </w:rPr>
              <w:t>.</w:t>
            </w:r>
          </w:p>
        </w:tc>
      </w:tr>
      <w:tr w:rsidR="00E43102" w:rsidRPr="00333F6B" w:rsidTr="008B27D3">
        <w:trPr>
          <w:trHeight w:val="283"/>
        </w:trPr>
        <w:tc>
          <w:tcPr>
            <w:tcW w:w="1020" w:type="dxa"/>
          </w:tcPr>
          <w:p w:rsidR="00E43102" w:rsidRDefault="00E43102" w:rsidP="00D942DC">
            <w:pPr>
              <w:spacing w:after="60"/>
              <w:rPr>
                <w:rFonts w:ascii="Arial" w:hAnsi="Arial" w:cs="Arial"/>
              </w:rPr>
            </w:pPr>
            <w:r>
              <w:rPr>
                <w:rFonts w:ascii="Arial" w:hAnsi="Arial" w:cs="Arial"/>
              </w:rPr>
              <w:t>10.1.</w:t>
            </w:r>
            <w:r w:rsidR="00D942DC">
              <w:rPr>
                <w:rFonts w:ascii="Arial" w:hAnsi="Arial" w:cs="Arial"/>
              </w:rPr>
              <w:t>2</w:t>
            </w:r>
            <w:r>
              <w:rPr>
                <w:rFonts w:ascii="Arial" w:hAnsi="Arial" w:cs="Arial"/>
              </w:rPr>
              <w:t>.2</w:t>
            </w:r>
          </w:p>
        </w:tc>
        <w:tc>
          <w:tcPr>
            <w:tcW w:w="8731" w:type="dxa"/>
          </w:tcPr>
          <w:p w:rsidR="00E43102" w:rsidRPr="00E43102" w:rsidRDefault="00E43102" w:rsidP="00E43102">
            <w:pPr>
              <w:pStyle w:val="NoSpacing"/>
              <w:rPr>
                <w:rFonts w:ascii="Arial" w:hAnsi="Arial" w:cs="Arial"/>
              </w:rPr>
            </w:pPr>
            <w:r w:rsidRPr="009D7B76">
              <w:rPr>
                <w:rFonts w:ascii="Arial" w:hAnsi="Arial" w:cs="Arial"/>
              </w:rPr>
              <w:t>Requires the exercise of a teacher’s professional skills and judgment</w:t>
            </w:r>
            <w:r>
              <w:rPr>
                <w:rFonts w:ascii="Arial" w:hAnsi="Arial" w:cs="Arial"/>
              </w:rPr>
              <w:t>.</w:t>
            </w:r>
          </w:p>
        </w:tc>
      </w:tr>
      <w:tr w:rsidR="00D942DC" w:rsidRPr="00333F6B" w:rsidTr="00D942DC">
        <w:trPr>
          <w:trHeight w:val="283"/>
        </w:trPr>
        <w:tc>
          <w:tcPr>
            <w:tcW w:w="1020" w:type="dxa"/>
          </w:tcPr>
          <w:p w:rsidR="00D942DC" w:rsidRDefault="00D942DC" w:rsidP="00D942DC">
            <w:pPr>
              <w:spacing w:after="60"/>
              <w:rPr>
                <w:rFonts w:ascii="Arial" w:hAnsi="Arial" w:cs="Arial"/>
              </w:rPr>
            </w:pPr>
            <w:r>
              <w:rPr>
                <w:rFonts w:ascii="Arial" w:hAnsi="Arial" w:cs="Arial"/>
              </w:rPr>
              <w:t>10.1.2.3</w:t>
            </w:r>
          </w:p>
        </w:tc>
        <w:tc>
          <w:tcPr>
            <w:tcW w:w="8731" w:type="dxa"/>
          </w:tcPr>
          <w:p w:rsidR="00D942DC" w:rsidRPr="002C6737" w:rsidRDefault="00D942DC" w:rsidP="00D942DC">
            <w:pPr>
              <w:pStyle w:val="NoSpacing"/>
              <w:spacing w:after="60"/>
              <w:rPr>
                <w:rFonts w:ascii="Arial" w:hAnsi="Arial" w:cs="Arial"/>
              </w:rPr>
            </w:pPr>
            <w:r w:rsidRPr="009D7B76">
              <w:rPr>
                <w:rFonts w:ascii="Arial" w:hAnsi="Arial" w:cs="Arial"/>
              </w:rPr>
              <w:t>Has an impact on the educational progress of pupils other than the teacher’s assigned classes or groups of pupils</w:t>
            </w:r>
            <w:r>
              <w:rPr>
                <w:rFonts w:ascii="Arial" w:hAnsi="Arial" w:cs="Arial"/>
              </w:rPr>
              <w:t>.</w:t>
            </w:r>
          </w:p>
        </w:tc>
      </w:tr>
      <w:tr w:rsidR="00E43102" w:rsidRPr="00333F6B" w:rsidTr="008B27D3">
        <w:trPr>
          <w:trHeight w:val="283"/>
        </w:trPr>
        <w:tc>
          <w:tcPr>
            <w:tcW w:w="1020" w:type="dxa"/>
          </w:tcPr>
          <w:p w:rsidR="00E43102" w:rsidRDefault="00E43102" w:rsidP="00D942DC">
            <w:pPr>
              <w:spacing w:after="60"/>
              <w:rPr>
                <w:rFonts w:ascii="Arial" w:hAnsi="Arial" w:cs="Arial"/>
              </w:rPr>
            </w:pPr>
            <w:r>
              <w:rPr>
                <w:rFonts w:ascii="Arial" w:hAnsi="Arial" w:cs="Arial"/>
              </w:rPr>
              <w:t>10.1.</w:t>
            </w:r>
            <w:r w:rsidR="00D942DC">
              <w:rPr>
                <w:rFonts w:ascii="Arial" w:hAnsi="Arial" w:cs="Arial"/>
              </w:rPr>
              <w:t>2</w:t>
            </w:r>
            <w:r>
              <w:rPr>
                <w:rFonts w:ascii="Arial" w:hAnsi="Arial" w:cs="Arial"/>
              </w:rPr>
              <w:t>.</w:t>
            </w:r>
            <w:r w:rsidR="00D942DC">
              <w:rPr>
                <w:rFonts w:ascii="Arial" w:hAnsi="Arial" w:cs="Arial"/>
              </w:rPr>
              <w:t>4</w:t>
            </w:r>
          </w:p>
        </w:tc>
        <w:tc>
          <w:tcPr>
            <w:tcW w:w="8731" w:type="dxa"/>
          </w:tcPr>
          <w:p w:rsidR="00E43102" w:rsidRPr="00E43102" w:rsidRDefault="00E43102" w:rsidP="00E43102">
            <w:pPr>
              <w:pStyle w:val="NoSpacing"/>
              <w:spacing w:after="60"/>
              <w:rPr>
                <w:rFonts w:ascii="Arial" w:hAnsi="Arial" w:cs="Arial"/>
              </w:rPr>
            </w:pPr>
            <w:r w:rsidRPr="009D7B76">
              <w:rPr>
                <w:rFonts w:ascii="Arial" w:hAnsi="Arial" w:cs="Arial"/>
              </w:rPr>
              <w:t>Requires the teacher to lead, manage and develop a subject or curriculum area; or to lead and manage pupil development across the curriculum</w:t>
            </w:r>
            <w:r>
              <w:rPr>
                <w:rFonts w:ascii="Arial" w:hAnsi="Arial" w:cs="Arial"/>
              </w:rPr>
              <w:t>.</w:t>
            </w:r>
          </w:p>
        </w:tc>
      </w:tr>
      <w:tr w:rsidR="006E46F0" w:rsidRPr="00333F6B" w:rsidTr="00A37803">
        <w:trPr>
          <w:trHeight w:val="283"/>
        </w:trPr>
        <w:tc>
          <w:tcPr>
            <w:tcW w:w="1020" w:type="dxa"/>
          </w:tcPr>
          <w:p w:rsidR="006E46F0" w:rsidRDefault="00E43102" w:rsidP="00D942DC">
            <w:pPr>
              <w:spacing w:after="60"/>
              <w:rPr>
                <w:rFonts w:ascii="Arial" w:hAnsi="Arial" w:cs="Arial"/>
              </w:rPr>
            </w:pPr>
            <w:r>
              <w:rPr>
                <w:rFonts w:ascii="Arial" w:hAnsi="Arial" w:cs="Arial"/>
              </w:rPr>
              <w:t>10.1.</w:t>
            </w:r>
            <w:r w:rsidR="00D942DC">
              <w:rPr>
                <w:rFonts w:ascii="Arial" w:hAnsi="Arial" w:cs="Arial"/>
              </w:rPr>
              <w:t>2</w:t>
            </w:r>
            <w:r>
              <w:rPr>
                <w:rFonts w:ascii="Arial" w:hAnsi="Arial" w:cs="Arial"/>
              </w:rPr>
              <w:t>.5</w:t>
            </w:r>
          </w:p>
        </w:tc>
        <w:tc>
          <w:tcPr>
            <w:tcW w:w="8731" w:type="dxa"/>
          </w:tcPr>
          <w:p w:rsidR="006E46F0" w:rsidRPr="00E43102" w:rsidRDefault="002C6737" w:rsidP="00E43102">
            <w:pPr>
              <w:spacing w:after="60"/>
              <w:rPr>
                <w:rFonts w:ascii="Arial" w:hAnsi="Arial" w:cs="Arial"/>
              </w:rPr>
            </w:pPr>
            <w:r w:rsidRPr="00E43102">
              <w:rPr>
                <w:rFonts w:ascii="Arial" w:hAnsi="Arial" w:cs="Arial"/>
              </w:rPr>
              <w:t>Involves leading, developing and enhancing the teaching practice of others.</w:t>
            </w:r>
          </w:p>
        </w:tc>
      </w:tr>
      <w:tr w:rsidR="00D942DC" w:rsidRPr="00D942DC" w:rsidTr="00D942DC">
        <w:trPr>
          <w:trHeight w:val="283"/>
        </w:trPr>
        <w:tc>
          <w:tcPr>
            <w:tcW w:w="1020" w:type="dxa"/>
          </w:tcPr>
          <w:p w:rsidR="003561E9" w:rsidRDefault="003561E9" w:rsidP="00D942DC">
            <w:pPr>
              <w:spacing w:after="60"/>
              <w:rPr>
                <w:rFonts w:ascii="Arial" w:hAnsi="Arial" w:cs="Arial"/>
              </w:rPr>
            </w:pPr>
          </w:p>
          <w:p w:rsidR="00D942DC" w:rsidRDefault="00D942DC" w:rsidP="00D942DC">
            <w:pPr>
              <w:spacing w:after="60"/>
              <w:rPr>
                <w:rFonts w:ascii="Arial" w:hAnsi="Arial" w:cs="Arial"/>
              </w:rPr>
            </w:pPr>
            <w:r w:rsidRPr="00BD1DCA">
              <w:rPr>
                <w:rFonts w:ascii="Arial" w:hAnsi="Arial" w:cs="Arial"/>
              </w:rPr>
              <w:t>10.1.3</w:t>
            </w:r>
          </w:p>
          <w:p w:rsidR="003561E9" w:rsidRDefault="003561E9" w:rsidP="00D942DC">
            <w:pPr>
              <w:spacing w:after="60"/>
              <w:rPr>
                <w:rFonts w:ascii="Arial" w:hAnsi="Arial" w:cs="Arial"/>
              </w:rPr>
            </w:pPr>
          </w:p>
          <w:p w:rsidR="003561E9" w:rsidRDefault="003561E9" w:rsidP="00D942DC">
            <w:pPr>
              <w:spacing w:after="60"/>
              <w:rPr>
                <w:rFonts w:ascii="Arial" w:hAnsi="Arial" w:cs="Arial"/>
              </w:rPr>
            </w:pPr>
          </w:p>
          <w:p w:rsidR="003561E9" w:rsidRDefault="003561E9" w:rsidP="00D942DC">
            <w:pPr>
              <w:spacing w:after="60"/>
              <w:rPr>
                <w:rFonts w:ascii="Arial" w:hAnsi="Arial" w:cs="Arial"/>
              </w:rPr>
            </w:pPr>
            <w:r>
              <w:rPr>
                <w:rFonts w:ascii="Arial" w:hAnsi="Arial" w:cs="Arial"/>
              </w:rPr>
              <w:t>10.1.4</w:t>
            </w:r>
          </w:p>
          <w:p w:rsidR="003B4D57" w:rsidRDefault="003B4D57" w:rsidP="00D942DC">
            <w:pPr>
              <w:spacing w:after="60"/>
              <w:rPr>
                <w:rFonts w:ascii="Arial" w:hAnsi="Arial" w:cs="Arial"/>
              </w:rPr>
            </w:pPr>
          </w:p>
          <w:p w:rsidR="003B4D57" w:rsidRDefault="003B4D57" w:rsidP="00D942DC">
            <w:pPr>
              <w:spacing w:after="60"/>
              <w:rPr>
                <w:rFonts w:ascii="Arial" w:hAnsi="Arial" w:cs="Arial"/>
              </w:rPr>
            </w:pPr>
          </w:p>
          <w:p w:rsidR="003B4D57" w:rsidRDefault="003B4D57" w:rsidP="00D942DC">
            <w:pPr>
              <w:spacing w:after="60"/>
              <w:rPr>
                <w:rFonts w:ascii="Arial" w:hAnsi="Arial" w:cs="Arial"/>
              </w:rPr>
            </w:pPr>
          </w:p>
          <w:p w:rsidR="003B4D57" w:rsidRDefault="003B4D57" w:rsidP="00D942DC">
            <w:pPr>
              <w:spacing w:after="60"/>
              <w:rPr>
                <w:rFonts w:ascii="Arial" w:hAnsi="Arial" w:cs="Arial"/>
              </w:rPr>
            </w:pPr>
          </w:p>
          <w:p w:rsidR="003B4D57" w:rsidRPr="00BD1DCA" w:rsidRDefault="003561E9" w:rsidP="00D942DC">
            <w:pPr>
              <w:spacing w:after="60"/>
              <w:rPr>
                <w:rFonts w:ascii="Arial" w:hAnsi="Arial" w:cs="Arial"/>
              </w:rPr>
            </w:pPr>
            <w:r>
              <w:rPr>
                <w:rFonts w:ascii="Arial" w:hAnsi="Arial" w:cs="Arial"/>
              </w:rPr>
              <w:t>10.1.5</w:t>
            </w:r>
            <w:r w:rsidR="003B4D57">
              <w:rPr>
                <w:rFonts w:ascii="Arial" w:hAnsi="Arial" w:cs="Arial"/>
              </w:rPr>
              <w:t xml:space="preserve">       </w:t>
            </w:r>
          </w:p>
        </w:tc>
        <w:tc>
          <w:tcPr>
            <w:tcW w:w="8731" w:type="dxa"/>
          </w:tcPr>
          <w:p w:rsidR="003561E9" w:rsidRDefault="003561E9" w:rsidP="0004609F"/>
          <w:p w:rsidR="003561E9" w:rsidRDefault="0004609F" w:rsidP="003561E9">
            <w:pPr>
              <w:jc w:val="both"/>
              <w:rPr>
                <w:rFonts w:ascii="Arial" w:hAnsi="Arial" w:cs="Arial"/>
              </w:rPr>
            </w:pPr>
            <w:r w:rsidRPr="003561E9">
              <w:rPr>
                <w:rFonts w:ascii="Arial" w:hAnsi="Arial" w:cs="Arial"/>
              </w:rPr>
              <w:t xml:space="preserve">The Governing Body may determine the value of any existing or new TLR1 and TLR2 payment, based on the proportion of the TLR the teacher is undertaking - i.e. the proportion of the full-time equivalent responsibility. </w:t>
            </w:r>
          </w:p>
          <w:p w:rsidR="003561E9" w:rsidRDefault="003561E9" w:rsidP="003561E9">
            <w:pPr>
              <w:jc w:val="both"/>
              <w:rPr>
                <w:rFonts w:ascii="Arial" w:hAnsi="Arial" w:cs="Arial"/>
              </w:rPr>
            </w:pPr>
          </w:p>
          <w:p w:rsidR="0004609F" w:rsidRPr="003561E9" w:rsidRDefault="003561E9" w:rsidP="003561E9">
            <w:pPr>
              <w:jc w:val="both"/>
              <w:rPr>
                <w:rFonts w:ascii="Arial" w:hAnsi="Arial" w:cs="Arial"/>
              </w:rPr>
            </w:pPr>
            <w:r w:rsidRPr="003561E9">
              <w:rPr>
                <w:rFonts w:ascii="Arial" w:hAnsi="Arial" w:cs="Arial"/>
              </w:rPr>
              <w:t xml:space="preserve">Where a part-time teacher is taking on the </w:t>
            </w:r>
            <w:r>
              <w:rPr>
                <w:rFonts w:ascii="Arial" w:hAnsi="Arial" w:cs="Arial"/>
              </w:rPr>
              <w:t xml:space="preserve">full </w:t>
            </w:r>
            <w:r w:rsidRPr="003561E9">
              <w:rPr>
                <w:rFonts w:ascii="Arial" w:hAnsi="Arial" w:cs="Arial"/>
              </w:rPr>
              <w:t xml:space="preserve">responsibilities associated with a TLR1 or TLR 2, </w:t>
            </w:r>
            <w:r>
              <w:rPr>
                <w:rFonts w:ascii="Arial" w:hAnsi="Arial" w:cs="Arial"/>
              </w:rPr>
              <w:t xml:space="preserve">the full value of the TLR </w:t>
            </w:r>
            <w:proofErr w:type="gramStart"/>
            <w:r>
              <w:rPr>
                <w:rFonts w:ascii="Arial" w:hAnsi="Arial" w:cs="Arial"/>
              </w:rPr>
              <w:t>should be awarded</w:t>
            </w:r>
            <w:proofErr w:type="gramEnd"/>
            <w:r>
              <w:rPr>
                <w:rFonts w:ascii="Arial" w:hAnsi="Arial" w:cs="Arial"/>
              </w:rPr>
              <w:t xml:space="preserve">.  </w:t>
            </w:r>
            <w:r w:rsidRPr="003561E9">
              <w:rPr>
                <w:rFonts w:ascii="Arial" w:hAnsi="Arial" w:cs="Arial"/>
              </w:rPr>
              <w:t>A</w:t>
            </w:r>
            <w:r w:rsidR="0004609F" w:rsidRPr="003561E9">
              <w:rPr>
                <w:rFonts w:ascii="Arial" w:hAnsi="Arial" w:cs="Arial"/>
              </w:rPr>
              <w:t xml:space="preserve"> part-time TLR </w:t>
            </w:r>
            <w:proofErr w:type="gramStart"/>
            <w:r w:rsidR="0004609F" w:rsidRPr="003561E9">
              <w:rPr>
                <w:rFonts w:ascii="Arial" w:hAnsi="Arial" w:cs="Arial"/>
              </w:rPr>
              <w:t xml:space="preserve">may </w:t>
            </w:r>
            <w:r>
              <w:rPr>
                <w:rFonts w:ascii="Arial" w:hAnsi="Arial" w:cs="Arial"/>
              </w:rPr>
              <w:t xml:space="preserve">also </w:t>
            </w:r>
            <w:r w:rsidR="0004609F" w:rsidRPr="003561E9">
              <w:rPr>
                <w:rFonts w:ascii="Arial" w:hAnsi="Arial" w:cs="Arial"/>
              </w:rPr>
              <w:t>be awarded</w:t>
            </w:r>
            <w:proofErr w:type="gramEnd"/>
            <w:r w:rsidR="0004609F" w:rsidRPr="003561E9">
              <w:rPr>
                <w:rFonts w:ascii="Arial" w:hAnsi="Arial" w:cs="Arial"/>
              </w:rPr>
              <w:t xml:space="preserve"> to a full-time teacher where the responsibilities are being shared with another teacher. </w:t>
            </w:r>
            <w:bookmarkStart w:id="5" w:name="_GoBack"/>
            <w:bookmarkEnd w:id="5"/>
          </w:p>
          <w:p w:rsidR="0004609F" w:rsidRPr="003561E9" w:rsidRDefault="0004609F" w:rsidP="003561E9">
            <w:pPr>
              <w:spacing w:after="60"/>
              <w:jc w:val="both"/>
              <w:rPr>
                <w:rFonts w:ascii="Arial" w:hAnsi="Arial" w:cs="Arial"/>
                <w:color w:val="000000"/>
                <w:shd w:val="clear" w:color="auto" w:fill="FFFFFF"/>
              </w:rPr>
            </w:pPr>
          </w:p>
          <w:p w:rsidR="00D942DC" w:rsidRPr="00D942DC" w:rsidRDefault="003B4D57" w:rsidP="003B4D57">
            <w:pPr>
              <w:spacing w:after="60"/>
              <w:rPr>
                <w:rFonts w:ascii="Arial" w:hAnsi="Arial" w:cs="Arial"/>
              </w:rPr>
            </w:pPr>
            <w:r>
              <w:rPr>
                <w:rFonts w:ascii="Arial" w:hAnsi="Arial" w:cs="Arial"/>
                <w:color w:val="000000"/>
                <w:shd w:val="clear" w:color="auto" w:fill="FFFFFF"/>
              </w:rPr>
              <w:t>A</w:t>
            </w:r>
            <w:r w:rsidR="00DA6641">
              <w:rPr>
                <w:rFonts w:ascii="Arial" w:hAnsi="Arial" w:cs="Arial"/>
                <w:color w:val="000000"/>
                <w:shd w:val="clear" w:color="auto" w:fill="FFFFFF"/>
              </w:rPr>
              <w:t xml:space="preserve">llowances </w:t>
            </w:r>
            <w:proofErr w:type="gramStart"/>
            <w:r w:rsidR="00DA6641">
              <w:rPr>
                <w:rFonts w:ascii="Arial" w:hAnsi="Arial" w:cs="Arial"/>
                <w:color w:val="000000"/>
                <w:shd w:val="clear" w:color="auto" w:fill="FFFFFF"/>
              </w:rPr>
              <w:t>are paid</w:t>
            </w:r>
            <w:proofErr w:type="gramEnd"/>
            <w:r w:rsidR="00DA6641">
              <w:rPr>
                <w:rFonts w:ascii="Arial" w:hAnsi="Arial" w:cs="Arial"/>
                <w:color w:val="000000"/>
                <w:shd w:val="clear" w:color="auto" w:fill="FFFFFF"/>
              </w:rPr>
              <w:t xml:space="preserve"> within the minimum and maximum of the range for TLRs in accordance with the current STCPD and as set out in </w:t>
            </w:r>
            <w:r w:rsidR="00DA6641">
              <w:rPr>
                <w:rFonts w:ascii="Arial" w:hAnsi="Arial" w:cs="Arial"/>
                <w:color w:val="000000" w:themeColor="text1"/>
              </w:rPr>
              <w:t>Attachment 3.</w:t>
            </w:r>
          </w:p>
        </w:tc>
      </w:tr>
      <w:tr w:rsidR="006E46F0" w:rsidRPr="006E46F0" w:rsidTr="00A37803">
        <w:trPr>
          <w:trHeight w:val="283"/>
        </w:trPr>
        <w:tc>
          <w:tcPr>
            <w:tcW w:w="1020" w:type="dxa"/>
          </w:tcPr>
          <w:p w:rsidR="006E46F0" w:rsidRPr="006E46F0" w:rsidRDefault="006E46F0" w:rsidP="000D57FD">
            <w:pPr>
              <w:spacing w:after="60"/>
              <w:rPr>
                <w:rFonts w:ascii="Arial" w:hAnsi="Arial" w:cs="Arial"/>
                <w:sz w:val="12"/>
                <w:szCs w:val="12"/>
              </w:rPr>
            </w:pPr>
          </w:p>
        </w:tc>
        <w:tc>
          <w:tcPr>
            <w:tcW w:w="8731" w:type="dxa"/>
          </w:tcPr>
          <w:p w:rsidR="006E46F0" w:rsidRPr="006E46F0" w:rsidRDefault="006E46F0" w:rsidP="000D57FD">
            <w:pPr>
              <w:spacing w:after="60"/>
              <w:rPr>
                <w:rFonts w:ascii="Arial" w:hAnsi="Arial" w:cs="Arial"/>
                <w:sz w:val="12"/>
                <w:szCs w:val="12"/>
              </w:rPr>
            </w:pPr>
          </w:p>
        </w:tc>
      </w:tr>
      <w:tr w:rsidR="006E46F0" w:rsidRPr="002D6A30" w:rsidTr="00A37803">
        <w:trPr>
          <w:trHeight w:val="283"/>
        </w:trPr>
        <w:tc>
          <w:tcPr>
            <w:tcW w:w="1020" w:type="dxa"/>
          </w:tcPr>
          <w:p w:rsidR="006E46F0" w:rsidRPr="002D6A30" w:rsidRDefault="006E46F0" w:rsidP="00E43102">
            <w:pPr>
              <w:spacing w:after="60"/>
              <w:rPr>
                <w:rFonts w:ascii="Arial" w:hAnsi="Arial" w:cs="Arial"/>
                <w:b/>
                <w:sz w:val="24"/>
                <w:szCs w:val="24"/>
              </w:rPr>
            </w:pPr>
            <w:r>
              <w:rPr>
                <w:rFonts w:ascii="Arial" w:hAnsi="Arial" w:cs="Arial"/>
                <w:b/>
                <w:sz w:val="24"/>
                <w:szCs w:val="24"/>
              </w:rPr>
              <w:t>10</w:t>
            </w:r>
            <w:r w:rsidRPr="002D6A30">
              <w:rPr>
                <w:rFonts w:ascii="Arial" w:hAnsi="Arial" w:cs="Arial"/>
                <w:b/>
                <w:sz w:val="24"/>
                <w:szCs w:val="24"/>
              </w:rPr>
              <w:t>.</w:t>
            </w:r>
            <w:r>
              <w:rPr>
                <w:rFonts w:ascii="Arial" w:hAnsi="Arial" w:cs="Arial"/>
                <w:b/>
                <w:sz w:val="24"/>
                <w:szCs w:val="24"/>
              </w:rPr>
              <w:t>2</w:t>
            </w:r>
          </w:p>
        </w:tc>
        <w:tc>
          <w:tcPr>
            <w:tcW w:w="8731" w:type="dxa"/>
          </w:tcPr>
          <w:p w:rsidR="006E46F0" w:rsidRPr="002D6A30" w:rsidRDefault="002C6737" w:rsidP="00E43102">
            <w:pPr>
              <w:spacing w:after="60"/>
              <w:rPr>
                <w:rFonts w:ascii="Arial" w:hAnsi="Arial" w:cs="Arial"/>
                <w:b/>
                <w:sz w:val="24"/>
                <w:szCs w:val="24"/>
              </w:rPr>
            </w:pPr>
            <w:r w:rsidRPr="009D7B76">
              <w:rPr>
                <w:rFonts w:ascii="Arial" w:hAnsi="Arial" w:cs="Arial"/>
                <w:b/>
                <w:sz w:val="24"/>
                <w:szCs w:val="24"/>
              </w:rPr>
              <w:t>TLR3 Payments</w:t>
            </w:r>
          </w:p>
        </w:tc>
      </w:tr>
      <w:tr w:rsidR="00E43102" w:rsidRPr="00B02ACA" w:rsidTr="008B27D3">
        <w:trPr>
          <w:trHeight w:val="283"/>
        </w:trPr>
        <w:tc>
          <w:tcPr>
            <w:tcW w:w="1020" w:type="dxa"/>
          </w:tcPr>
          <w:p w:rsidR="00E43102" w:rsidRPr="00B02ACA" w:rsidRDefault="00E43102" w:rsidP="008B27D3">
            <w:pPr>
              <w:spacing w:after="60"/>
              <w:rPr>
                <w:rFonts w:ascii="Arial" w:hAnsi="Arial" w:cs="Arial"/>
                <w:sz w:val="12"/>
                <w:szCs w:val="12"/>
              </w:rPr>
            </w:pPr>
          </w:p>
        </w:tc>
        <w:tc>
          <w:tcPr>
            <w:tcW w:w="8731" w:type="dxa"/>
          </w:tcPr>
          <w:p w:rsidR="00E43102" w:rsidRPr="00B02ACA" w:rsidRDefault="00E43102" w:rsidP="008B27D3">
            <w:pPr>
              <w:spacing w:after="60"/>
              <w:rPr>
                <w:rFonts w:ascii="Arial" w:hAnsi="Arial" w:cs="Arial"/>
                <w:sz w:val="12"/>
                <w:szCs w:val="12"/>
              </w:rPr>
            </w:pPr>
          </w:p>
        </w:tc>
      </w:tr>
      <w:tr w:rsidR="006E46F0" w:rsidRPr="00333F6B" w:rsidTr="00A37803">
        <w:trPr>
          <w:trHeight w:val="283"/>
        </w:trPr>
        <w:tc>
          <w:tcPr>
            <w:tcW w:w="1020" w:type="dxa"/>
          </w:tcPr>
          <w:p w:rsidR="006E46F0" w:rsidRPr="00333F6B" w:rsidRDefault="006E46F0" w:rsidP="006E46F0">
            <w:pPr>
              <w:spacing w:after="60"/>
              <w:rPr>
                <w:rFonts w:ascii="Arial" w:hAnsi="Arial" w:cs="Arial"/>
              </w:rPr>
            </w:pPr>
            <w:r>
              <w:rPr>
                <w:rFonts w:ascii="Arial" w:hAnsi="Arial" w:cs="Arial"/>
              </w:rPr>
              <w:t>10.2.1</w:t>
            </w:r>
          </w:p>
        </w:tc>
        <w:tc>
          <w:tcPr>
            <w:tcW w:w="8731" w:type="dxa"/>
          </w:tcPr>
          <w:p w:rsidR="006E46F0" w:rsidRPr="00333F6B" w:rsidRDefault="002C6737" w:rsidP="000D57FD">
            <w:pPr>
              <w:spacing w:after="60"/>
              <w:rPr>
                <w:rFonts w:ascii="Arial" w:hAnsi="Arial" w:cs="Arial"/>
              </w:rPr>
            </w:pPr>
            <w:r w:rsidRPr="009D7B76">
              <w:rPr>
                <w:rFonts w:ascii="Arial" w:hAnsi="Arial" w:cs="Arial"/>
              </w:rPr>
              <w:t xml:space="preserve">The Governing Body may award a temporary TLR (TLR3) payment to a post requiring additional duties for a </w:t>
            </w:r>
            <w:proofErr w:type="gramStart"/>
            <w:r w:rsidRPr="009D7B76">
              <w:rPr>
                <w:rFonts w:ascii="Arial" w:hAnsi="Arial" w:cs="Arial"/>
              </w:rPr>
              <w:t>time limited period</w:t>
            </w:r>
            <w:proofErr w:type="gramEnd"/>
            <w:r w:rsidRPr="009D7B76">
              <w:rPr>
                <w:rFonts w:ascii="Arial" w:hAnsi="Arial" w:cs="Arial"/>
              </w:rPr>
              <w:t xml:space="preserve"> for a specific project. This project </w:t>
            </w:r>
            <w:proofErr w:type="gramStart"/>
            <w:r w:rsidRPr="009D7B76">
              <w:rPr>
                <w:rFonts w:ascii="Arial" w:hAnsi="Arial" w:cs="Arial"/>
              </w:rPr>
              <w:t>will be either identified</w:t>
            </w:r>
            <w:proofErr w:type="gramEnd"/>
            <w:r w:rsidRPr="009D7B76">
              <w:rPr>
                <w:rFonts w:ascii="Arial" w:hAnsi="Arial" w:cs="Arial"/>
              </w:rPr>
              <w:t xml:space="preserve"> as a priority within the School Development Plan, or as a substantial school improvement project or an exceptional one off externally driven responsibility.</w:t>
            </w:r>
          </w:p>
        </w:tc>
      </w:tr>
      <w:tr w:rsidR="006E46F0" w:rsidRPr="00333F6B" w:rsidTr="00A37803">
        <w:trPr>
          <w:trHeight w:val="283"/>
        </w:trPr>
        <w:tc>
          <w:tcPr>
            <w:tcW w:w="1020" w:type="dxa"/>
          </w:tcPr>
          <w:p w:rsidR="006E46F0" w:rsidRDefault="006E46F0" w:rsidP="000D57FD">
            <w:pPr>
              <w:spacing w:after="60"/>
              <w:rPr>
                <w:rFonts w:ascii="Arial" w:hAnsi="Arial" w:cs="Arial"/>
              </w:rPr>
            </w:pPr>
            <w:r>
              <w:rPr>
                <w:rFonts w:ascii="Arial" w:hAnsi="Arial" w:cs="Arial"/>
              </w:rPr>
              <w:t>10.2.2</w:t>
            </w:r>
          </w:p>
        </w:tc>
        <w:tc>
          <w:tcPr>
            <w:tcW w:w="8731" w:type="dxa"/>
          </w:tcPr>
          <w:p w:rsidR="00622A12" w:rsidRPr="00333F6B" w:rsidRDefault="002C6737" w:rsidP="00DA6641">
            <w:pPr>
              <w:spacing w:after="60"/>
              <w:rPr>
                <w:rFonts w:ascii="Arial" w:hAnsi="Arial" w:cs="Arial"/>
              </w:rPr>
            </w:pPr>
            <w:r w:rsidRPr="009D7B76">
              <w:rPr>
                <w:rFonts w:ascii="Arial" w:hAnsi="Arial" w:cs="Arial"/>
              </w:rPr>
              <w:t>The value of any temporary TLR3 will be determined on an individual</w:t>
            </w:r>
            <w:r w:rsidR="00D942DC">
              <w:rPr>
                <w:rFonts w:ascii="Arial" w:hAnsi="Arial" w:cs="Arial"/>
              </w:rPr>
              <w:t xml:space="preserve"> basis according to complexity,</w:t>
            </w:r>
            <w:r w:rsidRPr="009D7B76">
              <w:rPr>
                <w:rFonts w:ascii="Arial" w:hAnsi="Arial" w:cs="Arial"/>
              </w:rPr>
              <w:t xml:space="preserve"> level of responsibility </w:t>
            </w:r>
            <w:r w:rsidR="00D942DC">
              <w:rPr>
                <w:rFonts w:ascii="Arial" w:hAnsi="Arial" w:cs="Arial"/>
              </w:rPr>
              <w:t xml:space="preserve">and time spent on </w:t>
            </w:r>
            <w:r w:rsidRPr="009D7B76">
              <w:rPr>
                <w:rFonts w:ascii="Arial" w:hAnsi="Arial" w:cs="Arial"/>
              </w:rPr>
              <w:t>the r</w:t>
            </w:r>
            <w:r w:rsidR="003B4D57">
              <w:rPr>
                <w:rFonts w:ascii="Arial" w:hAnsi="Arial" w:cs="Arial"/>
              </w:rPr>
              <w:t>ole, b</w:t>
            </w:r>
            <w:r w:rsidR="00DA6641">
              <w:rPr>
                <w:rFonts w:ascii="Arial" w:hAnsi="Arial" w:cs="Arial"/>
              </w:rPr>
              <w:t xml:space="preserve">ut has to adhere to the minimum/maximum </w:t>
            </w:r>
            <w:r w:rsidR="009B7917">
              <w:rPr>
                <w:rFonts w:ascii="Arial" w:hAnsi="Arial" w:cs="Arial"/>
              </w:rPr>
              <w:t>range</w:t>
            </w:r>
          </w:p>
        </w:tc>
      </w:tr>
      <w:tr w:rsidR="006E46F0" w:rsidRPr="00333F6B" w:rsidTr="00A37803">
        <w:trPr>
          <w:trHeight w:val="283"/>
        </w:trPr>
        <w:tc>
          <w:tcPr>
            <w:tcW w:w="1020" w:type="dxa"/>
          </w:tcPr>
          <w:p w:rsidR="006E46F0" w:rsidRDefault="006E46F0" w:rsidP="000D57FD">
            <w:pPr>
              <w:spacing w:after="60"/>
              <w:rPr>
                <w:rFonts w:ascii="Arial" w:hAnsi="Arial" w:cs="Arial"/>
              </w:rPr>
            </w:pPr>
            <w:r>
              <w:rPr>
                <w:rFonts w:ascii="Arial" w:hAnsi="Arial" w:cs="Arial"/>
              </w:rPr>
              <w:t>10.2.3</w:t>
            </w:r>
          </w:p>
        </w:tc>
        <w:tc>
          <w:tcPr>
            <w:tcW w:w="8731" w:type="dxa"/>
          </w:tcPr>
          <w:p w:rsidR="006E46F0" w:rsidRPr="00333F6B" w:rsidRDefault="002C6737" w:rsidP="000D57FD">
            <w:pPr>
              <w:spacing w:after="60"/>
              <w:rPr>
                <w:rFonts w:ascii="Arial" w:hAnsi="Arial" w:cs="Arial"/>
              </w:rPr>
            </w:pPr>
            <w:r w:rsidRPr="009D7B76">
              <w:rPr>
                <w:rFonts w:ascii="Arial" w:hAnsi="Arial" w:cs="Arial"/>
              </w:rPr>
              <w:t xml:space="preserve">The duration of such temporary TLR3 payments would normally not exceed </w:t>
            </w:r>
            <w:r w:rsidRPr="009D7B76">
              <w:rPr>
                <w:rFonts w:ascii="Arial" w:hAnsi="Arial" w:cs="Arial"/>
                <w:color w:val="000000" w:themeColor="text1"/>
              </w:rPr>
              <w:t xml:space="preserve">a set period </w:t>
            </w:r>
            <w:r w:rsidRPr="009D7B76">
              <w:rPr>
                <w:rFonts w:ascii="Arial" w:hAnsi="Arial" w:cs="Arial"/>
              </w:rPr>
              <w:t xml:space="preserve">after which time they </w:t>
            </w:r>
            <w:proofErr w:type="gramStart"/>
            <w:r w:rsidRPr="009D7B76">
              <w:rPr>
                <w:rFonts w:ascii="Arial" w:hAnsi="Arial" w:cs="Arial"/>
              </w:rPr>
              <w:t>will be reviewed</w:t>
            </w:r>
            <w:proofErr w:type="gramEnd"/>
            <w:r w:rsidRPr="009D7B76">
              <w:rPr>
                <w:rFonts w:ascii="Arial" w:hAnsi="Arial" w:cs="Arial"/>
              </w:rPr>
              <w:t xml:space="preserve"> and may be extended if appropriate. The Governing Body will formally notify the teacher the purpose for w</w:t>
            </w:r>
            <w:r w:rsidR="001D44A9">
              <w:rPr>
                <w:rFonts w:ascii="Arial" w:hAnsi="Arial" w:cs="Arial"/>
              </w:rPr>
              <w:t xml:space="preserve">hich the responsibility </w:t>
            </w:r>
            <w:proofErr w:type="gramStart"/>
            <w:r w:rsidR="001D44A9">
              <w:rPr>
                <w:rFonts w:ascii="Arial" w:hAnsi="Arial" w:cs="Arial"/>
              </w:rPr>
              <w:t>is paid</w:t>
            </w:r>
            <w:proofErr w:type="gramEnd"/>
            <w:r w:rsidR="001D44A9">
              <w:rPr>
                <w:rFonts w:ascii="Arial" w:hAnsi="Arial" w:cs="Arial"/>
              </w:rPr>
              <w:t>,</w:t>
            </w:r>
            <w:r w:rsidRPr="009D7B76">
              <w:rPr>
                <w:rFonts w:ascii="Arial" w:hAnsi="Arial" w:cs="Arial"/>
              </w:rPr>
              <w:t xml:space="preserve"> the length of the fixed term, the amount of the award and that it will be paid in monthly instalments.</w:t>
            </w:r>
          </w:p>
        </w:tc>
      </w:tr>
      <w:tr w:rsidR="00B57DEB" w:rsidRPr="00333F6B" w:rsidTr="00D942DC">
        <w:trPr>
          <w:trHeight w:val="283"/>
        </w:trPr>
        <w:tc>
          <w:tcPr>
            <w:tcW w:w="1020" w:type="dxa"/>
          </w:tcPr>
          <w:p w:rsidR="00B57DEB" w:rsidRDefault="00B57DEB" w:rsidP="00D942DC">
            <w:pPr>
              <w:spacing w:after="60"/>
              <w:rPr>
                <w:rFonts w:ascii="Arial" w:hAnsi="Arial" w:cs="Arial"/>
              </w:rPr>
            </w:pPr>
          </w:p>
        </w:tc>
        <w:tc>
          <w:tcPr>
            <w:tcW w:w="8731" w:type="dxa"/>
          </w:tcPr>
          <w:p w:rsidR="00B57DEB" w:rsidRPr="00333F6B" w:rsidRDefault="00B57DEB" w:rsidP="00B57DEB">
            <w:pPr>
              <w:spacing w:after="60"/>
              <w:rPr>
                <w:rFonts w:ascii="Arial" w:hAnsi="Arial" w:cs="Arial"/>
              </w:rPr>
            </w:pPr>
          </w:p>
        </w:tc>
      </w:tr>
      <w:tr w:rsidR="006E46F0" w:rsidRPr="00333F6B" w:rsidTr="00A37803">
        <w:trPr>
          <w:trHeight w:val="283"/>
        </w:trPr>
        <w:tc>
          <w:tcPr>
            <w:tcW w:w="1020" w:type="dxa"/>
          </w:tcPr>
          <w:p w:rsidR="006E46F0" w:rsidRDefault="006E46F0" w:rsidP="00B57DEB">
            <w:pPr>
              <w:spacing w:after="60"/>
              <w:rPr>
                <w:rFonts w:ascii="Arial" w:hAnsi="Arial" w:cs="Arial"/>
              </w:rPr>
            </w:pPr>
            <w:r>
              <w:rPr>
                <w:rFonts w:ascii="Arial" w:hAnsi="Arial" w:cs="Arial"/>
              </w:rPr>
              <w:t>10.2.</w:t>
            </w:r>
            <w:r w:rsidR="00B57DEB">
              <w:rPr>
                <w:rFonts w:ascii="Arial" w:hAnsi="Arial" w:cs="Arial"/>
              </w:rPr>
              <w:t>5</w:t>
            </w:r>
          </w:p>
        </w:tc>
        <w:tc>
          <w:tcPr>
            <w:tcW w:w="8731" w:type="dxa"/>
          </w:tcPr>
          <w:p w:rsidR="006E46F0" w:rsidRPr="00333F6B" w:rsidRDefault="002C6737" w:rsidP="000D57FD">
            <w:pPr>
              <w:spacing w:after="60"/>
              <w:rPr>
                <w:rFonts w:ascii="Arial" w:hAnsi="Arial" w:cs="Arial"/>
              </w:rPr>
            </w:pPr>
            <w:r w:rsidRPr="009D7B76">
              <w:rPr>
                <w:rFonts w:ascii="Arial" w:hAnsi="Arial" w:cs="Arial"/>
              </w:rPr>
              <w:t>There will be no safeguarding of any temporary TLR3 payments.</w:t>
            </w:r>
          </w:p>
        </w:tc>
      </w:tr>
      <w:tr w:rsidR="006E46F0" w:rsidRPr="006E46F0" w:rsidTr="00A37803">
        <w:trPr>
          <w:trHeight w:val="283"/>
        </w:trPr>
        <w:tc>
          <w:tcPr>
            <w:tcW w:w="1020" w:type="dxa"/>
          </w:tcPr>
          <w:p w:rsidR="006E46F0" w:rsidRPr="006E46F0" w:rsidRDefault="006E46F0" w:rsidP="000D57FD">
            <w:pPr>
              <w:spacing w:after="60"/>
              <w:rPr>
                <w:rFonts w:ascii="Arial" w:hAnsi="Arial" w:cs="Arial"/>
                <w:sz w:val="12"/>
                <w:szCs w:val="12"/>
              </w:rPr>
            </w:pPr>
          </w:p>
        </w:tc>
        <w:tc>
          <w:tcPr>
            <w:tcW w:w="8731" w:type="dxa"/>
          </w:tcPr>
          <w:p w:rsidR="002C6737" w:rsidRPr="006E46F0" w:rsidRDefault="002C6737" w:rsidP="00E43102">
            <w:pPr>
              <w:spacing w:after="60"/>
              <w:rPr>
                <w:rFonts w:ascii="Arial" w:hAnsi="Arial" w:cs="Arial"/>
                <w:sz w:val="12"/>
                <w:szCs w:val="12"/>
              </w:rPr>
            </w:pPr>
          </w:p>
        </w:tc>
      </w:tr>
      <w:tr w:rsidR="006E46F0" w:rsidRPr="002D6A30" w:rsidTr="00A37803">
        <w:trPr>
          <w:trHeight w:val="283"/>
        </w:trPr>
        <w:tc>
          <w:tcPr>
            <w:tcW w:w="1020" w:type="dxa"/>
          </w:tcPr>
          <w:p w:rsidR="006E46F0" w:rsidRPr="002D6A30" w:rsidRDefault="006E46F0" w:rsidP="00E43102">
            <w:pPr>
              <w:spacing w:after="60"/>
              <w:rPr>
                <w:rFonts w:ascii="Arial" w:hAnsi="Arial" w:cs="Arial"/>
                <w:b/>
                <w:sz w:val="24"/>
                <w:szCs w:val="24"/>
              </w:rPr>
            </w:pPr>
            <w:r>
              <w:rPr>
                <w:rFonts w:ascii="Arial" w:hAnsi="Arial" w:cs="Arial"/>
                <w:b/>
                <w:sz w:val="24"/>
                <w:szCs w:val="24"/>
              </w:rPr>
              <w:t>10</w:t>
            </w:r>
            <w:r w:rsidRPr="002D6A30">
              <w:rPr>
                <w:rFonts w:ascii="Arial" w:hAnsi="Arial" w:cs="Arial"/>
                <w:b/>
                <w:sz w:val="24"/>
                <w:szCs w:val="24"/>
              </w:rPr>
              <w:t>.</w:t>
            </w:r>
            <w:r>
              <w:rPr>
                <w:rFonts w:ascii="Arial" w:hAnsi="Arial" w:cs="Arial"/>
                <w:b/>
                <w:sz w:val="24"/>
                <w:szCs w:val="24"/>
              </w:rPr>
              <w:t>3</w:t>
            </w:r>
          </w:p>
        </w:tc>
        <w:tc>
          <w:tcPr>
            <w:tcW w:w="8731" w:type="dxa"/>
          </w:tcPr>
          <w:p w:rsidR="006E46F0" w:rsidRPr="002D6A30" w:rsidRDefault="003A2B62" w:rsidP="00E43102">
            <w:pPr>
              <w:spacing w:after="60"/>
              <w:rPr>
                <w:rFonts w:ascii="Arial" w:hAnsi="Arial" w:cs="Arial"/>
                <w:b/>
                <w:sz w:val="24"/>
                <w:szCs w:val="24"/>
              </w:rPr>
            </w:pPr>
            <w:r w:rsidRPr="009D7B76">
              <w:rPr>
                <w:rFonts w:ascii="Arial" w:hAnsi="Arial" w:cs="Arial"/>
                <w:b/>
                <w:sz w:val="24"/>
                <w:szCs w:val="24"/>
              </w:rPr>
              <w:t>Special Educational Needs (SEN) Allowance</w:t>
            </w:r>
          </w:p>
        </w:tc>
      </w:tr>
      <w:tr w:rsidR="00E43102" w:rsidRPr="00B02ACA" w:rsidTr="008B27D3">
        <w:trPr>
          <w:trHeight w:val="283"/>
        </w:trPr>
        <w:tc>
          <w:tcPr>
            <w:tcW w:w="1020" w:type="dxa"/>
          </w:tcPr>
          <w:p w:rsidR="00E43102" w:rsidRPr="00B02ACA" w:rsidRDefault="00E43102" w:rsidP="008B27D3">
            <w:pPr>
              <w:spacing w:after="60"/>
              <w:rPr>
                <w:rFonts w:ascii="Arial" w:hAnsi="Arial" w:cs="Arial"/>
                <w:sz w:val="12"/>
                <w:szCs w:val="12"/>
              </w:rPr>
            </w:pPr>
          </w:p>
        </w:tc>
        <w:tc>
          <w:tcPr>
            <w:tcW w:w="8731" w:type="dxa"/>
          </w:tcPr>
          <w:p w:rsidR="00E43102" w:rsidRPr="00B02ACA" w:rsidRDefault="00E43102" w:rsidP="008B27D3">
            <w:pPr>
              <w:spacing w:after="60"/>
              <w:rPr>
                <w:rFonts w:ascii="Arial" w:hAnsi="Arial" w:cs="Arial"/>
                <w:sz w:val="12"/>
                <w:szCs w:val="12"/>
              </w:rPr>
            </w:pPr>
          </w:p>
        </w:tc>
      </w:tr>
      <w:tr w:rsidR="006E46F0" w:rsidRPr="00333F6B" w:rsidTr="00A37803">
        <w:trPr>
          <w:trHeight w:val="283"/>
        </w:trPr>
        <w:tc>
          <w:tcPr>
            <w:tcW w:w="1020" w:type="dxa"/>
          </w:tcPr>
          <w:p w:rsidR="006E46F0" w:rsidRPr="00333F6B" w:rsidRDefault="006E46F0" w:rsidP="006E46F0">
            <w:pPr>
              <w:spacing w:after="60"/>
              <w:rPr>
                <w:rFonts w:ascii="Arial" w:hAnsi="Arial" w:cs="Arial"/>
              </w:rPr>
            </w:pPr>
            <w:r>
              <w:rPr>
                <w:rFonts w:ascii="Arial" w:hAnsi="Arial" w:cs="Arial"/>
              </w:rPr>
              <w:lastRenderedPageBreak/>
              <w:t>10.3.1</w:t>
            </w:r>
          </w:p>
        </w:tc>
        <w:tc>
          <w:tcPr>
            <w:tcW w:w="8731" w:type="dxa"/>
          </w:tcPr>
          <w:p w:rsidR="006E46F0" w:rsidRPr="00333F6B" w:rsidRDefault="003A2B62" w:rsidP="000D57FD">
            <w:pPr>
              <w:spacing w:after="60"/>
              <w:rPr>
                <w:rFonts w:ascii="Arial" w:hAnsi="Arial" w:cs="Arial"/>
              </w:rPr>
            </w:pPr>
            <w:r w:rsidRPr="009D7B76">
              <w:rPr>
                <w:rFonts w:ascii="Arial" w:hAnsi="Arial" w:cs="Arial"/>
              </w:rPr>
              <w:t>The Governing Body will award a Special Educational Needs Allowance to a classroom teacher in the following circumstances:</w:t>
            </w:r>
          </w:p>
        </w:tc>
      </w:tr>
      <w:tr w:rsidR="00E43102" w:rsidRPr="00333F6B" w:rsidTr="008B27D3">
        <w:trPr>
          <w:trHeight w:val="283"/>
        </w:trPr>
        <w:tc>
          <w:tcPr>
            <w:tcW w:w="1020" w:type="dxa"/>
          </w:tcPr>
          <w:p w:rsidR="00E43102" w:rsidRDefault="00031B20" w:rsidP="008B27D3">
            <w:pPr>
              <w:spacing w:after="60"/>
              <w:rPr>
                <w:rFonts w:ascii="Arial" w:hAnsi="Arial" w:cs="Arial"/>
              </w:rPr>
            </w:pPr>
            <w:r>
              <w:rPr>
                <w:rFonts w:ascii="Arial" w:hAnsi="Arial" w:cs="Arial"/>
              </w:rPr>
              <w:t>10.3.2</w:t>
            </w:r>
          </w:p>
        </w:tc>
        <w:tc>
          <w:tcPr>
            <w:tcW w:w="8731" w:type="dxa"/>
          </w:tcPr>
          <w:p w:rsidR="00E43102" w:rsidRPr="00E43102" w:rsidRDefault="00621D21" w:rsidP="00E43102">
            <w:pPr>
              <w:pStyle w:val="NoSpacing"/>
              <w:rPr>
                <w:rFonts w:ascii="Arial" w:hAnsi="Arial" w:cs="Arial"/>
              </w:rPr>
            </w:pPr>
            <w:r>
              <w:rPr>
                <w:rFonts w:ascii="Arial" w:hAnsi="Arial" w:cs="Arial"/>
              </w:rPr>
              <w:t>Is i</w:t>
            </w:r>
            <w:r w:rsidR="00E43102" w:rsidRPr="009D7B76">
              <w:rPr>
                <w:rFonts w:ascii="Arial" w:hAnsi="Arial" w:cs="Arial"/>
              </w:rPr>
              <w:t>n any SEN post that requires a mandatory SEN Qualification</w:t>
            </w:r>
            <w:r w:rsidR="00E43102">
              <w:rPr>
                <w:rFonts w:ascii="Arial" w:hAnsi="Arial" w:cs="Arial"/>
              </w:rPr>
              <w:t>.</w:t>
            </w:r>
          </w:p>
        </w:tc>
      </w:tr>
      <w:tr w:rsidR="00E43102" w:rsidRPr="00333F6B" w:rsidTr="008B27D3">
        <w:trPr>
          <w:trHeight w:val="283"/>
        </w:trPr>
        <w:tc>
          <w:tcPr>
            <w:tcW w:w="1020" w:type="dxa"/>
          </w:tcPr>
          <w:p w:rsidR="00E43102" w:rsidRDefault="00031B20" w:rsidP="00E43102">
            <w:pPr>
              <w:spacing w:after="60"/>
              <w:rPr>
                <w:rFonts w:ascii="Arial" w:hAnsi="Arial" w:cs="Arial"/>
              </w:rPr>
            </w:pPr>
            <w:r>
              <w:rPr>
                <w:rFonts w:ascii="Arial" w:hAnsi="Arial" w:cs="Arial"/>
              </w:rPr>
              <w:t>10.3.3</w:t>
            </w:r>
          </w:p>
        </w:tc>
        <w:tc>
          <w:tcPr>
            <w:tcW w:w="8731" w:type="dxa"/>
          </w:tcPr>
          <w:p w:rsidR="00D942DC" w:rsidRPr="00E43102" w:rsidRDefault="00E43102" w:rsidP="00E43102">
            <w:pPr>
              <w:pStyle w:val="NoSpacing"/>
              <w:rPr>
                <w:rFonts w:ascii="Arial" w:hAnsi="Arial" w:cs="Arial"/>
              </w:rPr>
            </w:pPr>
            <w:r w:rsidRPr="009D7B76">
              <w:rPr>
                <w:rFonts w:ascii="Arial" w:hAnsi="Arial" w:cs="Arial"/>
              </w:rPr>
              <w:t xml:space="preserve">Who teaches pupils in one or more designated special classes or units in the </w:t>
            </w:r>
            <w:proofErr w:type="gramStart"/>
            <w:r w:rsidRPr="009D7B76">
              <w:rPr>
                <w:rFonts w:ascii="Arial" w:hAnsi="Arial" w:cs="Arial"/>
              </w:rPr>
              <w:t>School</w:t>
            </w:r>
            <w:r w:rsidR="00621D21">
              <w:rPr>
                <w:rFonts w:ascii="Arial" w:hAnsi="Arial" w:cs="Arial"/>
              </w:rPr>
              <w:t>.</w:t>
            </w:r>
            <w:proofErr w:type="gramEnd"/>
          </w:p>
        </w:tc>
      </w:tr>
      <w:tr w:rsidR="006E46F0" w:rsidRPr="00333F6B" w:rsidTr="00A37803">
        <w:trPr>
          <w:trHeight w:val="283"/>
        </w:trPr>
        <w:tc>
          <w:tcPr>
            <w:tcW w:w="1020" w:type="dxa"/>
          </w:tcPr>
          <w:p w:rsidR="006E46F0" w:rsidRDefault="00031B20" w:rsidP="00E43102">
            <w:pPr>
              <w:spacing w:after="60"/>
              <w:rPr>
                <w:rFonts w:ascii="Arial" w:hAnsi="Arial" w:cs="Arial"/>
              </w:rPr>
            </w:pPr>
            <w:r>
              <w:rPr>
                <w:rFonts w:ascii="Arial" w:hAnsi="Arial" w:cs="Arial"/>
              </w:rPr>
              <w:t>10.3.4</w:t>
            </w:r>
          </w:p>
        </w:tc>
        <w:tc>
          <w:tcPr>
            <w:tcW w:w="8731" w:type="dxa"/>
          </w:tcPr>
          <w:p w:rsidR="006E46F0" w:rsidRPr="00E43102" w:rsidRDefault="003A2B62" w:rsidP="00E43102">
            <w:pPr>
              <w:spacing w:after="60"/>
              <w:rPr>
                <w:rFonts w:ascii="Arial" w:hAnsi="Arial" w:cs="Arial"/>
              </w:rPr>
            </w:pPr>
            <w:r w:rsidRPr="00E43102">
              <w:rPr>
                <w:rFonts w:ascii="Arial" w:hAnsi="Arial" w:cs="Arial"/>
              </w:rPr>
              <w:t>I</w:t>
            </w:r>
            <w:r w:rsidR="00621D21">
              <w:rPr>
                <w:rFonts w:ascii="Arial" w:hAnsi="Arial" w:cs="Arial"/>
              </w:rPr>
              <w:t>s i</w:t>
            </w:r>
            <w:r w:rsidRPr="00E43102">
              <w:rPr>
                <w:rFonts w:ascii="Arial" w:hAnsi="Arial" w:cs="Arial"/>
              </w:rPr>
              <w:t>n any non-designated setting (including any pupil referral unit) that is analogous to a designated special class or unit where the post:</w:t>
            </w:r>
          </w:p>
        </w:tc>
      </w:tr>
      <w:tr w:rsidR="006E46F0" w:rsidRPr="00333F6B" w:rsidTr="00A37803">
        <w:trPr>
          <w:trHeight w:val="283"/>
        </w:trPr>
        <w:tc>
          <w:tcPr>
            <w:tcW w:w="1020" w:type="dxa"/>
          </w:tcPr>
          <w:p w:rsidR="006E46F0" w:rsidRDefault="006E46F0" w:rsidP="000D57FD">
            <w:pPr>
              <w:spacing w:after="60"/>
              <w:rPr>
                <w:rFonts w:ascii="Arial" w:hAnsi="Arial" w:cs="Arial"/>
              </w:rPr>
            </w:pPr>
          </w:p>
        </w:tc>
        <w:tc>
          <w:tcPr>
            <w:tcW w:w="8731" w:type="dxa"/>
          </w:tcPr>
          <w:p w:rsidR="003A2B62" w:rsidRPr="009D7B76" w:rsidRDefault="003A2B62" w:rsidP="00E43102">
            <w:pPr>
              <w:pStyle w:val="NoSpacing"/>
              <w:numPr>
                <w:ilvl w:val="0"/>
                <w:numId w:val="8"/>
              </w:numPr>
              <w:ind w:left="357" w:hanging="357"/>
              <w:rPr>
                <w:rFonts w:ascii="Arial" w:hAnsi="Arial" w:cs="Arial"/>
              </w:rPr>
            </w:pPr>
            <w:r>
              <w:rPr>
                <w:rFonts w:ascii="Arial" w:hAnsi="Arial" w:cs="Arial"/>
              </w:rPr>
              <w:t>I</w:t>
            </w:r>
            <w:r w:rsidRPr="009D7B76">
              <w:rPr>
                <w:rFonts w:ascii="Arial" w:hAnsi="Arial" w:cs="Arial"/>
              </w:rPr>
              <w:t>nvolves a substantial element of working directly with children with special educational needs</w:t>
            </w:r>
            <w:r w:rsidR="001D44A9">
              <w:rPr>
                <w:rFonts w:ascii="Arial" w:hAnsi="Arial" w:cs="Arial"/>
              </w:rPr>
              <w:t>.</w:t>
            </w:r>
          </w:p>
          <w:p w:rsidR="003A2B62" w:rsidRPr="009D7B76" w:rsidRDefault="003A2B62" w:rsidP="00E43102">
            <w:pPr>
              <w:pStyle w:val="NoSpacing"/>
              <w:numPr>
                <w:ilvl w:val="0"/>
                <w:numId w:val="8"/>
              </w:numPr>
              <w:ind w:left="357" w:hanging="357"/>
              <w:rPr>
                <w:rFonts w:ascii="Arial" w:hAnsi="Arial" w:cs="Arial"/>
              </w:rPr>
            </w:pPr>
            <w:r>
              <w:rPr>
                <w:rFonts w:ascii="Arial" w:hAnsi="Arial" w:cs="Arial"/>
              </w:rPr>
              <w:t>R</w:t>
            </w:r>
            <w:r w:rsidRPr="009D7B76">
              <w:rPr>
                <w:rFonts w:ascii="Arial" w:hAnsi="Arial" w:cs="Arial"/>
              </w:rPr>
              <w:t>equires the exercise of a teacher’s professional skills and judgment in the teaching of children with special educational needs</w:t>
            </w:r>
            <w:r w:rsidR="001D44A9">
              <w:rPr>
                <w:rFonts w:ascii="Arial" w:hAnsi="Arial" w:cs="Arial"/>
              </w:rPr>
              <w:t>.</w:t>
            </w:r>
          </w:p>
          <w:p w:rsidR="00E43102" w:rsidRPr="00D942DC" w:rsidRDefault="003A2B62" w:rsidP="00B57DEB">
            <w:pPr>
              <w:pStyle w:val="ListParagraph"/>
              <w:numPr>
                <w:ilvl w:val="0"/>
                <w:numId w:val="8"/>
              </w:numPr>
              <w:spacing w:after="60"/>
              <w:ind w:left="357" w:hanging="357"/>
              <w:rPr>
                <w:rFonts w:ascii="Arial" w:hAnsi="Arial" w:cs="Arial"/>
              </w:rPr>
            </w:pPr>
            <w:r w:rsidRPr="00E43102">
              <w:rPr>
                <w:rFonts w:ascii="Arial" w:hAnsi="Arial" w:cs="Arial"/>
              </w:rPr>
              <w:t>Has a greater level of involvement in the teaching of children with special educational needs than is the normal requirement of teachers throughout the School or unit within the School.</w:t>
            </w:r>
          </w:p>
        </w:tc>
      </w:tr>
      <w:tr w:rsidR="006E46F0" w:rsidRPr="00333F6B" w:rsidTr="00A37803">
        <w:trPr>
          <w:trHeight w:val="283"/>
        </w:trPr>
        <w:tc>
          <w:tcPr>
            <w:tcW w:w="1020" w:type="dxa"/>
          </w:tcPr>
          <w:p w:rsidR="006E46F0" w:rsidRDefault="00031B20" w:rsidP="006E46F0">
            <w:pPr>
              <w:spacing w:after="60"/>
              <w:rPr>
                <w:rFonts w:ascii="Arial" w:hAnsi="Arial" w:cs="Arial"/>
              </w:rPr>
            </w:pPr>
            <w:r>
              <w:rPr>
                <w:rFonts w:ascii="Arial" w:hAnsi="Arial" w:cs="Arial"/>
              </w:rPr>
              <w:t>10.3.5</w:t>
            </w:r>
          </w:p>
        </w:tc>
        <w:tc>
          <w:tcPr>
            <w:tcW w:w="8731" w:type="dxa"/>
          </w:tcPr>
          <w:p w:rsidR="006E46F0" w:rsidRPr="00333F6B" w:rsidRDefault="003A2B62" w:rsidP="000D57FD">
            <w:pPr>
              <w:spacing w:after="60"/>
              <w:rPr>
                <w:rFonts w:ascii="Arial" w:hAnsi="Arial" w:cs="Arial"/>
              </w:rPr>
            </w:pPr>
            <w:r w:rsidRPr="009D7B76">
              <w:rPr>
                <w:rFonts w:ascii="Arial" w:hAnsi="Arial" w:cs="Arial"/>
              </w:rPr>
              <w:t>The Governing Body will determine a spot value for each post, taking account of the structure for SEN provision in the School and:</w:t>
            </w:r>
          </w:p>
        </w:tc>
      </w:tr>
      <w:tr w:rsidR="00E43102" w:rsidRPr="00333F6B" w:rsidTr="008B27D3">
        <w:trPr>
          <w:trHeight w:val="283"/>
        </w:trPr>
        <w:tc>
          <w:tcPr>
            <w:tcW w:w="1020" w:type="dxa"/>
          </w:tcPr>
          <w:p w:rsidR="00E43102" w:rsidRDefault="00031B20" w:rsidP="008B27D3">
            <w:pPr>
              <w:spacing w:after="60"/>
              <w:rPr>
                <w:rFonts w:ascii="Arial" w:hAnsi="Arial" w:cs="Arial"/>
              </w:rPr>
            </w:pPr>
            <w:r>
              <w:rPr>
                <w:rFonts w:ascii="Arial" w:hAnsi="Arial" w:cs="Arial"/>
              </w:rPr>
              <w:t>10.3.6</w:t>
            </w:r>
          </w:p>
        </w:tc>
        <w:tc>
          <w:tcPr>
            <w:tcW w:w="8731" w:type="dxa"/>
          </w:tcPr>
          <w:p w:rsidR="00E43102" w:rsidRPr="00E43102" w:rsidRDefault="00E43102" w:rsidP="00E43102">
            <w:pPr>
              <w:pStyle w:val="NoSpacing"/>
              <w:rPr>
                <w:rFonts w:ascii="Arial" w:hAnsi="Arial" w:cs="Arial"/>
              </w:rPr>
            </w:pPr>
            <w:r w:rsidRPr="009D7B76">
              <w:rPr>
                <w:rFonts w:ascii="Arial" w:hAnsi="Arial" w:cs="Arial"/>
              </w:rPr>
              <w:t>Whether any mandatory qualifications are required for the post</w:t>
            </w:r>
            <w:r>
              <w:rPr>
                <w:rFonts w:ascii="Arial" w:hAnsi="Arial" w:cs="Arial"/>
              </w:rPr>
              <w:t>.</w:t>
            </w:r>
          </w:p>
        </w:tc>
      </w:tr>
      <w:tr w:rsidR="00E43102" w:rsidRPr="00333F6B" w:rsidTr="008B27D3">
        <w:trPr>
          <w:trHeight w:val="283"/>
        </w:trPr>
        <w:tc>
          <w:tcPr>
            <w:tcW w:w="1020" w:type="dxa"/>
          </w:tcPr>
          <w:p w:rsidR="00E43102" w:rsidRDefault="00031B20" w:rsidP="008B27D3">
            <w:pPr>
              <w:spacing w:after="60"/>
              <w:rPr>
                <w:rFonts w:ascii="Arial" w:hAnsi="Arial" w:cs="Arial"/>
              </w:rPr>
            </w:pPr>
            <w:r>
              <w:rPr>
                <w:rFonts w:ascii="Arial" w:hAnsi="Arial" w:cs="Arial"/>
              </w:rPr>
              <w:t>10.3.7</w:t>
            </w:r>
          </w:p>
        </w:tc>
        <w:tc>
          <w:tcPr>
            <w:tcW w:w="8731" w:type="dxa"/>
          </w:tcPr>
          <w:p w:rsidR="00E43102" w:rsidRPr="00E43102" w:rsidRDefault="00E43102" w:rsidP="00E43102">
            <w:pPr>
              <w:pStyle w:val="NoSpacing"/>
              <w:rPr>
                <w:rFonts w:ascii="Arial" w:hAnsi="Arial" w:cs="Arial"/>
              </w:rPr>
            </w:pPr>
            <w:r w:rsidRPr="009D7B76">
              <w:rPr>
                <w:rFonts w:ascii="Arial" w:hAnsi="Arial" w:cs="Arial"/>
              </w:rPr>
              <w:t>The qualifications and expertise of the teacher relevant to the post</w:t>
            </w:r>
            <w:r>
              <w:rPr>
                <w:rFonts w:ascii="Arial" w:hAnsi="Arial" w:cs="Arial"/>
              </w:rPr>
              <w:t>.</w:t>
            </w:r>
          </w:p>
        </w:tc>
      </w:tr>
      <w:tr w:rsidR="006E46F0" w:rsidRPr="00333F6B" w:rsidTr="00A37803">
        <w:trPr>
          <w:trHeight w:val="283"/>
        </w:trPr>
        <w:tc>
          <w:tcPr>
            <w:tcW w:w="1020" w:type="dxa"/>
          </w:tcPr>
          <w:p w:rsidR="006E46F0" w:rsidRDefault="00031B20" w:rsidP="000D57FD">
            <w:pPr>
              <w:spacing w:after="60"/>
              <w:rPr>
                <w:rFonts w:ascii="Arial" w:hAnsi="Arial" w:cs="Arial"/>
              </w:rPr>
            </w:pPr>
            <w:r>
              <w:rPr>
                <w:rFonts w:ascii="Arial" w:hAnsi="Arial" w:cs="Arial"/>
              </w:rPr>
              <w:t>10.3.8</w:t>
            </w:r>
          </w:p>
        </w:tc>
        <w:tc>
          <w:tcPr>
            <w:tcW w:w="8731" w:type="dxa"/>
          </w:tcPr>
          <w:p w:rsidR="006E46F0" w:rsidRPr="00E43102" w:rsidRDefault="006E46F0" w:rsidP="00E43102">
            <w:pPr>
              <w:spacing w:after="60"/>
              <w:rPr>
                <w:rFonts w:ascii="Arial" w:hAnsi="Arial" w:cs="Arial"/>
              </w:rPr>
            </w:pPr>
            <w:r w:rsidRPr="00E43102">
              <w:rPr>
                <w:rFonts w:ascii="Arial" w:hAnsi="Arial" w:cs="Arial"/>
              </w:rPr>
              <w:t>The relative demands of the post.</w:t>
            </w:r>
          </w:p>
        </w:tc>
      </w:tr>
      <w:tr w:rsidR="006E46F0" w:rsidRPr="00333F6B" w:rsidTr="00A37803">
        <w:trPr>
          <w:trHeight w:val="283"/>
        </w:trPr>
        <w:tc>
          <w:tcPr>
            <w:tcW w:w="1020" w:type="dxa"/>
          </w:tcPr>
          <w:p w:rsidR="006E46F0" w:rsidRDefault="00031B20" w:rsidP="006E46F0">
            <w:pPr>
              <w:spacing w:after="60"/>
              <w:rPr>
                <w:rFonts w:ascii="Arial" w:hAnsi="Arial" w:cs="Arial"/>
              </w:rPr>
            </w:pPr>
            <w:r>
              <w:rPr>
                <w:rFonts w:ascii="Arial" w:hAnsi="Arial" w:cs="Arial"/>
              </w:rPr>
              <w:t>10.3.9</w:t>
            </w:r>
          </w:p>
        </w:tc>
        <w:tc>
          <w:tcPr>
            <w:tcW w:w="8731" w:type="dxa"/>
          </w:tcPr>
          <w:p w:rsidR="006E46F0" w:rsidRPr="00333F6B" w:rsidRDefault="006E46F0" w:rsidP="009B7917">
            <w:pPr>
              <w:spacing w:after="60"/>
              <w:rPr>
                <w:rFonts w:ascii="Arial" w:hAnsi="Arial" w:cs="Arial"/>
              </w:rPr>
            </w:pPr>
            <w:r w:rsidRPr="003B4D57">
              <w:rPr>
                <w:rFonts w:ascii="Arial" w:hAnsi="Arial" w:cs="Arial"/>
              </w:rPr>
              <w:t>The value of any SEN allowance in the School will be within the range prescribed in the current STPCD.</w:t>
            </w:r>
          </w:p>
        </w:tc>
      </w:tr>
      <w:tr w:rsidR="006E46F0" w:rsidRPr="006E46F0" w:rsidTr="00A37803">
        <w:trPr>
          <w:trHeight w:val="283"/>
        </w:trPr>
        <w:tc>
          <w:tcPr>
            <w:tcW w:w="1020" w:type="dxa"/>
          </w:tcPr>
          <w:p w:rsidR="006E46F0" w:rsidRPr="006E46F0" w:rsidRDefault="006E46F0" w:rsidP="000D57FD">
            <w:pPr>
              <w:spacing w:after="60"/>
              <w:rPr>
                <w:rFonts w:ascii="Arial" w:hAnsi="Arial" w:cs="Arial"/>
                <w:sz w:val="12"/>
                <w:szCs w:val="12"/>
              </w:rPr>
            </w:pPr>
          </w:p>
        </w:tc>
        <w:tc>
          <w:tcPr>
            <w:tcW w:w="8731" w:type="dxa"/>
          </w:tcPr>
          <w:p w:rsidR="006E46F0" w:rsidRPr="006E46F0" w:rsidRDefault="006E46F0" w:rsidP="000D57FD">
            <w:pPr>
              <w:spacing w:after="60"/>
              <w:rPr>
                <w:rFonts w:ascii="Arial" w:hAnsi="Arial" w:cs="Arial"/>
                <w:sz w:val="12"/>
                <w:szCs w:val="12"/>
              </w:rPr>
            </w:pPr>
          </w:p>
        </w:tc>
      </w:tr>
      <w:tr w:rsidR="006E46F0" w:rsidRPr="002D6A30" w:rsidTr="00A37803">
        <w:trPr>
          <w:trHeight w:val="283"/>
        </w:trPr>
        <w:tc>
          <w:tcPr>
            <w:tcW w:w="1020" w:type="dxa"/>
          </w:tcPr>
          <w:p w:rsidR="006E46F0" w:rsidRPr="002D6A30" w:rsidRDefault="006E46F0" w:rsidP="00E43102">
            <w:pPr>
              <w:spacing w:after="60"/>
              <w:rPr>
                <w:rFonts w:ascii="Arial" w:hAnsi="Arial" w:cs="Arial"/>
                <w:b/>
                <w:sz w:val="24"/>
                <w:szCs w:val="24"/>
              </w:rPr>
            </w:pPr>
            <w:r>
              <w:rPr>
                <w:rFonts w:ascii="Arial" w:hAnsi="Arial" w:cs="Arial"/>
                <w:b/>
                <w:sz w:val="24"/>
                <w:szCs w:val="24"/>
              </w:rPr>
              <w:t>10</w:t>
            </w:r>
            <w:r w:rsidRPr="002D6A30">
              <w:rPr>
                <w:rFonts w:ascii="Arial" w:hAnsi="Arial" w:cs="Arial"/>
                <w:b/>
                <w:sz w:val="24"/>
                <w:szCs w:val="24"/>
              </w:rPr>
              <w:t>.</w:t>
            </w:r>
            <w:r>
              <w:rPr>
                <w:rFonts w:ascii="Arial" w:hAnsi="Arial" w:cs="Arial"/>
                <w:b/>
                <w:sz w:val="24"/>
                <w:szCs w:val="24"/>
              </w:rPr>
              <w:t>4</w:t>
            </w:r>
          </w:p>
        </w:tc>
        <w:tc>
          <w:tcPr>
            <w:tcW w:w="8731" w:type="dxa"/>
          </w:tcPr>
          <w:p w:rsidR="006E46F0" w:rsidRPr="002D6A30" w:rsidRDefault="006E46F0" w:rsidP="00E43102">
            <w:pPr>
              <w:spacing w:after="60"/>
              <w:rPr>
                <w:rFonts w:ascii="Arial" w:hAnsi="Arial" w:cs="Arial"/>
                <w:b/>
                <w:sz w:val="24"/>
                <w:szCs w:val="24"/>
              </w:rPr>
            </w:pPr>
            <w:r w:rsidRPr="009D7B76">
              <w:rPr>
                <w:rFonts w:ascii="Arial" w:hAnsi="Arial" w:cs="Arial"/>
                <w:b/>
                <w:sz w:val="24"/>
                <w:szCs w:val="24"/>
              </w:rPr>
              <w:t>Acting Allowances</w:t>
            </w:r>
          </w:p>
        </w:tc>
      </w:tr>
      <w:tr w:rsidR="00E43102" w:rsidRPr="00B02ACA" w:rsidTr="008B27D3">
        <w:trPr>
          <w:trHeight w:val="283"/>
        </w:trPr>
        <w:tc>
          <w:tcPr>
            <w:tcW w:w="1020" w:type="dxa"/>
          </w:tcPr>
          <w:p w:rsidR="00E43102" w:rsidRPr="00B02ACA" w:rsidRDefault="00E43102" w:rsidP="008B27D3">
            <w:pPr>
              <w:spacing w:after="60"/>
              <w:rPr>
                <w:rFonts w:ascii="Arial" w:hAnsi="Arial" w:cs="Arial"/>
                <w:sz w:val="12"/>
                <w:szCs w:val="12"/>
              </w:rPr>
            </w:pPr>
          </w:p>
        </w:tc>
        <w:tc>
          <w:tcPr>
            <w:tcW w:w="8731" w:type="dxa"/>
          </w:tcPr>
          <w:p w:rsidR="00E43102" w:rsidRPr="00B02ACA" w:rsidRDefault="00E43102" w:rsidP="008B27D3">
            <w:pPr>
              <w:spacing w:after="60"/>
              <w:rPr>
                <w:rFonts w:ascii="Arial" w:hAnsi="Arial" w:cs="Arial"/>
                <w:sz w:val="12"/>
                <w:szCs w:val="12"/>
              </w:rPr>
            </w:pPr>
          </w:p>
        </w:tc>
      </w:tr>
      <w:tr w:rsidR="00B25B4D" w:rsidRPr="00333F6B" w:rsidTr="00A37803">
        <w:trPr>
          <w:trHeight w:val="283"/>
        </w:trPr>
        <w:tc>
          <w:tcPr>
            <w:tcW w:w="1020" w:type="dxa"/>
          </w:tcPr>
          <w:p w:rsidR="00B25B4D" w:rsidRPr="00333F6B" w:rsidRDefault="00B25B4D" w:rsidP="001E4FD4">
            <w:pPr>
              <w:spacing w:after="60"/>
              <w:rPr>
                <w:rFonts w:ascii="Arial" w:hAnsi="Arial" w:cs="Arial"/>
              </w:rPr>
            </w:pPr>
            <w:r>
              <w:rPr>
                <w:rFonts w:ascii="Arial" w:hAnsi="Arial" w:cs="Arial"/>
              </w:rPr>
              <w:t>10.4.1</w:t>
            </w:r>
          </w:p>
        </w:tc>
        <w:tc>
          <w:tcPr>
            <w:tcW w:w="8731" w:type="dxa"/>
          </w:tcPr>
          <w:p w:rsidR="00B25B4D" w:rsidRPr="00333F6B" w:rsidRDefault="00B25B4D" w:rsidP="00B25B4D">
            <w:pPr>
              <w:spacing w:after="60"/>
              <w:rPr>
                <w:rFonts w:ascii="Arial" w:hAnsi="Arial" w:cs="Arial"/>
              </w:rPr>
            </w:pPr>
            <w:r>
              <w:rPr>
                <w:rFonts w:ascii="Arial" w:hAnsi="Arial" w:cs="Arial"/>
              </w:rPr>
              <w:t>A teacher</w:t>
            </w:r>
            <w:r w:rsidRPr="009D7B76">
              <w:rPr>
                <w:rFonts w:ascii="Arial" w:hAnsi="Arial" w:cs="Arial"/>
              </w:rPr>
              <w:t xml:space="preserve"> who cover</w:t>
            </w:r>
            <w:r>
              <w:rPr>
                <w:rFonts w:ascii="Arial" w:hAnsi="Arial" w:cs="Arial"/>
              </w:rPr>
              <w:t>s</w:t>
            </w:r>
            <w:r w:rsidRPr="009D7B76">
              <w:rPr>
                <w:rFonts w:ascii="Arial" w:hAnsi="Arial" w:cs="Arial"/>
              </w:rPr>
              <w:t xml:space="preserve"> all of the duties</w:t>
            </w:r>
            <w:r>
              <w:rPr>
                <w:rFonts w:ascii="Arial" w:hAnsi="Arial" w:cs="Arial"/>
              </w:rPr>
              <w:t>, for a period of at least 4 weeks,</w:t>
            </w:r>
            <w:r w:rsidRPr="009D7B76">
              <w:rPr>
                <w:rFonts w:ascii="Arial" w:hAnsi="Arial" w:cs="Arial"/>
              </w:rPr>
              <w:t xml:space="preserve"> associated with a post of a higher grade or additional allowances to their own </w:t>
            </w:r>
            <w:proofErr w:type="gramStart"/>
            <w:r w:rsidRPr="009D7B76">
              <w:rPr>
                <w:rFonts w:ascii="Arial" w:hAnsi="Arial" w:cs="Arial"/>
              </w:rPr>
              <w:t>will be considered</w:t>
            </w:r>
            <w:proofErr w:type="gramEnd"/>
            <w:r w:rsidRPr="009D7B76">
              <w:rPr>
                <w:rFonts w:ascii="Arial" w:hAnsi="Arial" w:cs="Arial"/>
              </w:rPr>
              <w:t xml:space="preserve"> for </w:t>
            </w:r>
            <w:r>
              <w:rPr>
                <w:rFonts w:ascii="Arial" w:hAnsi="Arial" w:cs="Arial"/>
              </w:rPr>
              <w:t xml:space="preserve">an acting allowance. </w:t>
            </w:r>
          </w:p>
        </w:tc>
      </w:tr>
      <w:tr w:rsidR="006E46F0" w:rsidRPr="00333F6B" w:rsidTr="00A37803">
        <w:trPr>
          <w:trHeight w:val="283"/>
        </w:trPr>
        <w:tc>
          <w:tcPr>
            <w:tcW w:w="1020" w:type="dxa"/>
          </w:tcPr>
          <w:p w:rsidR="006E46F0" w:rsidRPr="00333F6B" w:rsidRDefault="006E46F0" w:rsidP="00B25B4D">
            <w:pPr>
              <w:spacing w:after="60"/>
              <w:rPr>
                <w:rFonts w:ascii="Arial" w:hAnsi="Arial" w:cs="Arial"/>
              </w:rPr>
            </w:pPr>
            <w:r>
              <w:rPr>
                <w:rFonts w:ascii="Arial" w:hAnsi="Arial" w:cs="Arial"/>
              </w:rPr>
              <w:t>10.4.</w:t>
            </w:r>
            <w:r w:rsidR="00B25B4D">
              <w:rPr>
                <w:rFonts w:ascii="Arial" w:hAnsi="Arial" w:cs="Arial"/>
              </w:rPr>
              <w:t>2</w:t>
            </w:r>
          </w:p>
        </w:tc>
        <w:tc>
          <w:tcPr>
            <w:tcW w:w="8731" w:type="dxa"/>
          </w:tcPr>
          <w:p w:rsidR="006E46F0" w:rsidRDefault="006E46F0" w:rsidP="00B25B4D">
            <w:pPr>
              <w:spacing w:after="60"/>
              <w:rPr>
                <w:rFonts w:ascii="Arial" w:hAnsi="Arial" w:cs="Arial"/>
              </w:rPr>
            </w:pPr>
            <w:r w:rsidRPr="009D7B76">
              <w:rPr>
                <w:rFonts w:ascii="Arial" w:hAnsi="Arial" w:cs="Arial"/>
              </w:rPr>
              <w:t xml:space="preserve">A determination </w:t>
            </w:r>
            <w:proofErr w:type="gramStart"/>
            <w:r w:rsidRPr="009D7B76">
              <w:rPr>
                <w:rFonts w:ascii="Arial" w:hAnsi="Arial" w:cs="Arial"/>
              </w:rPr>
              <w:t>should be made</w:t>
            </w:r>
            <w:proofErr w:type="gramEnd"/>
            <w:r w:rsidRPr="009D7B76">
              <w:rPr>
                <w:rFonts w:ascii="Arial" w:hAnsi="Arial" w:cs="Arial"/>
              </w:rPr>
              <w:t xml:space="preserve"> within a period of 4 weeks, beginning on the day on which the duties are first assigned and carried out. If such a determination is made to pay an allowance, this payment will normally be the difference between the teacher’s substantive salary and the appropriate point on the pay range of the </w:t>
            </w:r>
            <w:proofErr w:type="gramStart"/>
            <w:r w:rsidRPr="009D7B76">
              <w:rPr>
                <w:rFonts w:ascii="Arial" w:hAnsi="Arial" w:cs="Arial"/>
              </w:rPr>
              <w:t>higher level</w:t>
            </w:r>
            <w:proofErr w:type="gramEnd"/>
            <w:r w:rsidRPr="009D7B76">
              <w:rPr>
                <w:rFonts w:ascii="Arial" w:hAnsi="Arial" w:cs="Arial"/>
              </w:rPr>
              <w:t xml:space="preserve"> post. The payment will cover the whole period of acting up during which the teacher </w:t>
            </w:r>
            <w:proofErr w:type="gramStart"/>
            <w:r w:rsidRPr="009D7B76">
              <w:rPr>
                <w:rFonts w:ascii="Arial" w:hAnsi="Arial" w:cs="Arial"/>
              </w:rPr>
              <w:t>will be expected</w:t>
            </w:r>
            <w:proofErr w:type="gramEnd"/>
            <w:r w:rsidRPr="009D7B76">
              <w:rPr>
                <w:rFonts w:ascii="Arial" w:hAnsi="Arial" w:cs="Arial"/>
              </w:rPr>
              <w:t xml:space="preserve"> to undertake the full range of duties and responsibilities of the post.</w:t>
            </w:r>
          </w:p>
          <w:p w:rsidR="009311AC" w:rsidRPr="00333F6B" w:rsidRDefault="009311AC" w:rsidP="00B25B4D">
            <w:pPr>
              <w:spacing w:after="60"/>
              <w:rPr>
                <w:rFonts w:ascii="Arial" w:hAnsi="Arial" w:cs="Arial"/>
              </w:rPr>
            </w:pPr>
          </w:p>
        </w:tc>
      </w:tr>
      <w:tr w:rsidR="006E46F0" w:rsidRPr="002D6A30" w:rsidTr="00A37803">
        <w:trPr>
          <w:trHeight w:val="283"/>
        </w:trPr>
        <w:tc>
          <w:tcPr>
            <w:tcW w:w="1020" w:type="dxa"/>
          </w:tcPr>
          <w:p w:rsidR="006E46F0" w:rsidRPr="002D6A30" w:rsidRDefault="006E46F0" w:rsidP="00E43102">
            <w:pPr>
              <w:spacing w:after="60"/>
              <w:rPr>
                <w:rFonts w:ascii="Arial" w:hAnsi="Arial" w:cs="Arial"/>
                <w:b/>
                <w:sz w:val="24"/>
                <w:szCs w:val="24"/>
              </w:rPr>
            </w:pPr>
            <w:r>
              <w:rPr>
                <w:rFonts w:ascii="Arial" w:hAnsi="Arial" w:cs="Arial"/>
                <w:b/>
                <w:sz w:val="24"/>
                <w:szCs w:val="24"/>
              </w:rPr>
              <w:t>10</w:t>
            </w:r>
            <w:r w:rsidRPr="002D6A30">
              <w:rPr>
                <w:rFonts w:ascii="Arial" w:hAnsi="Arial" w:cs="Arial"/>
                <w:b/>
                <w:sz w:val="24"/>
                <w:szCs w:val="24"/>
              </w:rPr>
              <w:t>.</w:t>
            </w:r>
            <w:r>
              <w:rPr>
                <w:rFonts w:ascii="Arial" w:hAnsi="Arial" w:cs="Arial"/>
                <w:b/>
                <w:sz w:val="24"/>
                <w:szCs w:val="24"/>
              </w:rPr>
              <w:t>5</w:t>
            </w:r>
          </w:p>
        </w:tc>
        <w:tc>
          <w:tcPr>
            <w:tcW w:w="8731" w:type="dxa"/>
          </w:tcPr>
          <w:p w:rsidR="006E46F0" w:rsidRPr="002D6A30" w:rsidRDefault="006E46F0" w:rsidP="00E43102">
            <w:pPr>
              <w:spacing w:after="60"/>
              <w:rPr>
                <w:rFonts w:ascii="Arial" w:hAnsi="Arial" w:cs="Arial"/>
                <w:b/>
                <w:sz w:val="24"/>
                <w:szCs w:val="24"/>
              </w:rPr>
            </w:pPr>
            <w:r w:rsidRPr="009D7B76">
              <w:rPr>
                <w:rFonts w:ascii="Arial" w:hAnsi="Arial" w:cs="Arial"/>
                <w:b/>
                <w:sz w:val="24"/>
                <w:szCs w:val="24"/>
              </w:rPr>
              <w:t>Recruitment &amp; Retention</w:t>
            </w:r>
          </w:p>
        </w:tc>
      </w:tr>
      <w:tr w:rsidR="00E43102" w:rsidRPr="00B02ACA" w:rsidTr="008B27D3">
        <w:trPr>
          <w:trHeight w:val="283"/>
        </w:trPr>
        <w:tc>
          <w:tcPr>
            <w:tcW w:w="1020" w:type="dxa"/>
          </w:tcPr>
          <w:p w:rsidR="00E43102" w:rsidRPr="00B02ACA" w:rsidRDefault="00E43102" w:rsidP="008B27D3">
            <w:pPr>
              <w:spacing w:after="60"/>
              <w:rPr>
                <w:rFonts w:ascii="Arial" w:hAnsi="Arial" w:cs="Arial"/>
                <w:sz w:val="12"/>
                <w:szCs w:val="12"/>
              </w:rPr>
            </w:pPr>
          </w:p>
        </w:tc>
        <w:tc>
          <w:tcPr>
            <w:tcW w:w="8731" w:type="dxa"/>
          </w:tcPr>
          <w:p w:rsidR="00E43102" w:rsidRPr="00B02ACA" w:rsidRDefault="00E43102" w:rsidP="008B27D3">
            <w:pPr>
              <w:spacing w:after="60"/>
              <w:rPr>
                <w:rFonts w:ascii="Arial" w:hAnsi="Arial" w:cs="Arial"/>
                <w:sz w:val="12"/>
                <w:szCs w:val="12"/>
              </w:rPr>
            </w:pPr>
          </w:p>
        </w:tc>
      </w:tr>
      <w:tr w:rsidR="006E46F0" w:rsidRPr="00333F6B" w:rsidTr="00A37803">
        <w:trPr>
          <w:trHeight w:val="283"/>
        </w:trPr>
        <w:tc>
          <w:tcPr>
            <w:tcW w:w="1020" w:type="dxa"/>
          </w:tcPr>
          <w:p w:rsidR="006E46F0" w:rsidRPr="00333F6B" w:rsidRDefault="006E46F0" w:rsidP="006E46F0">
            <w:pPr>
              <w:spacing w:after="60"/>
              <w:rPr>
                <w:rFonts w:ascii="Arial" w:hAnsi="Arial" w:cs="Arial"/>
              </w:rPr>
            </w:pPr>
            <w:r>
              <w:rPr>
                <w:rFonts w:ascii="Arial" w:hAnsi="Arial" w:cs="Arial"/>
              </w:rPr>
              <w:t>10.5.1</w:t>
            </w:r>
          </w:p>
        </w:tc>
        <w:tc>
          <w:tcPr>
            <w:tcW w:w="8731" w:type="dxa"/>
          </w:tcPr>
          <w:p w:rsidR="006E46F0" w:rsidRPr="00333F6B" w:rsidRDefault="006E46F0" w:rsidP="000D57FD">
            <w:pPr>
              <w:spacing w:after="60"/>
              <w:rPr>
                <w:rFonts w:ascii="Arial" w:hAnsi="Arial" w:cs="Arial"/>
              </w:rPr>
            </w:pPr>
            <w:r w:rsidRPr="009D7B76">
              <w:rPr>
                <w:rFonts w:ascii="Arial" w:hAnsi="Arial" w:cs="Arial"/>
              </w:rPr>
              <w:t xml:space="preserve">The Governing Body may, on the advice of the </w:t>
            </w:r>
            <w:r>
              <w:rPr>
                <w:rFonts w:ascii="Arial" w:hAnsi="Arial" w:cs="Arial"/>
              </w:rPr>
              <w:t>Head Teacher</w:t>
            </w:r>
            <w:r w:rsidRPr="009D7B76">
              <w:rPr>
                <w:rFonts w:ascii="Arial" w:hAnsi="Arial" w:cs="Arial"/>
              </w:rPr>
              <w:t>, consider award</w:t>
            </w:r>
            <w:r>
              <w:rPr>
                <w:rFonts w:ascii="Arial" w:hAnsi="Arial" w:cs="Arial"/>
              </w:rPr>
              <w:t>ing</w:t>
            </w:r>
            <w:r w:rsidRPr="009D7B76">
              <w:rPr>
                <w:rFonts w:ascii="Arial" w:hAnsi="Arial" w:cs="Arial"/>
              </w:rPr>
              <w:t xml:space="preserve"> a recruitment and retention payment where there is clearly demonstrated evidence that such a payment is:</w:t>
            </w:r>
          </w:p>
        </w:tc>
      </w:tr>
      <w:tr w:rsidR="00E43102" w:rsidRPr="00333F6B" w:rsidTr="008B27D3">
        <w:trPr>
          <w:trHeight w:val="283"/>
        </w:trPr>
        <w:tc>
          <w:tcPr>
            <w:tcW w:w="1020" w:type="dxa"/>
          </w:tcPr>
          <w:p w:rsidR="00E43102" w:rsidRDefault="00E43102" w:rsidP="008B27D3">
            <w:pPr>
              <w:spacing w:after="60"/>
              <w:rPr>
                <w:rFonts w:ascii="Arial" w:hAnsi="Arial" w:cs="Arial"/>
              </w:rPr>
            </w:pPr>
            <w:r>
              <w:rPr>
                <w:rFonts w:ascii="Arial" w:hAnsi="Arial" w:cs="Arial"/>
              </w:rPr>
              <w:t>10.5.1.1</w:t>
            </w:r>
          </w:p>
        </w:tc>
        <w:tc>
          <w:tcPr>
            <w:tcW w:w="8731" w:type="dxa"/>
          </w:tcPr>
          <w:p w:rsidR="00E43102" w:rsidRPr="00E43102" w:rsidRDefault="00E43102" w:rsidP="00E43102">
            <w:pPr>
              <w:pStyle w:val="NoSpacing"/>
              <w:spacing w:after="60"/>
              <w:rPr>
                <w:rFonts w:ascii="Arial" w:hAnsi="Arial" w:cs="Arial"/>
              </w:rPr>
            </w:pPr>
            <w:r w:rsidRPr="009D7B76">
              <w:rPr>
                <w:rFonts w:ascii="Arial" w:hAnsi="Arial" w:cs="Arial"/>
              </w:rPr>
              <w:t xml:space="preserve">Required to attract suitable candidates for a </w:t>
            </w:r>
            <w:proofErr w:type="gramStart"/>
            <w:r w:rsidRPr="009D7B76">
              <w:rPr>
                <w:rFonts w:ascii="Arial" w:hAnsi="Arial" w:cs="Arial"/>
              </w:rPr>
              <w:t>post which</w:t>
            </w:r>
            <w:proofErr w:type="gramEnd"/>
            <w:r w:rsidRPr="009D7B76">
              <w:rPr>
                <w:rFonts w:ascii="Arial" w:hAnsi="Arial" w:cs="Arial"/>
              </w:rPr>
              <w:t xml:space="preserve"> it has been or it is considered difficult to fill</w:t>
            </w:r>
            <w:r>
              <w:rPr>
                <w:rFonts w:ascii="Arial" w:hAnsi="Arial" w:cs="Arial"/>
              </w:rPr>
              <w:t>.</w:t>
            </w:r>
          </w:p>
        </w:tc>
      </w:tr>
      <w:tr w:rsidR="00E43102" w:rsidRPr="00333F6B" w:rsidTr="008B27D3">
        <w:trPr>
          <w:trHeight w:val="283"/>
        </w:trPr>
        <w:tc>
          <w:tcPr>
            <w:tcW w:w="1020" w:type="dxa"/>
          </w:tcPr>
          <w:p w:rsidR="00E43102" w:rsidRDefault="00E43102" w:rsidP="008B27D3">
            <w:pPr>
              <w:spacing w:after="60"/>
              <w:rPr>
                <w:rFonts w:ascii="Arial" w:hAnsi="Arial" w:cs="Arial"/>
              </w:rPr>
            </w:pPr>
            <w:r>
              <w:rPr>
                <w:rFonts w:ascii="Arial" w:hAnsi="Arial" w:cs="Arial"/>
              </w:rPr>
              <w:t>10.5.1.2</w:t>
            </w:r>
          </w:p>
        </w:tc>
        <w:tc>
          <w:tcPr>
            <w:tcW w:w="8731" w:type="dxa"/>
          </w:tcPr>
          <w:p w:rsidR="00E43102" w:rsidRPr="00333F6B" w:rsidRDefault="00E43102" w:rsidP="00E43102">
            <w:pPr>
              <w:pStyle w:val="NoSpacing"/>
              <w:spacing w:after="60"/>
              <w:rPr>
                <w:rFonts w:ascii="Arial" w:hAnsi="Arial" w:cs="Arial"/>
              </w:rPr>
            </w:pPr>
            <w:r w:rsidRPr="009D7B76">
              <w:rPr>
                <w:rFonts w:ascii="Arial" w:hAnsi="Arial" w:cs="Arial"/>
              </w:rPr>
              <w:t xml:space="preserve">Required to retain the skills and expertise of a teacher, particularly in a specialist area or where it </w:t>
            </w:r>
            <w:proofErr w:type="gramStart"/>
            <w:r w:rsidRPr="009D7B76">
              <w:rPr>
                <w:rFonts w:ascii="Arial" w:hAnsi="Arial" w:cs="Arial"/>
              </w:rPr>
              <w:t>is considered</w:t>
            </w:r>
            <w:proofErr w:type="gramEnd"/>
            <w:r w:rsidRPr="009D7B76">
              <w:rPr>
                <w:rFonts w:ascii="Arial" w:hAnsi="Arial" w:cs="Arial"/>
              </w:rPr>
              <w:t xml:space="preserve"> that the subsequent vacancy would be difficult to fill</w:t>
            </w:r>
            <w:r>
              <w:rPr>
                <w:rFonts w:ascii="Arial" w:hAnsi="Arial" w:cs="Arial"/>
              </w:rPr>
              <w:t>.</w:t>
            </w:r>
            <w:r w:rsidRPr="00333F6B">
              <w:rPr>
                <w:rFonts w:ascii="Arial" w:hAnsi="Arial" w:cs="Arial"/>
              </w:rPr>
              <w:t xml:space="preserve"> </w:t>
            </w:r>
          </w:p>
        </w:tc>
      </w:tr>
      <w:tr w:rsidR="006E46F0" w:rsidRPr="00333F6B" w:rsidTr="00A37803">
        <w:trPr>
          <w:trHeight w:val="283"/>
        </w:trPr>
        <w:tc>
          <w:tcPr>
            <w:tcW w:w="1020" w:type="dxa"/>
          </w:tcPr>
          <w:p w:rsidR="006E46F0" w:rsidRDefault="00E43102" w:rsidP="006E46F0">
            <w:pPr>
              <w:spacing w:after="60"/>
              <w:rPr>
                <w:rFonts w:ascii="Arial" w:hAnsi="Arial" w:cs="Arial"/>
              </w:rPr>
            </w:pPr>
            <w:r>
              <w:rPr>
                <w:rFonts w:ascii="Arial" w:hAnsi="Arial" w:cs="Arial"/>
              </w:rPr>
              <w:t>10.5.1.3</w:t>
            </w:r>
          </w:p>
        </w:tc>
        <w:tc>
          <w:tcPr>
            <w:tcW w:w="8731" w:type="dxa"/>
          </w:tcPr>
          <w:p w:rsidR="006E46F0" w:rsidRPr="00333F6B" w:rsidRDefault="006E46F0" w:rsidP="00E43102">
            <w:pPr>
              <w:pStyle w:val="NoSpacing"/>
              <w:spacing w:after="60"/>
              <w:rPr>
                <w:rFonts w:ascii="Arial" w:hAnsi="Arial" w:cs="Arial"/>
              </w:rPr>
            </w:pPr>
            <w:r w:rsidRPr="009D7B76">
              <w:rPr>
                <w:rFonts w:ascii="Arial" w:hAnsi="Arial" w:cs="Arial"/>
              </w:rPr>
              <w:t xml:space="preserve">To recognise a teacher’s performance which exceeds the School’s expectations and which </w:t>
            </w:r>
            <w:proofErr w:type="gramStart"/>
            <w:r w:rsidRPr="009D7B76">
              <w:rPr>
                <w:rFonts w:ascii="Arial" w:hAnsi="Arial" w:cs="Arial"/>
              </w:rPr>
              <w:t>is not recognised</w:t>
            </w:r>
            <w:proofErr w:type="gramEnd"/>
            <w:r w:rsidRPr="009D7B76">
              <w:rPr>
                <w:rFonts w:ascii="Arial" w:hAnsi="Arial" w:cs="Arial"/>
              </w:rPr>
              <w:t xml:space="preserve"> through accelerated salary progression in other sections in this policy.</w:t>
            </w:r>
            <w:r w:rsidRPr="00333F6B">
              <w:rPr>
                <w:rFonts w:ascii="Arial" w:hAnsi="Arial" w:cs="Arial"/>
              </w:rPr>
              <w:t xml:space="preserve"> </w:t>
            </w:r>
          </w:p>
        </w:tc>
      </w:tr>
      <w:tr w:rsidR="006E46F0" w:rsidRPr="00333F6B" w:rsidTr="00A37803">
        <w:trPr>
          <w:trHeight w:val="283"/>
        </w:trPr>
        <w:tc>
          <w:tcPr>
            <w:tcW w:w="1020" w:type="dxa"/>
          </w:tcPr>
          <w:p w:rsidR="006E46F0" w:rsidRDefault="006E46F0" w:rsidP="006E46F0">
            <w:pPr>
              <w:spacing w:after="60"/>
              <w:rPr>
                <w:rFonts w:ascii="Arial" w:hAnsi="Arial" w:cs="Arial"/>
              </w:rPr>
            </w:pPr>
            <w:r>
              <w:rPr>
                <w:rFonts w:ascii="Arial" w:hAnsi="Arial" w:cs="Arial"/>
              </w:rPr>
              <w:t>10.5.2</w:t>
            </w:r>
          </w:p>
        </w:tc>
        <w:tc>
          <w:tcPr>
            <w:tcW w:w="8731" w:type="dxa"/>
          </w:tcPr>
          <w:p w:rsidR="002C6737" w:rsidRPr="00333F6B" w:rsidRDefault="006E46F0" w:rsidP="00E43102">
            <w:pPr>
              <w:pStyle w:val="NoSpacing"/>
              <w:spacing w:after="60"/>
              <w:rPr>
                <w:rFonts w:ascii="Arial" w:hAnsi="Arial" w:cs="Arial"/>
              </w:rPr>
            </w:pPr>
            <w:r w:rsidRPr="009D7B76">
              <w:rPr>
                <w:rFonts w:ascii="Arial" w:hAnsi="Arial" w:cs="Arial"/>
              </w:rPr>
              <w:t>The value of any recruitment or retention payment will be determined according to the circumstances of each case and will take into account salary relativities across the School’s staffing structure and known staffing changes in the future.</w:t>
            </w:r>
            <w:r w:rsidRPr="00333F6B">
              <w:rPr>
                <w:rFonts w:ascii="Arial" w:hAnsi="Arial" w:cs="Arial"/>
              </w:rPr>
              <w:t xml:space="preserve"> </w:t>
            </w:r>
          </w:p>
        </w:tc>
      </w:tr>
      <w:tr w:rsidR="006E46F0" w:rsidRPr="00333F6B" w:rsidTr="00A37803">
        <w:trPr>
          <w:trHeight w:val="283"/>
        </w:trPr>
        <w:tc>
          <w:tcPr>
            <w:tcW w:w="1020" w:type="dxa"/>
          </w:tcPr>
          <w:p w:rsidR="006E46F0" w:rsidRDefault="006E46F0" w:rsidP="006E46F0">
            <w:pPr>
              <w:spacing w:after="60"/>
              <w:rPr>
                <w:rFonts w:ascii="Arial" w:hAnsi="Arial" w:cs="Arial"/>
              </w:rPr>
            </w:pPr>
            <w:r>
              <w:rPr>
                <w:rFonts w:ascii="Arial" w:hAnsi="Arial" w:cs="Arial"/>
              </w:rPr>
              <w:t>10.5.3</w:t>
            </w:r>
          </w:p>
        </w:tc>
        <w:tc>
          <w:tcPr>
            <w:tcW w:w="8731" w:type="dxa"/>
          </w:tcPr>
          <w:p w:rsidR="006E46F0" w:rsidRPr="00333F6B" w:rsidRDefault="006E46F0" w:rsidP="000D57FD">
            <w:pPr>
              <w:spacing w:after="60"/>
              <w:rPr>
                <w:rFonts w:ascii="Arial" w:hAnsi="Arial" w:cs="Arial"/>
              </w:rPr>
            </w:pPr>
            <w:r w:rsidRPr="009D7B76">
              <w:rPr>
                <w:rFonts w:ascii="Arial" w:hAnsi="Arial" w:cs="Arial"/>
              </w:rPr>
              <w:t>The duration of the payment will be determined according to the circumstances of the payment. Initially this may be for a period of</w:t>
            </w:r>
            <w:r w:rsidRPr="009D7B76">
              <w:rPr>
                <w:rFonts w:ascii="Arial" w:hAnsi="Arial" w:cs="Arial"/>
                <w:color w:val="4F81BD"/>
              </w:rPr>
              <w:t xml:space="preserve"> </w:t>
            </w:r>
            <w:r w:rsidRPr="009D7B76">
              <w:rPr>
                <w:rFonts w:ascii="Arial" w:hAnsi="Arial" w:cs="Arial"/>
                <w:color w:val="000000" w:themeColor="text1"/>
              </w:rPr>
              <w:t xml:space="preserve">no more than 3 years </w:t>
            </w:r>
            <w:r w:rsidRPr="009D7B76">
              <w:rPr>
                <w:rFonts w:ascii="Arial" w:hAnsi="Arial" w:cs="Arial"/>
              </w:rPr>
              <w:t xml:space="preserve">and will be subject to annual review, which may extend the period if appropriate. Any agreement to award a recruitment and retention payment </w:t>
            </w:r>
            <w:proofErr w:type="gramStart"/>
            <w:r w:rsidRPr="009D7B76">
              <w:rPr>
                <w:rFonts w:ascii="Arial" w:hAnsi="Arial" w:cs="Arial"/>
              </w:rPr>
              <w:t>will be formally notified</w:t>
            </w:r>
            <w:proofErr w:type="gramEnd"/>
            <w:r w:rsidRPr="009D7B76">
              <w:rPr>
                <w:rFonts w:ascii="Arial" w:hAnsi="Arial" w:cs="Arial"/>
              </w:rPr>
              <w:t xml:space="preserve"> and will include details of the </w:t>
            </w:r>
            <w:r w:rsidRPr="009D7B76">
              <w:rPr>
                <w:rFonts w:ascii="Arial" w:hAnsi="Arial" w:cs="Arial"/>
              </w:rPr>
              <w:lastRenderedPageBreak/>
              <w:t>amount of the award, the duration of the award and the</w:t>
            </w:r>
            <w:r w:rsidR="00B95BC9">
              <w:rPr>
                <w:rFonts w:ascii="Arial" w:hAnsi="Arial" w:cs="Arial"/>
              </w:rPr>
              <w:t xml:space="preserve"> review date </w:t>
            </w:r>
            <w:r w:rsidRPr="009D7B76">
              <w:rPr>
                <w:rFonts w:ascii="Arial" w:hAnsi="Arial" w:cs="Arial"/>
              </w:rPr>
              <w:t>after whi</w:t>
            </w:r>
            <w:r w:rsidR="00B95BC9">
              <w:rPr>
                <w:rFonts w:ascii="Arial" w:hAnsi="Arial" w:cs="Arial"/>
              </w:rPr>
              <w:t>ch the payment can be withdrawn</w:t>
            </w:r>
            <w:r w:rsidRPr="009D7B76">
              <w:rPr>
                <w:rFonts w:ascii="Arial" w:hAnsi="Arial" w:cs="Arial"/>
              </w:rPr>
              <w:t>.</w:t>
            </w:r>
          </w:p>
        </w:tc>
      </w:tr>
      <w:tr w:rsidR="006E46F0" w:rsidRPr="00333F6B" w:rsidTr="00A37803">
        <w:trPr>
          <w:trHeight w:val="283"/>
        </w:trPr>
        <w:tc>
          <w:tcPr>
            <w:tcW w:w="1020" w:type="dxa"/>
          </w:tcPr>
          <w:p w:rsidR="006E46F0" w:rsidRDefault="006E46F0" w:rsidP="006E46F0">
            <w:pPr>
              <w:spacing w:after="60"/>
              <w:rPr>
                <w:rFonts w:ascii="Arial" w:hAnsi="Arial" w:cs="Arial"/>
              </w:rPr>
            </w:pPr>
            <w:r>
              <w:rPr>
                <w:rFonts w:ascii="Arial" w:hAnsi="Arial" w:cs="Arial"/>
              </w:rPr>
              <w:lastRenderedPageBreak/>
              <w:t>10.5.4</w:t>
            </w:r>
          </w:p>
        </w:tc>
        <w:tc>
          <w:tcPr>
            <w:tcW w:w="8731" w:type="dxa"/>
          </w:tcPr>
          <w:p w:rsidR="006E46F0" w:rsidRPr="00333F6B" w:rsidRDefault="006E46F0" w:rsidP="000D57FD">
            <w:pPr>
              <w:spacing w:after="60"/>
              <w:rPr>
                <w:rFonts w:ascii="Arial" w:hAnsi="Arial" w:cs="Arial"/>
              </w:rPr>
            </w:pPr>
            <w:r w:rsidRPr="009D7B76">
              <w:rPr>
                <w:rFonts w:ascii="Arial" w:hAnsi="Arial" w:cs="Arial"/>
              </w:rPr>
              <w:t xml:space="preserve">Other than in respect of housing or re-location expenses, the </w:t>
            </w:r>
            <w:r>
              <w:rPr>
                <w:rFonts w:ascii="Arial" w:hAnsi="Arial" w:cs="Arial"/>
              </w:rPr>
              <w:t>Head Teacher</w:t>
            </w:r>
            <w:r w:rsidRPr="009D7B76">
              <w:rPr>
                <w:rFonts w:ascii="Arial" w:hAnsi="Arial" w:cs="Arial"/>
              </w:rPr>
              <w:t xml:space="preserve"> will not be entitled to a separate recruitment and retention payment. Remuneration in respect of any recruitment and retention payment </w:t>
            </w:r>
            <w:proofErr w:type="gramStart"/>
            <w:r w:rsidRPr="009D7B76">
              <w:rPr>
                <w:rFonts w:ascii="Arial" w:hAnsi="Arial" w:cs="Arial"/>
              </w:rPr>
              <w:t>will be reflected</w:t>
            </w:r>
            <w:proofErr w:type="gramEnd"/>
            <w:r w:rsidRPr="009D7B76">
              <w:rPr>
                <w:rFonts w:ascii="Arial" w:hAnsi="Arial" w:cs="Arial"/>
              </w:rPr>
              <w:t xml:space="preserve"> in the IPR for the </w:t>
            </w:r>
            <w:r>
              <w:rPr>
                <w:rFonts w:ascii="Arial" w:hAnsi="Arial" w:cs="Arial"/>
              </w:rPr>
              <w:t>Head Teacher</w:t>
            </w:r>
            <w:r w:rsidRPr="009D7B76">
              <w:rPr>
                <w:rFonts w:ascii="Arial" w:hAnsi="Arial" w:cs="Arial"/>
              </w:rPr>
              <w:t>’s salary.</w:t>
            </w:r>
          </w:p>
        </w:tc>
      </w:tr>
      <w:tr w:rsidR="00214F0D" w:rsidRPr="00214F0D" w:rsidTr="00A37803">
        <w:trPr>
          <w:trHeight w:val="283"/>
        </w:trPr>
        <w:tc>
          <w:tcPr>
            <w:tcW w:w="1020" w:type="dxa"/>
          </w:tcPr>
          <w:p w:rsidR="00214F0D" w:rsidRPr="00214F0D" w:rsidRDefault="00214F0D" w:rsidP="00925795">
            <w:pPr>
              <w:rPr>
                <w:rFonts w:ascii="Arial" w:hAnsi="Arial" w:cs="Arial"/>
                <w:bCs/>
              </w:rPr>
            </w:pPr>
          </w:p>
        </w:tc>
        <w:tc>
          <w:tcPr>
            <w:tcW w:w="8731" w:type="dxa"/>
          </w:tcPr>
          <w:p w:rsidR="00214F0D" w:rsidRPr="00214F0D" w:rsidRDefault="00214F0D" w:rsidP="00925795">
            <w:pPr>
              <w:rPr>
                <w:rFonts w:ascii="Arial" w:hAnsi="Arial" w:cs="Arial"/>
              </w:rPr>
            </w:pPr>
          </w:p>
        </w:tc>
      </w:tr>
      <w:tr w:rsidR="00214F0D" w:rsidRPr="00214F0D" w:rsidTr="00A37803">
        <w:trPr>
          <w:trHeight w:val="283"/>
        </w:trPr>
        <w:tc>
          <w:tcPr>
            <w:tcW w:w="1020" w:type="dxa"/>
          </w:tcPr>
          <w:p w:rsidR="00214F0D" w:rsidRPr="00214F0D" w:rsidRDefault="00214F0D" w:rsidP="00925795">
            <w:pPr>
              <w:rPr>
                <w:rFonts w:ascii="Arial" w:hAnsi="Arial" w:cs="Arial"/>
                <w:bCs/>
              </w:rPr>
            </w:pPr>
          </w:p>
        </w:tc>
        <w:tc>
          <w:tcPr>
            <w:tcW w:w="8731" w:type="dxa"/>
          </w:tcPr>
          <w:p w:rsidR="00214F0D" w:rsidRPr="00214F0D" w:rsidRDefault="00214F0D" w:rsidP="00925795">
            <w:pPr>
              <w:rPr>
                <w:rFonts w:ascii="Arial" w:hAnsi="Arial" w:cs="Arial"/>
              </w:rPr>
            </w:pPr>
          </w:p>
        </w:tc>
      </w:tr>
      <w:tr w:rsidR="00925795" w:rsidRPr="00333F6B" w:rsidTr="00A37803">
        <w:trPr>
          <w:trHeight w:val="283"/>
        </w:trPr>
        <w:tc>
          <w:tcPr>
            <w:tcW w:w="1020" w:type="dxa"/>
          </w:tcPr>
          <w:p w:rsidR="00925795" w:rsidRPr="00333F6B" w:rsidRDefault="00925795" w:rsidP="00925795">
            <w:pPr>
              <w:rPr>
                <w:rFonts w:ascii="Arial" w:hAnsi="Arial" w:cs="Arial"/>
                <w:b/>
                <w:bCs/>
                <w:sz w:val="28"/>
              </w:rPr>
            </w:pPr>
            <w:r>
              <w:rPr>
                <w:rFonts w:ascii="Arial" w:hAnsi="Arial" w:cs="Arial"/>
                <w:b/>
                <w:bCs/>
                <w:sz w:val="28"/>
              </w:rPr>
              <w:t>11.0</w:t>
            </w:r>
          </w:p>
        </w:tc>
        <w:tc>
          <w:tcPr>
            <w:tcW w:w="8731" w:type="dxa"/>
          </w:tcPr>
          <w:p w:rsidR="00925795" w:rsidRPr="00A04DBF" w:rsidRDefault="00925795" w:rsidP="00925795">
            <w:pPr>
              <w:rPr>
                <w:rFonts w:ascii="Arial" w:hAnsi="Arial" w:cs="Arial"/>
                <w:b/>
                <w:bCs/>
                <w:sz w:val="28"/>
                <w:szCs w:val="28"/>
              </w:rPr>
            </w:pPr>
            <w:r>
              <w:rPr>
                <w:rFonts w:ascii="Arial" w:hAnsi="Arial" w:cs="Arial"/>
                <w:b/>
                <w:sz w:val="28"/>
                <w:szCs w:val="28"/>
              </w:rPr>
              <w:t>Additional Payments</w:t>
            </w:r>
          </w:p>
        </w:tc>
      </w:tr>
      <w:tr w:rsidR="00925795" w:rsidRPr="00333F6B" w:rsidTr="00A37803">
        <w:trPr>
          <w:trHeight w:val="283"/>
        </w:trPr>
        <w:tc>
          <w:tcPr>
            <w:tcW w:w="1020" w:type="dxa"/>
          </w:tcPr>
          <w:p w:rsidR="00925795" w:rsidRPr="00333F6B" w:rsidRDefault="00925795" w:rsidP="000D57FD">
            <w:pPr>
              <w:spacing w:after="60"/>
              <w:rPr>
                <w:rFonts w:ascii="Arial" w:hAnsi="Arial" w:cs="Arial"/>
              </w:rPr>
            </w:pPr>
          </w:p>
        </w:tc>
        <w:tc>
          <w:tcPr>
            <w:tcW w:w="8731" w:type="dxa"/>
          </w:tcPr>
          <w:p w:rsidR="00925795" w:rsidRPr="00333F6B" w:rsidRDefault="00925795" w:rsidP="000D57FD">
            <w:pPr>
              <w:spacing w:after="60"/>
              <w:rPr>
                <w:rFonts w:ascii="Arial" w:hAnsi="Arial" w:cs="Arial"/>
              </w:rPr>
            </w:pPr>
          </w:p>
        </w:tc>
      </w:tr>
      <w:tr w:rsidR="00925795" w:rsidRPr="002D6A30" w:rsidTr="00A37803">
        <w:trPr>
          <w:trHeight w:val="283"/>
        </w:trPr>
        <w:tc>
          <w:tcPr>
            <w:tcW w:w="1020" w:type="dxa"/>
          </w:tcPr>
          <w:p w:rsidR="00925795" w:rsidRPr="002D6A30" w:rsidRDefault="00925795" w:rsidP="008B27D3">
            <w:pPr>
              <w:spacing w:after="60"/>
              <w:rPr>
                <w:rFonts w:ascii="Arial" w:hAnsi="Arial" w:cs="Arial"/>
                <w:b/>
                <w:sz w:val="24"/>
                <w:szCs w:val="24"/>
              </w:rPr>
            </w:pPr>
            <w:r>
              <w:rPr>
                <w:rFonts w:ascii="Arial" w:hAnsi="Arial" w:cs="Arial"/>
                <w:b/>
                <w:sz w:val="24"/>
                <w:szCs w:val="24"/>
              </w:rPr>
              <w:t>11</w:t>
            </w:r>
            <w:r w:rsidRPr="002D6A30">
              <w:rPr>
                <w:rFonts w:ascii="Arial" w:hAnsi="Arial" w:cs="Arial"/>
                <w:b/>
                <w:sz w:val="24"/>
                <w:szCs w:val="24"/>
              </w:rPr>
              <w:t>.1</w:t>
            </w:r>
          </w:p>
        </w:tc>
        <w:tc>
          <w:tcPr>
            <w:tcW w:w="8731" w:type="dxa"/>
          </w:tcPr>
          <w:p w:rsidR="00925795" w:rsidRPr="002D6A30" w:rsidRDefault="00960E5A" w:rsidP="008B27D3">
            <w:pPr>
              <w:spacing w:after="60"/>
              <w:rPr>
                <w:rFonts w:ascii="Arial" w:hAnsi="Arial" w:cs="Arial"/>
                <w:b/>
                <w:sz w:val="24"/>
                <w:szCs w:val="24"/>
              </w:rPr>
            </w:pPr>
            <w:r w:rsidRPr="009D7B76">
              <w:rPr>
                <w:rFonts w:ascii="Arial" w:hAnsi="Arial" w:cs="Arial"/>
                <w:b/>
                <w:sz w:val="24"/>
                <w:szCs w:val="24"/>
              </w:rPr>
              <w:t>Out of School Learning Activities</w:t>
            </w:r>
          </w:p>
        </w:tc>
      </w:tr>
      <w:tr w:rsidR="008B27D3" w:rsidRPr="00B02ACA" w:rsidTr="008B27D3">
        <w:trPr>
          <w:trHeight w:val="283"/>
        </w:trPr>
        <w:tc>
          <w:tcPr>
            <w:tcW w:w="1020" w:type="dxa"/>
          </w:tcPr>
          <w:p w:rsidR="008B27D3" w:rsidRPr="00B02ACA" w:rsidRDefault="008B27D3" w:rsidP="008B27D3">
            <w:pPr>
              <w:spacing w:after="60"/>
              <w:rPr>
                <w:rFonts w:ascii="Arial" w:hAnsi="Arial" w:cs="Arial"/>
                <w:sz w:val="12"/>
                <w:szCs w:val="12"/>
              </w:rPr>
            </w:pPr>
          </w:p>
        </w:tc>
        <w:tc>
          <w:tcPr>
            <w:tcW w:w="8731" w:type="dxa"/>
          </w:tcPr>
          <w:p w:rsidR="008B27D3" w:rsidRPr="00B02ACA" w:rsidRDefault="008B27D3" w:rsidP="008B27D3">
            <w:pPr>
              <w:spacing w:after="60"/>
              <w:rPr>
                <w:rFonts w:ascii="Arial" w:hAnsi="Arial" w:cs="Arial"/>
                <w:sz w:val="12"/>
                <w:szCs w:val="12"/>
              </w:rPr>
            </w:pPr>
          </w:p>
        </w:tc>
      </w:tr>
      <w:tr w:rsidR="00925795" w:rsidRPr="00333F6B" w:rsidTr="00A37803">
        <w:trPr>
          <w:trHeight w:val="283"/>
        </w:trPr>
        <w:tc>
          <w:tcPr>
            <w:tcW w:w="1020" w:type="dxa"/>
          </w:tcPr>
          <w:p w:rsidR="00925795" w:rsidRPr="00333F6B" w:rsidRDefault="00925795" w:rsidP="00925795">
            <w:pPr>
              <w:spacing w:after="60"/>
              <w:rPr>
                <w:rFonts w:ascii="Arial" w:hAnsi="Arial" w:cs="Arial"/>
              </w:rPr>
            </w:pPr>
            <w:r>
              <w:rPr>
                <w:rFonts w:ascii="Arial" w:hAnsi="Arial" w:cs="Arial"/>
              </w:rPr>
              <w:t>11.1.1</w:t>
            </w:r>
          </w:p>
        </w:tc>
        <w:tc>
          <w:tcPr>
            <w:tcW w:w="8731" w:type="dxa"/>
          </w:tcPr>
          <w:p w:rsidR="00925795" w:rsidRPr="00333F6B" w:rsidRDefault="00960E5A" w:rsidP="00B95BC9">
            <w:pPr>
              <w:spacing w:after="60"/>
              <w:rPr>
                <w:rFonts w:ascii="Arial" w:hAnsi="Arial" w:cs="Arial"/>
              </w:rPr>
            </w:pPr>
            <w:r w:rsidRPr="009D7B76">
              <w:rPr>
                <w:rFonts w:ascii="Arial" w:hAnsi="Arial" w:cs="Arial"/>
                <w:color w:val="000000" w:themeColor="text1"/>
              </w:rPr>
              <w:t xml:space="preserve">Teachers who undertake agreed voluntary learning activities outside the normal </w:t>
            </w:r>
            <w:r w:rsidR="00B95BC9">
              <w:rPr>
                <w:rFonts w:ascii="Arial" w:hAnsi="Arial" w:cs="Arial"/>
                <w:color w:val="000000" w:themeColor="text1"/>
              </w:rPr>
              <w:t>s</w:t>
            </w:r>
            <w:r w:rsidRPr="009D7B76">
              <w:rPr>
                <w:rFonts w:ascii="Arial" w:hAnsi="Arial" w:cs="Arial"/>
                <w:color w:val="000000" w:themeColor="text1"/>
              </w:rPr>
              <w:t>chool day, and whose salary range does not take account of such activity</w:t>
            </w:r>
            <w:r w:rsidR="00B95BC9">
              <w:rPr>
                <w:rFonts w:ascii="Arial" w:hAnsi="Arial" w:cs="Arial"/>
                <w:color w:val="000000" w:themeColor="text1"/>
              </w:rPr>
              <w:t>,</w:t>
            </w:r>
            <w:r w:rsidRPr="009D7B76">
              <w:rPr>
                <w:rFonts w:ascii="Arial" w:hAnsi="Arial" w:cs="Arial"/>
                <w:color w:val="000000" w:themeColor="text1"/>
              </w:rPr>
              <w:t xml:space="preserve"> may be entitled to an additional payment. The Governing Body, advised by the </w:t>
            </w:r>
            <w:r>
              <w:rPr>
                <w:rFonts w:ascii="Arial" w:hAnsi="Arial" w:cs="Arial"/>
                <w:color w:val="000000" w:themeColor="text1"/>
              </w:rPr>
              <w:t>Head Teacher</w:t>
            </w:r>
            <w:r w:rsidRPr="009D7B76">
              <w:rPr>
                <w:rFonts w:ascii="Arial" w:hAnsi="Arial" w:cs="Arial"/>
                <w:color w:val="000000" w:themeColor="text1"/>
              </w:rPr>
              <w:t>, will consider each case individually before the activity takes place. Such activities may include but are not limited to:</w:t>
            </w:r>
          </w:p>
        </w:tc>
      </w:tr>
      <w:tr w:rsidR="009D70D9" w:rsidRPr="00333F6B" w:rsidTr="008B27D3">
        <w:trPr>
          <w:trHeight w:val="283"/>
        </w:trPr>
        <w:tc>
          <w:tcPr>
            <w:tcW w:w="1020" w:type="dxa"/>
          </w:tcPr>
          <w:p w:rsidR="009D70D9" w:rsidRPr="00522EDA" w:rsidRDefault="009D70D9" w:rsidP="008B27D3">
            <w:pPr>
              <w:spacing w:after="60"/>
              <w:rPr>
                <w:rFonts w:ascii="Arial" w:hAnsi="Arial" w:cs="Arial"/>
              </w:rPr>
            </w:pPr>
          </w:p>
        </w:tc>
        <w:tc>
          <w:tcPr>
            <w:tcW w:w="8731" w:type="dxa"/>
          </w:tcPr>
          <w:p w:rsidR="009D70D9" w:rsidRPr="009D70D9" w:rsidRDefault="009D70D9" w:rsidP="00404B3E">
            <w:pPr>
              <w:pStyle w:val="NoSpacing"/>
              <w:numPr>
                <w:ilvl w:val="0"/>
                <w:numId w:val="32"/>
              </w:numPr>
              <w:rPr>
                <w:rFonts w:ascii="Arial" w:hAnsi="Arial" w:cs="Arial"/>
              </w:rPr>
            </w:pPr>
            <w:r w:rsidRPr="00522EDA">
              <w:rPr>
                <w:rFonts w:ascii="Arial" w:hAnsi="Arial" w:cs="Arial"/>
                <w:color w:val="000000" w:themeColor="text1"/>
              </w:rPr>
              <w:t xml:space="preserve">Activities for </w:t>
            </w:r>
            <w:r w:rsidR="00544BF1" w:rsidRPr="00522EDA">
              <w:rPr>
                <w:rFonts w:ascii="Arial" w:hAnsi="Arial" w:cs="Arial"/>
                <w:color w:val="000000" w:themeColor="text1"/>
              </w:rPr>
              <w:t>more able</w:t>
            </w:r>
            <w:r w:rsidRPr="00522EDA">
              <w:rPr>
                <w:rFonts w:ascii="Arial" w:hAnsi="Arial" w:cs="Arial"/>
                <w:color w:val="000000" w:themeColor="text1"/>
              </w:rPr>
              <w:t xml:space="preserve"> children.</w:t>
            </w:r>
          </w:p>
        </w:tc>
      </w:tr>
      <w:tr w:rsidR="009D70D9" w:rsidRPr="00333F6B" w:rsidTr="008B27D3">
        <w:trPr>
          <w:trHeight w:val="283"/>
        </w:trPr>
        <w:tc>
          <w:tcPr>
            <w:tcW w:w="1020" w:type="dxa"/>
          </w:tcPr>
          <w:p w:rsidR="009D70D9" w:rsidRDefault="009D70D9" w:rsidP="008B27D3">
            <w:pPr>
              <w:spacing w:after="60"/>
              <w:rPr>
                <w:rFonts w:ascii="Arial" w:hAnsi="Arial" w:cs="Arial"/>
              </w:rPr>
            </w:pPr>
          </w:p>
        </w:tc>
        <w:tc>
          <w:tcPr>
            <w:tcW w:w="8731" w:type="dxa"/>
          </w:tcPr>
          <w:p w:rsidR="009D70D9" w:rsidRPr="009D70D9" w:rsidRDefault="009D70D9" w:rsidP="00404B3E">
            <w:pPr>
              <w:pStyle w:val="NoSpacing"/>
              <w:numPr>
                <w:ilvl w:val="0"/>
                <w:numId w:val="32"/>
              </w:numPr>
              <w:rPr>
                <w:rFonts w:ascii="Arial" w:hAnsi="Arial" w:cs="Arial"/>
              </w:rPr>
            </w:pPr>
            <w:r w:rsidRPr="009D7B76">
              <w:rPr>
                <w:rFonts w:ascii="Arial" w:hAnsi="Arial" w:cs="Arial"/>
                <w:color w:val="000000" w:themeColor="text1"/>
              </w:rPr>
              <w:t>Breakfast clubs</w:t>
            </w:r>
            <w:r>
              <w:rPr>
                <w:rFonts w:ascii="Arial" w:hAnsi="Arial" w:cs="Arial"/>
                <w:color w:val="000000" w:themeColor="text1"/>
              </w:rPr>
              <w:t>.</w:t>
            </w:r>
          </w:p>
        </w:tc>
      </w:tr>
      <w:tr w:rsidR="009D70D9" w:rsidRPr="00333F6B" w:rsidTr="008B27D3">
        <w:trPr>
          <w:trHeight w:val="283"/>
        </w:trPr>
        <w:tc>
          <w:tcPr>
            <w:tcW w:w="1020" w:type="dxa"/>
          </w:tcPr>
          <w:p w:rsidR="009D70D9" w:rsidRDefault="009D70D9" w:rsidP="008B27D3">
            <w:pPr>
              <w:spacing w:after="60"/>
              <w:rPr>
                <w:rFonts w:ascii="Arial" w:hAnsi="Arial" w:cs="Arial"/>
              </w:rPr>
            </w:pPr>
          </w:p>
        </w:tc>
        <w:tc>
          <w:tcPr>
            <w:tcW w:w="8731" w:type="dxa"/>
          </w:tcPr>
          <w:p w:rsidR="009D70D9" w:rsidRPr="009D70D9" w:rsidRDefault="009D70D9" w:rsidP="00404B3E">
            <w:pPr>
              <w:pStyle w:val="NoSpacing"/>
              <w:numPr>
                <w:ilvl w:val="0"/>
                <w:numId w:val="32"/>
              </w:numPr>
              <w:rPr>
                <w:rFonts w:ascii="Arial" w:hAnsi="Arial" w:cs="Arial"/>
                <w:color w:val="000000" w:themeColor="text1"/>
              </w:rPr>
            </w:pPr>
            <w:r w:rsidRPr="009D7B76">
              <w:rPr>
                <w:rFonts w:ascii="Arial" w:hAnsi="Arial" w:cs="Arial"/>
                <w:color w:val="000000" w:themeColor="text1"/>
              </w:rPr>
              <w:t>Curriculum linked sporting or arts related activities or clubs</w:t>
            </w:r>
            <w:r>
              <w:rPr>
                <w:rFonts w:ascii="Arial" w:hAnsi="Arial" w:cs="Arial"/>
                <w:color w:val="000000" w:themeColor="text1"/>
              </w:rPr>
              <w:t>.</w:t>
            </w:r>
          </w:p>
        </w:tc>
      </w:tr>
      <w:tr w:rsidR="009D70D9" w:rsidRPr="00333F6B" w:rsidTr="008B27D3">
        <w:trPr>
          <w:trHeight w:val="283"/>
        </w:trPr>
        <w:tc>
          <w:tcPr>
            <w:tcW w:w="1020" w:type="dxa"/>
          </w:tcPr>
          <w:p w:rsidR="009D70D9" w:rsidRDefault="009D70D9" w:rsidP="008B27D3">
            <w:pPr>
              <w:spacing w:after="60"/>
              <w:rPr>
                <w:rFonts w:ascii="Arial" w:hAnsi="Arial" w:cs="Arial"/>
              </w:rPr>
            </w:pPr>
          </w:p>
        </w:tc>
        <w:tc>
          <w:tcPr>
            <w:tcW w:w="8731" w:type="dxa"/>
          </w:tcPr>
          <w:p w:rsidR="009D70D9" w:rsidRPr="009D70D9" w:rsidRDefault="009D70D9" w:rsidP="00404B3E">
            <w:pPr>
              <w:pStyle w:val="NoSpacing"/>
              <w:numPr>
                <w:ilvl w:val="0"/>
                <w:numId w:val="32"/>
              </w:numPr>
              <w:rPr>
                <w:rFonts w:ascii="Arial" w:hAnsi="Arial" w:cs="Arial"/>
                <w:color w:val="000000" w:themeColor="text1"/>
              </w:rPr>
            </w:pPr>
            <w:r w:rsidRPr="009D7B76">
              <w:rPr>
                <w:rFonts w:ascii="Arial" w:hAnsi="Arial" w:cs="Arial"/>
                <w:color w:val="000000" w:themeColor="text1"/>
              </w:rPr>
              <w:t>Holiday revision groups</w:t>
            </w:r>
            <w:r>
              <w:rPr>
                <w:rFonts w:ascii="Arial" w:hAnsi="Arial" w:cs="Arial"/>
                <w:color w:val="000000" w:themeColor="text1"/>
              </w:rPr>
              <w:t>.</w:t>
            </w:r>
          </w:p>
        </w:tc>
      </w:tr>
      <w:tr w:rsidR="009D70D9" w:rsidRPr="00333F6B" w:rsidTr="008B27D3">
        <w:trPr>
          <w:trHeight w:val="283"/>
        </w:trPr>
        <w:tc>
          <w:tcPr>
            <w:tcW w:w="1020" w:type="dxa"/>
          </w:tcPr>
          <w:p w:rsidR="009D70D9" w:rsidRDefault="009D70D9" w:rsidP="008B27D3">
            <w:pPr>
              <w:spacing w:after="60"/>
              <w:rPr>
                <w:rFonts w:ascii="Arial" w:hAnsi="Arial" w:cs="Arial"/>
              </w:rPr>
            </w:pPr>
          </w:p>
        </w:tc>
        <w:tc>
          <w:tcPr>
            <w:tcW w:w="8731" w:type="dxa"/>
          </w:tcPr>
          <w:p w:rsidR="009D70D9" w:rsidRPr="009D70D9" w:rsidRDefault="009D70D9" w:rsidP="00404B3E">
            <w:pPr>
              <w:pStyle w:val="NoSpacing"/>
              <w:numPr>
                <w:ilvl w:val="0"/>
                <w:numId w:val="32"/>
              </w:numPr>
              <w:rPr>
                <w:rFonts w:ascii="Arial" w:hAnsi="Arial" w:cs="Arial"/>
              </w:rPr>
            </w:pPr>
            <w:r>
              <w:rPr>
                <w:rFonts w:ascii="Arial" w:hAnsi="Arial" w:cs="Arial"/>
                <w:color w:val="000000" w:themeColor="text1"/>
              </w:rPr>
              <w:t>Homework clubs.</w:t>
            </w:r>
          </w:p>
        </w:tc>
      </w:tr>
      <w:tr w:rsidR="009D70D9" w:rsidRPr="00333F6B" w:rsidTr="008B27D3">
        <w:trPr>
          <w:trHeight w:val="283"/>
        </w:trPr>
        <w:tc>
          <w:tcPr>
            <w:tcW w:w="1020" w:type="dxa"/>
          </w:tcPr>
          <w:p w:rsidR="009D70D9" w:rsidRDefault="009D70D9" w:rsidP="008B27D3">
            <w:pPr>
              <w:spacing w:after="60"/>
              <w:rPr>
                <w:rFonts w:ascii="Arial" w:hAnsi="Arial" w:cs="Arial"/>
              </w:rPr>
            </w:pPr>
          </w:p>
        </w:tc>
        <w:tc>
          <w:tcPr>
            <w:tcW w:w="8731" w:type="dxa"/>
          </w:tcPr>
          <w:p w:rsidR="009D70D9" w:rsidRPr="009D70D9" w:rsidRDefault="009D70D9" w:rsidP="00404B3E">
            <w:pPr>
              <w:pStyle w:val="NoSpacing"/>
              <w:numPr>
                <w:ilvl w:val="0"/>
                <w:numId w:val="32"/>
              </w:numPr>
              <w:rPr>
                <w:rFonts w:ascii="Arial" w:hAnsi="Arial" w:cs="Arial"/>
                <w:color w:val="000000" w:themeColor="text1"/>
              </w:rPr>
            </w:pPr>
            <w:r w:rsidRPr="009D7B76">
              <w:rPr>
                <w:rFonts w:ascii="Arial" w:hAnsi="Arial" w:cs="Arial"/>
                <w:color w:val="000000" w:themeColor="text1"/>
              </w:rPr>
              <w:t>Saturday morning booster classes</w:t>
            </w:r>
            <w:r>
              <w:rPr>
                <w:rFonts w:ascii="Arial" w:hAnsi="Arial" w:cs="Arial"/>
                <w:color w:val="000000" w:themeColor="text1"/>
              </w:rPr>
              <w:t>.</w:t>
            </w:r>
          </w:p>
        </w:tc>
      </w:tr>
      <w:tr w:rsidR="008B27D3" w:rsidRPr="00333F6B" w:rsidTr="008B27D3">
        <w:trPr>
          <w:trHeight w:val="283"/>
        </w:trPr>
        <w:tc>
          <w:tcPr>
            <w:tcW w:w="1020" w:type="dxa"/>
          </w:tcPr>
          <w:p w:rsidR="008B27D3" w:rsidRDefault="008B27D3" w:rsidP="008B27D3">
            <w:pPr>
              <w:spacing w:after="60"/>
              <w:rPr>
                <w:rFonts w:ascii="Arial" w:hAnsi="Arial" w:cs="Arial"/>
              </w:rPr>
            </w:pPr>
          </w:p>
        </w:tc>
        <w:tc>
          <w:tcPr>
            <w:tcW w:w="8731" w:type="dxa"/>
          </w:tcPr>
          <w:p w:rsidR="008B27D3" w:rsidRPr="00925795" w:rsidRDefault="008B27D3" w:rsidP="00404B3E">
            <w:pPr>
              <w:pStyle w:val="NoSpacing"/>
              <w:numPr>
                <w:ilvl w:val="0"/>
                <w:numId w:val="32"/>
              </w:numPr>
              <w:rPr>
                <w:rFonts w:ascii="Arial" w:hAnsi="Arial" w:cs="Arial"/>
              </w:rPr>
            </w:pPr>
            <w:r w:rsidRPr="009D7B76">
              <w:rPr>
                <w:rFonts w:ascii="Arial" w:hAnsi="Arial" w:cs="Arial"/>
                <w:color w:val="000000" w:themeColor="text1"/>
              </w:rPr>
              <w:t>Study support groups</w:t>
            </w:r>
            <w:r>
              <w:rPr>
                <w:rFonts w:ascii="Arial" w:hAnsi="Arial" w:cs="Arial"/>
                <w:color w:val="000000" w:themeColor="text1"/>
              </w:rPr>
              <w:t>.</w:t>
            </w:r>
          </w:p>
        </w:tc>
      </w:tr>
      <w:tr w:rsidR="00925795" w:rsidRPr="00333F6B" w:rsidTr="00A37803">
        <w:trPr>
          <w:trHeight w:val="283"/>
        </w:trPr>
        <w:tc>
          <w:tcPr>
            <w:tcW w:w="1020" w:type="dxa"/>
          </w:tcPr>
          <w:p w:rsidR="00925795" w:rsidRDefault="00925795" w:rsidP="008B27D3">
            <w:pPr>
              <w:spacing w:after="60"/>
              <w:rPr>
                <w:rFonts w:ascii="Arial" w:hAnsi="Arial" w:cs="Arial"/>
              </w:rPr>
            </w:pPr>
          </w:p>
        </w:tc>
        <w:tc>
          <w:tcPr>
            <w:tcW w:w="8731" w:type="dxa"/>
          </w:tcPr>
          <w:p w:rsidR="00925795" w:rsidRPr="00404B3E" w:rsidRDefault="00925795" w:rsidP="00404B3E">
            <w:pPr>
              <w:pStyle w:val="ListParagraph"/>
              <w:numPr>
                <w:ilvl w:val="0"/>
                <w:numId w:val="32"/>
              </w:numPr>
              <w:spacing w:after="60"/>
              <w:rPr>
                <w:rFonts w:ascii="Arial" w:hAnsi="Arial" w:cs="Arial"/>
              </w:rPr>
            </w:pPr>
            <w:r w:rsidRPr="00404B3E">
              <w:rPr>
                <w:rFonts w:ascii="Arial" w:hAnsi="Arial" w:cs="Arial"/>
                <w:color w:val="000000" w:themeColor="text1"/>
              </w:rPr>
              <w:t>Summer Schools</w:t>
            </w:r>
            <w:r w:rsidR="00B95BC9" w:rsidRPr="00404B3E">
              <w:rPr>
                <w:rFonts w:ascii="Arial" w:hAnsi="Arial" w:cs="Arial"/>
                <w:color w:val="000000" w:themeColor="text1"/>
              </w:rPr>
              <w:t>.</w:t>
            </w:r>
          </w:p>
        </w:tc>
      </w:tr>
      <w:tr w:rsidR="00470FDF" w:rsidRPr="00522EDA" w:rsidTr="00522EDA">
        <w:trPr>
          <w:trHeight w:val="283"/>
        </w:trPr>
        <w:tc>
          <w:tcPr>
            <w:tcW w:w="1020" w:type="dxa"/>
          </w:tcPr>
          <w:p w:rsidR="00470FDF" w:rsidRPr="00522EDA" w:rsidRDefault="00470FDF" w:rsidP="00522EDA">
            <w:pPr>
              <w:spacing w:after="60"/>
              <w:rPr>
                <w:rFonts w:ascii="Arial" w:hAnsi="Arial" w:cs="Arial"/>
              </w:rPr>
            </w:pPr>
            <w:r w:rsidRPr="00522EDA">
              <w:rPr>
                <w:rFonts w:ascii="Arial" w:hAnsi="Arial" w:cs="Arial"/>
              </w:rPr>
              <w:t>11.2.1</w:t>
            </w:r>
          </w:p>
        </w:tc>
        <w:tc>
          <w:tcPr>
            <w:tcW w:w="8731" w:type="dxa"/>
          </w:tcPr>
          <w:p w:rsidR="00470FDF" w:rsidRPr="00522EDA" w:rsidRDefault="00470FDF" w:rsidP="003B4D57">
            <w:pPr>
              <w:pStyle w:val="NoSpacing"/>
              <w:spacing w:after="60"/>
              <w:rPr>
                <w:rFonts w:ascii="Arial" w:hAnsi="Arial" w:cs="Arial"/>
              </w:rPr>
            </w:pPr>
            <w:r w:rsidRPr="00522EDA">
              <w:rPr>
                <w:rFonts w:ascii="Arial" w:hAnsi="Arial" w:cs="Arial"/>
                <w:color w:val="000000" w:themeColor="text1"/>
              </w:rPr>
              <w:t xml:space="preserve">The rate of payment will be determined according to circumstances, but will usually be at the teacher’s daily or hourly rate </w:t>
            </w:r>
            <w:r w:rsidRPr="00522EDA">
              <w:rPr>
                <w:rFonts w:ascii="Arial" w:hAnsi="Arial" w:cs="Arial"/>
                <w:color w:val="000000"/>
                <w:shd w:val="clear" w:color="auto" w:fill="FFFFFF"/>
              </w:rPr>
              <w:t xml:space="preserve">calculated by reference to their actual salary on the Main or Upper Pay Range or by reference to a spine point </w:t>
            </w:r>
            <w:proofErr w:type="gramStart"/>
            <w:r w:rsidRPr="00522EDA">
              <w:rPr>
                <w:rFonts w:ascii="Arial" w:hAnsi="Arial" w:cs="Arial"/>
                <w:color w:val="000000"/>
                <w:shd w:val="clear" w:color="auto" w:fill="FFFFFF"/>
              </w:rPr>
              <w:t>salary which</w:t>
            </w:r>
            <w:proofErr w:type="gramEnd"/>
            <w:r w:rsidRPr="00522EDA">
              <w:rPr>
                <w:rFonts w:ascii="Arial" w:hAnsi="Arial" w:cs="Arial"/>
                <w:color w:val="000000"/>
                <w:shd w:val="clear" w:color="auto" w:fill="FFFFFF"/>
              </w:rPr>
              <w:t xml:space="preserve"> would most appropriately be the maximum point of the Main Pay Range.</w:t>
            </w:r>
          </w:p>
        </w:tc>
      </w:tr>
      <w:tr w:rsidR="00470FDF" w:rsidRPr="00333F6B" w:rsidTr="00522EDA">
        <w:trPr>
          <w:trHeight w:val="283"/>
        </w:trPr>
        <w:tc>
          <w:tcPr>
            <w:tcW w:w="1020" w:type="dxa"/>
          </w:tcPr>
          <w:p w:rsidR="00470FDF" w:rsidRPr="00522EDA" w:rsidRDefault="00470FDF" w:rsidP="00522EDA">
            <w:pPr>
              <w:spacing w:after="60"/>
              <w:rPr>
                <w:rFonts w:ascii="Arial" w:hAnsi="Arial" w:cs="Arial"/>
              </w:rPr>
            </w:pPr>
            <w:r w:rsidRPr="00522EDA">
              <w:rPr>
                <w:rFonts w:ascii="Arial" w:hAnsi="Arial" w:cs="Arial"/>
              </w:rPr>
              <w:t>11.2.2</w:t>
            </w:r>
          </w:p>
        </w:tc>
        <w:tc>
          <w:tcPr>
            <w:tcW w:w="8731" w:type="dxa"/>
          </w:tcPr>
          <w:p w:rsidR="00470FDF" w:rsidRPr="00333F6B" w:rsidRDefault="00470FDF" w:rsidP="00522EDA">
            <w:pPr>
              <w:pStyle w:val="NoSpacing"/>
              <w:spacing w:after="60"/>
              <w:rPr>
                <w:rFonts w:ascii="Arial" w:hAnsi="Arial" w:cs="Arial"/>
              </w:rPr>
            </w:pPr>
            <w:r w:rsidRPr="00522EDA">
              <w:rPr>
                <w:rFonts w:ascii="Arial" w:hAnsi="Arial" w:cs="Arial"/>
                <w:color w:val="000000"/>
                <w:shd w:val="clear" w:color="auto" w:fill="FFFFFF"/>
              </w:rPr>
              <w:t xml:space="preserve">Where the activity involves an increase in the individual teacher’s responsibilities, however, this </w:t>
            </w:r>
            <w:proofErr w:type="gramStart"/>
            <w:r w:rsidRPr="00522EDA">
              <w:rPr>
                <w:rFonts w:ascii="Arial" w:hAnsi="Arial" w:cs="Arial"/>
                <w:color w:val="000000"/>
                <w:shd w:val="clear" w:color="auto" w:fill="FFFFFF"/>
              </w:rPr>
              <w:t>should be reflected</w:t>
            </w:r>
            <w:proofErr w:type="gramEnd"/>
            <w:r w:rsidRPr="00522EDA">
              <w:rPr>
                <w:rFonts w:ascii="Arial" w:hAnsi="Arial" w:cs="Arial"/>
                <w:color w:val="000000"/>
                <w:shd w:val="clear" w:color="auto" w:fill="FFFFFF"/>
              </w:rPr>
              <w:t xml:space="preserve"> by payment for the activity being on a higher spine point.</w:t>
            </w:r>
          </w:p>
        </w:tc>
      </w:tr>
      <w:tr w:rsidR="00925795" w:rsidRPr="00925795" w:rsidTr="00A37803">
        <w:trPr>
          <w:trHeight w:val="283"/>
        </w:trPr>
        <w:tc>
          <w:tcPr>
            <w:tcW w:w="1020" w:type="dxa"/>
          </w:tcPr>
          <w:p w:rsidR="00925795" w:rsidRPr="00925795" w:rsidRDefault="00925795" w:rsidP="00925795">
            <w:pPr>
              <w:spacing w:after="60"/>
              <w:rPr>
                <w:rFonts w:ascii="Arial" w:hAnsi="Arial" w:cs="Arial"/>
                <w:sz w:val="12"/>
                <w:szCs w:val="12"/>
              </w:rPr>
            </w:pPr>
          </w:p>
        </w:tc>
        <w:tc>
          <w:tcPr>
            <w:tcW w:w="8731" w:type="dxa"/>
          </w:tcPr>
          <w:p w:rsidR="00925795" w:rsidRPr="00925795" w:rsidRDefault="00925795" w:rsidP="000D57FD">
            <w:pPr>
              <w:spacing w:after="60"/>
              <w:rPr>
                <w:rFonts w:ascii="Arial" w:hAnsi="Arial" w:cs="Arial"/>
                <w:sz w:val="12"/>
                <w:szCs w:val="12"/>
              </w:rPr>
            </w:pPr>
          </w:p>
        </w:tc>
      </w:tr>
      <w:tr w:rsidR="00925795" w:rsidRPr="002D6A30" w:rsidTr="00A37803">
        <w:trPr>
          <w:trHeight w:val="283"/>
        </w:trPr>
        <w:tc>
          <w:tcPr>
            <w:tcW w:w="1020" w:type="dxa"/>
          </w:tcPr>
          <w:p w:rsidR="00925795" w:rsidRPr="002D6A30" w:rsidRDefault="00925795" w:rsidP="008B27D3">
            <w:pPr>
              <w:spacing w:after="60"/>
              <w:rPr>
                <w:rFonts w:ascii="Arial" w:hAnsi="Arial" w:cs="Arial"/>
                <w:b/>
                <w:sz w:val="24"/>
                <w:szCs w:val="24"/>
              </w:rPr>
            </w:pPr>
            <w:r>
              <w:rPr>
                <w:rFonts w:ascii="Arial" w:hAnsi="Arial" w:cs="Arial"/>
                <w:b/>
                <w:sz w:val="24"/>
                <w:szCs w:val="24"/>
              </w:rPr>
              <w:t>11</w:t>
            </w:r>
            <w:r w:rsidRPr="002D6A30">
              <w:rPr>
                <w:rFonts w:ascii="Arial" w:hAnsi="Arial" w:cs="Arial"/>
                <w:b/>
                <w:sz w:val="24"/>
                <w:szCs w:val="24"/>
              </w:rPr>
              <w:t>.</w:t>
            </w:r>
            <w:r>
              <w:rPr>
                <w:rFonts w:ascii="Arial" w:hAnsi="Arial" w:cs="Arial"/>
                <w:b/>
                <w:sz w:val="24"/>
                <w:szCs w:val="24"/>
              </w:rPr>
              <w:t>2</w:t>
            </w:r>
          </w:p>
        </w:tc>
        <w:tc>
          <w:tcPr>
            <w:tcW w:w="8731" w:type="dxa"/>
          </w:tcPr>
          <w:p w:rsidR="00925795" w:rsidRPr="002D6A30" w:rsidRDefault="00925795" w:rsidP="008B27D3">
            <w:pPr>
              <w:spacing w:after="60"/>
              <w:rPr>
                <w:rFonts w:ascii="Arial" w:hAnsi="Arial" w:cs="Arial"/>
                <w:b/>
                <w:sz w:val="24"/>
                <w:szCs w:val="24"/>
              </w:rPr>
            </w:pPr>
            <w:r w:rsidRPr="009D7B76">
              <w:rPr>
                <w:rFonts w:ascii="Arial" w:hAnsi="Arial" w:cs="Arial"/>
                <w:b/>
                <w:sz w:val="24"/>
                <w:szCs w:val="24"/>
              </w:rPr>
              <w:t>Continuing Professional Development</w:t>
            </w:r>
          </w:p>
        </w:tc>
      </w:tr>
      <w:tr w:rsidR="008B27D3" w:rsidRPr="00B02ACA" w:rsidTr="008B27D3">
        <w:trPr>
          <w:trHeight w:val="283"/>
        </w:trPr>
        <w:tc>
          <w:tcPr>
            <w:tcW w:w="1020" w:type="dxa"/>
          </w:tcPr>
          <w:p w:rsidR="008B27D3" w:rsidRPr="00B02ACA" w:rsidRDefault="008B27D3" w:rsidP="008B27D3">
            <w:pPr>
              <w:spacing w:after="60"/>
              <w:rPr>
                <w:rFonts w:ascii="Arial" w:hAnsi="Arial" w:cs="Arial"/>
                <w:sz w:val="12"/>
                <w:szCs w:val="12"/>
              </w:rPr>
            </w:pPr>
          </w:p>
        </w:tc>
        <w:tc>
          <w:tcPr>
            <w:tcW w:w="8731" w:type="dxa"/>
          </w:tcPr>
          <w:p w:rsidR="008B27D3" w:rsidRPr="00B02ACA" w:rsidRDefault="008B27D3" w:rsidP="008B27D3">
            <w:pPr>
              <w:spacing w:after="60"/>
              <w:rPr>
                <w:rFonts w:ascii="Arial" w:hAnsi="Arial" w:cs="Arial"/>
                <w:sz w:val="12"/>
                <w:szCs w:val="12"/>
              </w:rPr>
            </w:pPr>
          </w:p>
        </w:tc>
      </w:tr>
      <w:tr w:rsidR="00925795" w:rsidRPr="00333F6B" w:rsidTr="00A37803">
        <w:trPr>
          <w:trHeight w:val="283"/>
        </w:trPr>
        <w:tc>
          <w:tcPr>
            <w:tcW w:w="1020" w:type="dxa"/>
          </w:tcPr>
          <w:p w:rsidR="00925795" w:rsidRPr="00333F6B" w:rsidRDefault="00925795" w:rsidP="00925795">
            <w:pPr>
              <w:spacing w:after="60"/>
              <w:rPr>
                <w:rFonts w:ascii="Arial" w:hAnsi="Arial" w:cs="Arial"/>
              </w:rPr>
            </w:pPr>
            <w:r>
              <w:rPr>
                <w:rFonts w:ascii="Arial" w:hAnsi="Arial" w:cs="Arial"/>
              </w:rPr>
              <w:t>11.2.1</w:t>
            </w:r>
          </w:p>
        </w:tc>
        <w:tc>
          <w:tcPr>
            <w:tcW w:w="8731" w:type="dxa"/>
          </w:tcPr>
          <w:p w:rsidR="00925795" w:rsidRPr="00333F6B" w:rsidRDefault="00925795" w:rsidP="00B95BC9">
            <w:pPr>
              <w:spacing w:after="60"/>
              <w:rPr>
                <w:rFonts w:ascii="Arial" w:hAnsi="Arial" w:cs="Arial"/>
              </w:rPr>
            </w:pPr>
            <w:r w:rsidRPr="009D7B76">
              <w:rPr>
                <w:rFonts w:ascii="Arial" w:hAnsi="Arial" w:cs="Arial"/>
              </w:rPr>
              <w:t xml:space="preserve">The governing body advised by the </w:t>
            </w:r>
            <w:r>
              <w:rPr>
                <w:rFonts w:ascii="Arial" w:hAnsi="Arial" w:cs="Arial"/>
              </w:rPr>
              <w:t>Head Teacher</w:t>
            </w:r>
            <w:r w:rsidRPr="009D7B76">
              <w:rPr>
                <w:rFonts w:ascii="Arial" w:hAnsi="Arial" w:cs="Arial"/>
              </w:rPr>
              <w:t xml:space="preserve"> may consider, in advance, awarding additional payments to teachers in respect of continuing professional development undertaken outside of the </w:t>
            </w:r>
            <w:r w:rsidR="00B95BC9">
              <w:rPr>
                <w:rFonts w:ascii="Arial" w:hAnsi="Arial" w:cs="Arial"/>
              </w:rPr>
              <w:t>s</w:t>
            </w:r>
            <w:r w:rsidRPr="009D7B76">
              <w:rPr>
                <w:rFonts w:ascii="Arial" w:hAnsi="Arial" w:cs="Arial"/>
              </w:rPr>
              <w:t xml:space="preserve">chool day. The Governing Body will consider each case on an individual basis. Where approved additional payments </w:t>
            </w:r>
            <w:proofErr w:type="gramStart"/>
            <w:r w:rsidRPr="009D7B76">
              <w:rPr>
                <w:rFonts w:ascii="Arial" w:hAnsi="Arial" w:cs="Arial"/>
              </w:rPr>
              <w:t>will be calculated</w:t>
            </w:r>
            <w:proofErr w:type="gramEnd"/>
            <w:r w:rsidRPr="009D7B76">
              <w:rPr>
                <w:rFonts w:ascii="Arial" w:hAnsi="Arial" w:cs="Arial"/>
                <w:color w:val="FF0000"/>
              </w:rPr>
              <w:t xml:space="preserve"> </w:t>
            </w:r>
            <w:r w:rsidRPr="009D7B76">
              <w:rPr>
                <w:rFonts w:ascii="Arial" w:hAnsi="Arial" w:cs="Arial"/>
              </w:rPr>
              <w:t>based on the teacher’s normal hourly rate</w:t>
            </w:r>
            <w:r w:rsidRPr="009D7B76">
              <w:rPr>
                <w:rFonts w:ascii="Arial" w:hAnsi="Arial" w:cs="Arial"/>
                <w:color w:val="FF0000"/>
              </w:rPr>
              <w:t>.</w:t>
            </w:r>
          </w:p>
        </w:tc>
      </w:tr>
    </w:tbl>
    <w:p w:rsidR="00960E5A" w:rsidRDefault="00960E5A" w:rsidP="008749BA">
      <w:pPr>
        <w:rPr>
          <w:rFonts w:ascii="Arial" w:hAnsi="Arial" w:cs="Arial"/>
        </w:rPr>
      </w:pPr>
    </w:p>
    <w:tbl>
      <w:tblPr>
        <w:tblW w:w="9751" w:type="dxa"/>
        <w:tblLook w:val="0000" w:firstRow="0" w:lastRow="0" w:firstColumn="0" w:lastColumn="0" w:noHBand="0" w:noVBand="0"/>
      </w:tblPr>
      <w:tblGrid>
        <w:gridCol w:w="1020"/>
        <w:gridCol w:w="8731"/>
      </w:tblGrid>
      <w:tr w:rsidR="00960E5A" w:rsidRPr="00333F6B" w:rsidTr="00A37803">
        <w:trPr>
          <w:trHeight w:val="283"/>
        </w:trPr>
        <w:tc>
          <w:tcPr>
            <w:tcW w:w="1020" w:type="dxa"/>
          </w:tcPr>
          <w:p w:rsidR="008F2399" w:rsidRDefault="008F2399" w:rsidP="000D57FD">
            <w:pPr>
              <w:rPr>
                <w:rFonts w:ascii="Arial" w:hAnsi="Arial" w:cs="Arial"/>
                <w:b/>
                <w:bCs/>
                <w:sz w:val="28"/>
              </w:rPr>
            </w:pPr>
          </w:p>
          <w:p w:rsidR="00960E5A" w:rsidRPr="00333F6B" w:rsidRDefault="00960E5A" w:rsidP="000D57FD">
            <w:pPr>
              <w:rPr>
                <w:rFonts w:ascii="Arial" w:hAnsi="Arial" w:cs="Arial"/>
                <w:b/>
                <w:bCs/>
                <w:sz w:val="28"/>
              </w:rPr>
            </w:pPr>
            <w:r w:rsidRPr="00333F6B">
              <w:rPr>
                <w:rFonts w:ascii="Arial" w:hAnsi="Arial" w:cs="Arial"/>
                <w:b/>
                <w:bCs/>
                <w:sz w:val="28"/>
              </w:rPr>
              <w:t>1</w:t>
            </w:r>
            <w:r>
              <w:rPr>
                <w:rFonts w:ascii="Arial" w:hAnsi="Arial" w:cs="Arial"/>
                <w:b/>
                <w:bCs/>
                <w:sz w:val="28"/>
              </w:rPr>
              <w:t>2</w:t>
            </w:r>
            <w:r w:rsidRPr="00333F6B">
              <w:rPr>
                <w:rFonts w:ascii="Arial" w:hAnsi="Arial" w:cs="Arial"/>
                <w:b/>
                <w:bCs/>
                <w:sz w:val="28"/>
              </w:rPr>
              <w:t>.0</w:t>
            </w:r>
          </w:p>
        </w:tc>
        <w:tc>
          <w:tcPr>
            <w:tcW w:w="8731" w:type="dxa"/>
          </w:tcPr>
          <w:p w:rsidR="008F2399" w:rsidRDefault="008F2399" w:rsidP="00960E5A">
            <w:pPr>
              <w:rPr>
                <w:rFonts w:ascii="Arial" w:hAnsi="Arial" w:cs="Arial"/>
                <w:b/>
                <w:bCs/>
                <w:sz w:val="28"/>
              </w:rPr>
            </w:pPr>
          </w:p>
          <w:p w:rsidR="00960E5A" w:rsidRPr="00333F6B" w:rsidRDefault="00960E5A" w:rsidP="00960E5A">
            <w:pPr>
              <w:rPr>
                <w:rFonts w:ascii="Arial" w:hAnsi="Arial" w:cs="Arial"/>
                <w:b/>
                <w:bCs/>
                <w:sz w:val="28"/>
              </w:rPr>
            </w:pPr>
            <w:r>
              <w:rPr>
                <w:rFonts w:ascii="Arial" w:hAnsi="Arial" w:cs="Arial"/>
                <w:b/>
                <w:bCs/>
                <w:sz w:val="28"/>
              </w:rPr>
              <w:t>Safeguarding</w:t>
            </w:r>
          </w:p>
        </w:tc>
      </w:tr>
      <w:tr w:rsidR="00960E5A" w:rsidRPr="00333F6B" w:rsidTr="00A37803">
        <w:trPr>
          <w:trHeight w:val="283"/>
        </w:trPr>
        <w:tc>
          <w:tcPr>
            <w:tcW w:w="1020" w:type="dxa"/>
          </w:tcPr>
          <w:p w:rsidR="00960E5A" w:rsidRPr="00333F6B" w:rsidRDefault="00960E5A" w:rsidP="000D57FD">
            <w:pPr>
              <w:spacing w:after="60"/>
              <w:rPr>
                <w:rFonts w:ascii="Arial" w:hAnsi="Arial" w:cs="Arial"/>
              </w:rPr>
            </w:pPr>
          </w:p>
        </w:tc>
        <w:tc>
          <w:tcPr>
            <w:tcW w:w="8731" w:type="dxa"/>
          </w:tcPr>
          <w:p w:rsidR="00960E5A" w:rsidRPr="00333F6B" w:rsidRDefault="00960E5A" w:rsidP="000D57FD">
            <w:pPr>
              <w:spacing w:after="60"/>
              <w:rPr>
                <w:rFonts w:ascii="Arial" w:hAnsi="Arial" w:cs="Arial"/>
              </w:rPr>
            </w:pPr>
          </w:p>
        </w:tc>
      </w:tr>
      <w:tr w:rsidR="00960E5A" w:rsidRPr="00333F6B" w:rsidTr="00A37803">
        <w:trPr>
          <w:trHeight w:val="283"/>
        </w:trPr>
        <w:tc>
          <w:tcPr>
            <w:tcW w:w="1020" w:type="dxa"/>
          </w:tcPr>
          <w:p w:rsidR="00960E5A" w:rsidRPr="00333F6B" w:rsidRDefault="00960E5A" w:rsidP="000D57FD">
            <w:pPr>
              <w:spacing w:after="60"/>
              <w:rPr>
                <w:rFonts w:ascii="Arial" w:hAnsi="Arial" w:cs="Arial"/>
              </w:rPr>
            </w:pPr>
            <w:r>
              <w:rPr>
                <w:rFonts w:ascii="Arial" w:hAnsi="Arial" w:cs="Arial"/>
              </w:rPr>
              <w:t>12.1</w:t>
            </w:r>
          </w:p>
        </w:tc>
        <w:tc>
          <w:tcPr>
            <w:tcW w:w="8731" w:type="dxa"/>
          </w:tcPr>
          <w:p w:rsidR="00960E5A" w:rsidRPr="00333F6B" w:rsidRDefault="00960E5A" w:rsidP="000D57FD">
            <w:pPr>
              <w:spacing w:after="60"/>
              <w:rPr>
                <w:rFonts w:ascii="Arial" w:hAnsi="Arial" w:cs="Arial"/>
              </w:rPr>
            </w:pPr>
            <w:r w:rsidRPr="009D7B76">
              <w:rPr>
                <w:rFonts w:ascii="Arial" w:hAnsi="Arial" w:cs="Arial"/>
              </w:rPr>
              <w:t xml:space="preserve">The Governing Body will apply the salary safeguarding provisions of the current STPCD. Where a pay determination may lead to the start of a period of safeguarding, the required notification </w:t>
            </w:r>
            <w:proofErr w:type="gramStart"/>
            <w:r w:rsidRPr="009D7B76">
              <w:rPr>
                <w:rFonts w:ascii="Arial" w:hAnsi="Arial" w:cs="Arial"/>
              </w:rPr>
              <w:t>will be given</w:t>
            </w:r>
            <w:proofErr w:type="gramEnd"/>
            <w:r w:rsidRPr="009D7B76">
              <w:rPr>
                <w:rFonts w:ascii="Arial" w:hAnsi="Arial" w:cs="Arial"/>
              </w:rPr>
              <w:t xml:space="preserve"> as soon as possible and no later than one month after the determination.</w:t>
            </w:r>
          </w:p>
        </w:tc>
      </w:tr>
    </w:tbl>
    <w:p w:rsidR="00960E5A" w:rsidRDefault="00960E5A" w:rsidP="00960E5A">
      <w:pPr>
        <w:rPr>
          <w:rFonts w:ascii="Arial" w:hAnsi="Arial" w:cs="Arial"/>
        </w:rPr>
      </w:pPr>
    </w:p>
    <w:p w:rsidR="00214F0D" w:rsidRDefault="00214F0D" w:rsidP="00960E5A">
      <w:pPr>
        <w:rPr>
          <w:rFonts w:ascii="Arial" w:hAnsi="Arial" w:cs="Arial"/>
        </w:rPr>
      </w:pPr>
    </w:p>
    <w:p w:rsidR="00214F0D" w:rsidRDefault="00214F0D" w:rsidP="00960E5A">
      <w:pPr>
        <w:rPr>
          <w:rFonts w:ascii="Arial" w:hAnsi="Arial" w:cs="Arial"/>
        </w:rPr>
      </w:pPr>
    </w:p>
    <w:p w:rsidR="00214F0D" w:rsidRDefault="00214F0D" w:rsidP="00960E5A">
      <w:pPr>
        <w:rPr>
          <w:rFonts w:ascii="Arial" w:hAnsi="Arial" w:cs="Arial"/>
        </w:rPr>
      </w:pPr>
    </w:p>
    <w:p w:rsidR="00214F0D" w:rsidRDefault="00214F0D" w:rsidP="00960E5A">
      <w:pPr>
        <w:rPr>
          <w:rFonts w:ascii="Arial" w:hAnsi="Arial" w:cs="Arial"/>
        </w:rPr>
      </w:pPr>
    </w:p>
    <w:p w:rsidR="00214F0D" w:rsidRDefault="00214F0D" w:rsidP="00960E5A">
      <w:pPr>
        <w:rPr>
          <w:rFonts w:ascii="Arial" w:hAnsi="Arial" w:cs="Arial"/>
        </w:rPr>
      </w:pPr>
    </w:p>
    <w:p w:rsidR="00214F0D" w:rsidRDefault="00214F0D" w:rsidP="00960E5A">
      <w:pPr>
        <w:rPr>
          <w:rFonts w:ascii="Arial" w:hAnsi="Arial" w:cs="Arial"/>
        </w:rPr>
      </w:pPr>
    </w:p>
    <w:tbl>
      <w:tblPr>
        <w:tblW w:w="9751" w:type="dxa"/>
        <w:tblLook w:val="0000" w:firstRow="0" w:lastRow="0" w:firstColumn="0" w:lastColumn="0" w:noHBand="0" w:noVBand="0"/>
      </w:tblPr>
      <w:tblGrid>
        <w:gridCol w:w="1020"/>
        <w:gridCol w:w="8731"/>
      </w:tblGrid>
      <w:tr w:rsidR="00960E5A" w:rsidRPr="00333F6B" w:rsidTr="00A37803">
        <w:trPr>
          <w:trHeight w:val="283"/>
        </w:trPr>
        <w:tc>
          <w:tcPr>
            <w:tcW w:w="1020" w:type="dxa"/>
          </w:tcPr>
          <w:p w:rsidR="00960E5A" w:rsidRPr="00333F6B" w:rsidRDefault="00960E5A" w:rsidP="00960E5A">
            <w:pPr>
              <w:rPr>
                <w:rFonts w:ascii="Arial" w:hAnsi="Arial" w:cs="Arial"/>
                <w:b/>
                <w:bCs/>
                <w:sz w:val="28"/>
              </w:rPr>
            </w:pPr>
            <w:r w:rsidRPr="00333F6B">
              <w:rPr>
                <w:rFonts w:ascii="Arial" w:hAnsi="Arial" w:cs="Arial"/>
                <w:b/>
                <w:bCs/>
                <w:sz w:val="28"/>
              </w:rPr>
              <w:t>1</w:t>
            </w:r>
            <w:r>
              <w:rPr>
                <w:rFonts w:ascii="Arial" w:hAnsi="Arial" w:cs="Arial"/>
                <w:b/>
                <w:bCs/>
                <w:sz w:val="28"/>
              </w:rPr>
              <w:t>3</w:t>
            </w:r>
            <w:r w:rsidRPr="00333F6B">
              <w:rPr>
                <w:rFonts w:ascii="Arial" w:hAnsi="Arial" w:cs="Arial"/>
                <w:b/>
                <w:bCs/>
                <w:sz w:val="28"/>
              </w:rPr>
              <w:t>.0</w:t>
            </w:r>
          </w:p>
        </w:tc>
        <w:tc>
          <w:tcPr>
            <w:tcW w:w="8731" w:type="dxa"/>
          </w:tcPr>
          <w:p w:rsidR="00960E5A" w:rsidRPr="00333F6B" w:rsidRDefault="00960E5A" w:rsidP="000D57FD">
            <w:pPr>
              <w:rPr>
                <w:rFonts w:ascii="Arial" w:hAnsi="Arial" w:cs="Arial"/>
                <w:b/>
                <w:bCs/>
                <w:sz w:val="28"/>
              </w:rPr>
            </w:pPr>
            <w:r>
              <w:rPr>
                <w:rFonts w:ascii="Arial" w:hAnsi="Arial" w:cs="Arial"/>
                <w:b/>
                <w:bCs/>
                <w:sz w:val="28"/>
              </w:rPr>
              <w:t>Appeals</w:t>
            </w:r>
          </w:p>
        </w:tc>
      </w:tr>
      <w:tr w:rsidR="00960E5A" w:rsidRPr="00333F6B" w:rsidTr="00A37803">
        <w:trPr>
          <w:trHeight w:val="283"/>
        </w:trPr>
        <w:tc>
          <w:tcPr>
            <w:tcW w:w="1020" w:type="dxa"/>
          </w:tcPr>
          <w:p w:rsidR="00960E5A" w:rsidRPr="00333F6B" w:rsidRDefault="00960E5A" w:rsidP="000D57FD">
            <w:pPr>
              <w:spacing w:after="60"/>
              <w:rPr>
                <w:rFonts w:ascii="Arial" w:hAnsi="Arial" w:cs="Arial"/>
              </w:rPr>
            </w:pPr>
          </w:p>
        </w:tc>
        <w:tc>
          <w:tcPr>
            <w:tcW w:w="8731" w:type="dxa"/>
          </w:tcPr>
          <w:p w:rsidR="00960E5A" w:rsidRPr="00333F6B" w:rsidRDefault="00960E5A" w:rsidP="000D57FD">
            <w:pPr>
              <w:spacing w:after="60"/>
              <w:rPr>
                <w:rFonts w:ascii="Arial" w:hAnsi="Arial" w:cs="Arial"/>
              </w:rPr>
            </w:pPr>
          </w:p>
        </w:tc>
      </w:tr>
      <w:tr w:rsidR="00960E5A" w:rsidRPr="00333F6B" w:rsidTr="00A37803">
        <w:trPr>
          <w:trHeight w:val="283"/>
        </w:trPr>
        <w:tc>
          <w:tcPr>
            <w:tcW w:w="1020" w:type="dxa"/>
          </w:tcPr>
          <w:p w:rsidR="00960E5A" w:rsidRPr="00333F6B" w:rsidRDefault="00960E5A" w:rsidP="000D57FD">
            <w:pPr>
              <w:spacing w:after="60"/>
              <w:rPr>
                <w:rFonts w:ascii="Arial" w:hAnsi="Arial" w:cs="Arial"/>
              </w:rPr>
            </w:pPr>
            <w:r>
              <w:rPr>
                <w:rFonts w:ascii="Arial" w:hAnsi="Arial" w:cs="Arial"/>
              </w:rPr>
              <w:t>13.1</w:t>
            </w:r>
          </w:p>
        </w:tc>
        <w:tc>
          <w:tcPr>
            <w:tcW w:w="8731" w:type="dxa"/>
          </w:tcPr>
          <w:p w:rsidR="00960E5A" w:rsidRPr="00333F6B" w:rsidRDefault="00B95BC9" w:rsidP="000D57FD">
            <w:pPr>
              <w:spacing w:after="60"/>
              <w:rPr>
                <w:rFonts w:ascii="Arial" w:hAnsi="Arial" w:cs="Arial"/>
              </w:rPr>
            </w:pPr>
            <w:r>
              <w:rPr>
                <w:rFonts w:ascii="Arial" w:hAnsi="Arial" w:cs="Arial"/>
              </w:rPr>
              <w:t>Teaching staff</w:t>
            </w:r>
            <w:r w:rsidR="00960E5A" w:rsidRPr="009D7B76">
              <w:rPr>
                <w:rFonts w:ascii="Arial" w:hAnsi="Arial" w:cs="Arial"/>
              </w:rPr>
              <w:t xml:space="preserve"> may seek a review of any determination in relation to their pay or any decisi</w:t>
            </w:r>
            <w:r>
              <w:rPr>
                <w:rFonts w:ascii="Arial" w:hAnsi="Arial" w:cs="Arial"/>
              </w:rPr>
              <w:t xml:space="preserve">on taken by the Governing Body, </w:t>
            </w:r>
            <w:r w:rsidR="00960E5A" w:rsidRPr="009D7B76">
              <w:rPr>
                <w:rFonts w:ascii="Arial" w:hAnsi="Arial" w:cs="Arial"/>
              </w:rPr>
              <w:t xml:space="preserve">or committee or individual </w:t>
            </w:r>
            <w:r>
              <w:rPr>
                <w:rFonts w:ascii="Arial" w:hAnsi="Arial" w:cs="Arial"/>
              </w:rPr>
              <w:t xml:space="preserve">acting with delegated authority </w:t>
            </w:r>
            <w:r w:rsidR="00960E5A" w:rsidRPr="009D7B76">
              <w:rPr>
                <w:rFonts w:ascii="Arial" w:hAnsi="Arial" w:cs="Arial"/>
              </w:rPr>
              <w:t>that has affected them.</w:t>
            </w:r>
          </w:p>
        </w:tc>
      </w:tr>
      <w:tr w:rsidR="00960E5A" w:rsidRPr="00960E5A" w:rsidTr="00A37803">
        <w:trPr>
          <w:trHeight w:val="283"/>
        </w:trPr>
        <w:tc>
          <w:tcPr>
            <w:tcW w:w="1020" w:type="dxa"/>
          </w:tcPr>
          <w:p w:rsidR="00960E5A" w:rsidRPr="00960E5A" w:rsidRDefault="00960E5A" w:rsidP="000D57FD">
            <w:pPr>
              <w:spacing w:after="60"/>
              <w:rPr>
                <w:rFonts w:ascii="Arial" w:hAnsi="Arial" w:cs="Arial"/>
                <w:sz w:val="12"/>
                <w:szCs w:val="12"/>
              </w:rPr>
            </w:pPr>
          </w:p>
        </w:tc>
        <w:tc>
          <w:tcPr>
            <w:tcW w:w="8731" w:type="dxa"/>
          </w:tcPr>
          <w:p w:rsidR="00960E5A" w:rsidRPr="00960E5A" w:rsidRDefault="00960E5A" w:rsidP="000D57FD">
            <w:pPr>
              <w:spacing w:after="60"/>
              <w:rPr>
                <w:rFonts w:ascii="Arial" w:hAnsi="Arial" w:cs="Arial"/>
                <w:sz w:val="12"/>
                <w:szCs w:val="12"/>
              </w:rPr>
            </w:pPr>
          </w:p>
        </w:tc>
      </w:tr>
      <w:tr w:rsidR="00960E5A" w:rsidRPr="00333F6B" w:rsidTr="00A37803">
        <w:trPr>
          <w:trHeight w:val="283"/>
        </w:trPr>
        <w:tc>
          <w:tcPr>
            <w:tcW w:w="1020" w:type="dxa"/>
          </w:tcPr>
          <w:p w:rsidR="00960E5A" w:rsidRDefault="00960E5A" w:rsidP="000D57FD">
            <w:pPr>
              <w:spacing w:after="60"/>
              <w:rPr>
                <w:rFonts w:ascii="Arial" w:hAnsi="Arial" w:cs="Arial"/>
              </w:rPr>
            </w:pPr>
            <w:r>
              <w:rPr>
                <w:rFonts w:ascii="Arial" w:hAnsi="Arial" w:cs="Arial"/>
              </w:rPr>
              <w:t>13.2</w:t>
            </w:r>
          </w:p>
        </w:tc>
        <w:tc>
          <w:tcPr>
            <w:tcW w:w="8731" w:type="dxa"/>
          </w:tcPr>
          <w:p w:rsidR="00960E5A" w:rsidRPr="00333F6B" w:rsidRDefault="00960E5A" w:rsidP="00B95BC9">
            <w:pPr>
              <w:spacing w:after="60"/>
              <w:rPr>
                <w:rFonts w:ascii="Arial" w:hAnsi="Arial" w:cs="Arial"/>
              </w:rPr>
            </w:pPr>
            <w:r w:rsidRPr="009D7B76">
              <w:rPr>
                <w:rFonts w:ascii="Arial" w:hAnsi="Arial" w:cs="Arial"/>
              </w:rPr>
              <w:t xml:space="preserve">The Governing Body </w:t>
            </w:r>
            <w:r w:rsidR="00B95BC9">
              <w:rPr>
                <w:rFonts w:ascii="Arial" w:hAnsi="Arial" w:cs="Arial"/>
              </w:rPr>
              <w:t>will consider appeals on the grounds</w:t>
            </w:r>
            <w:r w:rsidRPr="009D7B76">
              <w:rPr>
                <w:rFonts w:ascii="Arial" w:hAnsi="Arial" w:cs="Arial"/>
              </w:rPr>
              <w:t xml:space="preserve"> that the decision:</w:t>
            </w:r>
          </w:p>
        </w:tc>
      </w:tr>
      <w:tr w:rsidR="005026A6" w:rsidRPr="00960E5A" w:rsidTr="00D942DC">
        <w:trPr>
          <w:trHeight w:val="283"/>
        </w:trPr>
        <w:tc>
          <w:tcPr>
            <w:tcW w:w="1020" w:type="dxa"/>
          </w:tcPr>
          <w:p w:rsidR="005026A6" w:rsidRPr="00960E5A" w:rsidRDefault="005026A6" w:rsidP="00D942DC">
            <w:pPr>
              <w:spacing w:after="60"/>
              <w:rPr>
                <w:rFonts w:ascii="Arial" w:hAnsi="Arial" w:cs="Arial"/>
                <w:sz w:val="12"/>
                <w:szCs w:val="12"/>
              </w:rPr>
            </w:pPr>
          </w:p>
        </w:tc>
        <w:tc>
          <w:tcPr>
            <w:tcW w:w="8731" w:type="dxa"/>
          </w:tcPr>
          <w:p w:rsidR="005026A6" w:rsidRPr="00960E5A" w:rsidRDefault="005026A6" w:rsidP="00D942DC">
            <w:pPr>
              <w:spacing w:after="60"/>
              <w:rPr>
                <w:rFonts w:ascii="Arial" w:hAnsi="Arial" w:cs="Arial"/>
                <w:sz w:val="12"/>
                <w:szCs w:val="12"/>
              </w:rPr>
            </w:pPr>
          </w:p>
        </w:tc>
      </w:tr>
      <w:tr w:rsidR="005026A6" w:rsidRPr="00333F6B" w:rsidTr="00D942DC">
        <w:trPr>
          <w:trHeight w:val="283"/>
        </w:trPr>
        <w:tc>
          <w:tcPr>
            <w:tcW w:w="1020" w:type="dxa"/>
          </w:tcPr>
          <w:p w:rsidR="005026A6" w:rsidRDefault="005026A6" w:rsidP="00D942DC">
            <w:pPr>
              <w:spacing w:after="60"/>
              <w:rPr>
                <w:rFonts w:ascii="Arial" w:hAnsi="Arial" w:cs="Arial"/>
              </w:rPr>
            </w:pPr>
          </w:p>
        </w:tc>
        <w:tc>
          <w:tcPr>
            <w:tcW w:w="8731" w:type="dxa"/>
          </w:tcPr>
          <w:p w:rsidR="005026A6" w:rsidRPr="005026A6" w:rsidRDefault="005026A6" w:rsidP="00404B3E">
            <w:pPr>
              <w:pStyle w:val="NoSpacing"/>
              <w:numPr>
                <w:ilvl w:val="0"/>
                <w:numId w:val="33"/>
              </w:numPr>
              <w:rPr>
                <w:rFonts w:ascii="Arial" w:hAnsi="Arial" w:cs="Arial"/>
              </w:rPr>
            </w:pPr>
            <w:proofErr w:type="gramStart"/>
            <w:r>
              <w:rPr>
                <w:rFonts w:ascii="Arial" w:hAnsi="Arial" w:cs="Arial"/>
              </w:rPr>
              <w:t>Was i</w:t>
            </w:r>
            <w:r w:rsidRPr="009D7B76">
              <w:rPr>
                <w:rFonts w:ascii="Arial" w:hAnsi="Arial" w:cs="Arial"/>
              </w:rPr>
              <w:t>ncorrectly applied</w:t>
            </w:r>
            <w:proofErr w:type="gramEnd"/>
            <w:r w:rsidRPr="009D7B76">
              <w:rPr>
                <w:rFonts w:ascii="Arial" w:hAnsi="Arial" w:cs="Arial"/>
              </w:rPr>
              <w:t xml:space="preserve"> </w:t>
            </w:r>
            <w:r>
              <w:rPr>
                <w:rFonts w:ascii="Arial" w:hAnsi="Arial" w:cs="Arial"/>
              </w:rPr>
              <w:t xml:space="preserve">to </w:t>
            </w:r>
            <w:r w:rsidRPr="009D7B76">
              <w:rPr>
                <w:rFonts w:ascii="Arial" w:hAnsi="Arial" w:cs="Arial"/>
              </w:rPr>
              <w:t xml:space="preserve">any provision of the </w:t>
            </w:r>
            <w:r>
              <w:rPr>
                <w:rFonts w:ascii="Arial" w:hAnsi="Arial" w:cs="Arial"/>
              </w:rPr>
              <w:t>Pay Policy</w:t>
            </w:r>
            <w:r w:rsidRPr="009D7B76">
              <w:rPr>
                <w:rFonts w:ascii="Arial" w:hAnsi="Arial" w:cs="Arial"/>
              </w:rPr>
              <w:t xml:space="preserve"> or other statutory provision</w:t>
            </w:r>
            <w:r>
              <w:rPr>
                <w:rFonts w:ascii="Arial" w:hAnsi="Arial" w:cs="Arial"/>
              </w:rPr>
              <w:t>.</w:t>
            </w:r>
          </w:p>
        </w:tc>
      </w:tr>
      <w:tr w:rsidR="005026A6" w:rsidRPr="00333F6B" w:rsidTr="00D942DC">
        <w:trPr>
          <w:trHeight w:val="283"/>
        </w:trPr>
        <w:tc>
          <w:tcPr>
            <w:tcW w:w="1020" w:type="dxa"/>
          </w:tcPr>
          <w:p w:rsidR="005026A6" w:rsidRDefault="005026A6" w:rsidP="005026A6">
            <w:pPr>
              <w:spacing w:after="60"/>
              <w:rPr>
                <w:rFonts w:ascii="Arial" w:hAnsi="Arial" w:cs="Arial"/>
              </w:rPr>
            </w:pPr>
          </w:p>
        </w:tc>
        <w:tc>
          <w:tcPr>
            <w:tcW w:w="8731" w:type="dxa"/>
          </w:tcPr>
          <w:p w:rsidR="005026A6" w:rsidRPr="00333F6B" w:rsidRDefault="005026A6" w:rsidP="00404B3E">
            <w:pPr>
              <w:pStyle w:val="NoSpacing"/>
              <w:numPr>
                <w:ilvl w:val="0"/>
                <w:numId w:val="33"/>
              </w:numPr>
              <w:rPr>
                <w:rFonts w:ascii="Arial" w:hAnsi="Arial" w:cs="Arial"/>
              </w:rPr>
            </w:pPr>
            <w:r w:rsidRPr="009D7B76">
              <w:rPr>
                <w:rFonts w:ascii="Arial" w:hAnsi="Arial" w:cs="Arial"/>
              </w:rPr>
              <w:t>Failed to have proper regard for statutory guidance</w:t>
            </w:r>
            <w:r>
              <w:rPr>
                <w:rFonts w:ascii="Arial" w:hAnsi="Arial" w:cs="Arial"/>
              </w:rPr>
              <w:t>.</w:t>
            </w:r>
          </w:p>
        </w:tc>
      </w:tr>
      <w:tr w:rsidR="005026A6" w:rsidRPr="00333F6B" w:rsidTr="00D942DC">
        <w:trPr>
          <w:trHeight w:val="283"/>
        </w:trPr>
        <w:tc>
          <w:tcPr>
            <w:tcW w:w="1020" w:type="dxa"/>
          </w:tcPr>
          <w:p w:rsidR="005026A6" w:rsidRDefault="005026A6" w:rsidP="005026A6">
            <w:pPr>
              <w:spacing w:after="60"/>
              <w:rPr>
                <w:rFonts w:ascii="Arial" w:hAnsi="Arial" w:cs="Arial"/>
              </w:rPr>
            </w:pPr>
          </w:p>
        </w:tc>
        <w:tc>
          <w:tcPr>
            <w:tcW w:w="8731" w:type="dxa"/>
          </w:tcPr>
          <w:p w:rsidR="005026A6" w:rsidRPr="00333F6B" w:rsidRDefault="005026A6" w:rsidP="00404B3E">
            <w:pPr>
              <w:pStyle w:val="NoSpacing"/>
              <w:numPr>
                <w:ilvl w:val="0"/>
                <w:numId w:val="33"/>
              </w:numPr>
              <w:rPr>
                <w:rFonts w:ascii="Arial" w:hAnsi="Arial" w:cs="Arial"/>
              </w:rPr>
            </w:pPr>
            <w:r w:rsidRPr="009D7B76">
              <w:rPr>
                <w:rFonts w:ascii="Arial" w:hAnsi="Arial" w:cs="Arial"/>
              </w:rPr>
              <w:t>Failed to take proper account of relevant evidence</w:t>
            </w:r>
            <w:r>
              <w:rPr>
                <w:rFonts w:ascii="Arial" w:hAnsi="Arial" w:cs="Arial"/>
              </w:rPr>
              <w:t>.</w:t>
            </w:r>
          </w:p>
        </w:tc>
      </w:tr>
      <w:tr w:rsidR="005026A6" w:rsidRPr="00333F6B" w:rsidTr="00D942DC">
        <w:trPr>
          <w:trHeight w:val="283"/>
        </w:trPr>
        <w:tc>
          <w:tcPr>
            <w:tcW w:w="1020" w:type="dxa"/>
          </w:tcPr>
          <w:p w:rsidR="005026A6" w:rsidRDefault="005026A6" w:rsidP="005026A6">
            <w:pPr>
              <w:spacing w:after="60"/>
              <w:rPr>
                <w:rFonts w:ascii="Arial" w:hAnsi="Arial" w:cs="Arial"/>
              </w:rPr>
            </w:pPr>
          </w:p>
        </w:tc>
        <w:tc>
          <w:tcPr>
            <w:tcW w:w="8731" w:type="dxa"/>
          </w:tcPr>
          <w:p w:rsidR="005026A6" w:rsidRPr="00333F6B" w:rsidRDefault="005026A6" w:rsidP="00404B3E">
            <w:pPr>
              <w:pStyle w:val="NoSpacing"/>
              <w:numPr>
                <w:ilvl w:val="0"/>
                <w:numId w:val="33"/>
              </w:numPr>
              <w:rPr>
                <w:rFonts w:ascii="Arial" w:hAnsi="Arial" w:cs="Arial"/>
              </w:rPr>
            </w:pPr>
            <w:r w:rsidRPr="009D7B76">
              <w:rPr>
                <w:rFonts w:ascii="Arial" w:hAnsi="Arial" w:cs="Arial"/>
              </w:rPr>
              <w:t>Took account of irrelevant or inaccurate evidence</w:t>
            </w:r>
            <w:r>
              <w:rPr>
                <w:rFonts w:ascii="Arial" w:hAnsi="Arial" w:cs="Arial"/>
              </w:rPr>
              <w:t>.</w:t>
            </w:r>
          </w:p>
        </w:tc>
      </w:tr>
      <w:tr w:rsidR="005026A6" w:rsidRPr="00333F6B" w:rsidTr="00D942DC">
        <w:trPr>
          <w:trHeight w:val="283"/>
        </w:trPr>
        <w:tc>
          <w:tcPr>
            <w:tcW w:w="1020" w:type="dxa"/>
          </w:tcPr>
          <w:p w:rsidR="005026A6" w:rsidRDefault="005026A6" w:rsidP="005026A6">
            <w:pPr>
              <w:spacing w:after="60"/>
              <w:rPr>
                <w:rFonts w:ascii="Arial" w:hAnsi="Arial" w:cs="Arial"/>
              </w:rPr>
            </w:pPr>
          </w:p>
        </w:tc>
        <w:tc>
          <w:tcPr>
            <w:tcW w:w="8731" w:type="dxa"/>
          </w:tcPr>
          <w:p w:rsidR="005026A6" w:rsidRPr="00333F6B" w:rsidRDefault="005026A6" w:rsidP="00404B3E">
            <w:pPr>
              <w:pStyle w:val="NoSpacing"/>
              <w:numPr>
                <w:ilvl w:val="0"/>
                <w:numId w:val="33"/>
              </w:numPr>
              <w:rPr>
                <w:rFonts w:ascii="Arial" w:hAnsi="Arial" w:cs="Arial"/>
              </w:rPr>
            </w:pPr>
            <w:r w:rsidRPr="009D7B76">
              <w:rPr>
                <w:rFonts w:ascii="Arial" w:hAnsi="Arial" w:cs="Arial"/>
              </w:rPr>
              <w:t>Was biased</w:t>
            </w:r>
            <w:r>
              <w:rPr>
                <w:rFonts w:ascii="Arial" w:hAnsi="Arial" w:cs="Arial"/>
              </w:rPr>
              <w:t>.</w:t>
            </w:r>
          </w:p>
        </w:tc>
      </w:tr>
      <w:tr w:rsidR="00960E5A" w:rsidRPr="00333F6B" w:rsidTr="00A37803">
        <w:trPr>
          <w:trHeight w:val="283"/>
        </w:trPr>
        <w:tc>
          <w:tcPr>
            <w:tcW w:w="1020" w:type="dxa"/>
          </w:tcPr>
          <w:p w:rsidR="00960E5A" w:rsidRDefault="00960E5A" w:rsidP="005026A6">
            <w:pPr>
              <w:spacing w:after="60"/>
              <w:rPr>
                <w:rFonts w:ascii="Arial" w:hAnsi="Arial" w:cs="Arial"/>
              </w:rPr>
            </w:pPr>
          </w:p>
        </w:tc>
        <w:tc>
          <w:tcPr>
            <w:tcW w:w="8731" w:type="dxa"/>
          </w:tcPr>
          <w:p w:rsidR="00960E5A" w:rsidRPr="00333F6B" w:rsidRDefault="00B95BC9" w:rsidP="00404B3E">
            <w:pPr>
              <w:pStyle w:val="NoSpacing"/>
              <w:numPr>
                <w:ilvl w:val="0"/>
                <w:numId w:val="33"/>
              </w:numPr>
              <w:rPr>
                <w:rFonts w:ascii="Arial" w:hAnsi="Arial" w:cs="Arial"/>
              </w:rPr>
            </w:pPr>
            <w:r>
              <w:rPr>
                <w:rFonts w:ascii="Arial" w:hAnsi="Arial" w:cs="Arial"/>
              </w:rPr>
              <w:t xml:space="preserve">Had </w:t>
            </w:r>
            <w:r w:rsidR="00960E5A" w:rsidRPr="009D7B76">
              <w:rPr>
                <w:rFonts w:ascii="Arial" w:hAnsi="Arial" w:cs="Arial"/>
              </w:rPr>
              <w:t>unlawfully discriminated against the teacher.</w:t>
            </w:r>
            <w:r w:rsidR="00960E5A" w:rsidRPr="00333F6B">
              <w:rPr>
                <w:rFonts w:ascii="Arial" w:hAnsi="Arial" w:cs="Arial"/>
              </w:rPr>
              <w:t xml:space="preserve"> </w:t>
            </w:r>
          </w:p>
        </w:tc>
      </w:tr>
      <w:tr w:rsidR="00960E5A" w:rsidRPr="00960E5A" w:rsidTr="00A37803">
        <w:trPr>
          <w:trHeight w:val="283"/>
        </w:trPr>
        <w:tc>
          <w:tcPr>
            <w:tcW w:w="1020" w:type="dxa"/>
          </w:tcPr>
          <w:p w:rsidR="00960E5A" w:rsidRPr="00960E5A" w:rsidRDefault="00960E5A" w:rsidP="000D57FD">
            <w:pPr>
              <w:spacing w:after="60"/>
              <w:rPr>
                <w:rFonts w:ascii="Arial" w:hAnsi="Arial" w:cs="Arial"/>
                <w:sz w:val="12"/>
                <w:szCs w:val="12"/>
              </w:rPr>
            </w:pPr>
          </w:p>
        </w:tc>
        <w:tc>
          <w:tcPr>
            <w:tcW w:w="8731" w:type="dxa"/>
          </w:tcPr>
          <w:p w:rsidR="00960E5A" w:rsidRPr="00960E5A" w:rsidRDefault="00960E5A" w:rsidP="000D57FD">
            <w:pPr>
              <w:spacing w:after="60"/>
              <w:rPr>
                <w:rFonts w:ascii="Arial" w:hAnsi="Arial" w:cs="Arial"/>
                <w:sz w:val="12"/>
                <w:szCs w:val="12"/>
              </w:rPr>
            </w:pPr>
          </w:p>
        </w:tc>
      </w:tr>
      <w:tr w:rsidR="00960E5A" w:rsidRPr="00333F6B" w:rsidTr="00A37803">
        <w:trPr>
          <w:trHeight w:val="283"/>
        </w:trPr>
        <w:tc>
          <w:tcPr>
            <w:tcW w:w="1020" w:type="dxa"/>
          </w:tcPr>
          <w:p w:rsidR="00960E5A" w:rsidRDefault="00960E5A" w:rsidP="000D57FD">
            <w:pPr>
              <w:spacing w:after="60"/>
              <w:rPr>
                <w:rFonts w:ascii="Arial" w:hAnsi="Arial" w:cs="Arial"/>
              </w:rPr>
            </w:pPr>
            <w:r>
              <w:rPr>
                <w:rFonts w:ascii="Arial" w:hAnsi="Arial" w:cs="Arial"/>
              </w:rPr>
              <w:t>13.3</w:t>
            </w:r>
          </w:p>
        </w:tc>
        <w:tc>
          <w:tcPr>
            <w:tcW w:w="8731" w:type="dxa"/>
          </w:tcPr>
          <w:p w:rsidR="00960E5A" w:rsidRPr="00333F6B" w:rsidRDefault="00960E5A" w:rsidP="004D130F">
            <w:pPr>
              <w:spacing w:after="60"/>
              <w:rPr>
                <w:rFonts w:ascii="Arial" w:hAnsi="Arial" w:cs="Arial"/>
              </w:rPr>
            </w:pPr>
            <w:r w:rsidRPr="009D7B76">
              <w:rPr>
                <w:rFonts w:ascii="Arial" w:hAnsi="Arial" w:cs="Arial"/>
              </w:rPr>
              <w:t xml:space="preserve">The procedure for considering appeals is set out in Attachment </w:t>
            </w:r>
            <w:r w:rsidR="004D130F">
              <w:rPr>
                <w:rFonts w:ascii="Arial" w:hAnsi="Arial" w:cs="Arial"/>
              </w:rPr>
              <w:t>5</w:t>
            </w:r>
            <w:r w:rsidRPr="009D7B76">
              <w:rPr>
                <w:rFonts w:ascii="Arial" w:hAnsi="Arial" w:cs="Arial"/>
              </w:rPr>
              <w:t>.</w:t>
            </w:r>
          </w:p>
        </w:tc>
      </w:tr>
    </w:tbl>
    <w:p w:rsidR="0082534B" w:rsidRDefault="0082534B" w:rsidP="008749BA">
      <w:pPr>
        <w:spacing w:before="60" w:after="60"/>
        <w:rPr>
          <w:rFonts w:ascii="Arial" w:hAnsi="Arial" w:cs="Arial"/>
        </w:rPr>
      </w:pPr>
    </w:p>
    <w:p w:rsidR="005E0D41" w:rsidRPr="009D7B76" w:rsidRDefault="005E0D41" w:rsidP="005E0D41">
      <w:pPr>
        <w:spacing w:before="60" w:after="60"/>
        <w:ind w:left="720" w:hanging="720"/>
        <w:jc w:val="both"/>
        <w:rPr>
          <w:rFonts w:ascii="Arial" w:eastAsia="Times New Roman" w:hAnsi="Arial"/>
        </w:rPr>
      </w:pPr>
    </w:p>
    <w:p w:rsidR="0082534B" w:rsidRDefault="0082534B" w:rsidP="0082534B">
      <w:pPr>
        <w:rPr>
          <w:rFonts w:ascii="Arial" w:hAnsi="Arial" w:cs="Arial"/>
        </w:rPr>
      </w:pPr>
    </w:p>
    <w:p w:rsidR="00960E5A" w:rsidRDefault="00960E5A" w:rsidP="0082534B">
      <w:pPr>
        <w:rPr>
          <w:rFonts w:ascii="Arial" w:hAnsi="Arial" w:cs="Arial"/>
        </w:rPr>
      </w:pPr>
    </w:p>
    <w:p w:rsidR="00404B3E" w:rsidRDefault="00404B3E" w:rsidP="0082534B">
      <w:pPr>
        <w:rPr>
          <w:rFonts w:ascii="Arial" w:hAnsi="Arial" w:cs="Arial"/>
        </w:rPr>
      </w:pPr>
    </w:p>
    <w:p w:rsidR="00404B3E" w:rsidRDefault="00404B3E" w:rsidP="0082534B">
      <w:pPr>
        <w:rPr>
          <w:rFonts w:ascii="Arial" w:hAnsi="Arial" w:cs="Arial"/>
        </w:rPr>
      </w:pPr>
    </w:p>
    <w:p w:rsidR="00404B3E" w:rsidRDefault="00404B3E" w:rsidP="0082534B">
      <w:pPr>
        <w:rPr>
          <w:rFonts w:ascii="Arial" w:hAnsi="Arial" w:cs="Arial"/>
        </w:rPr>
      </w:pPr>
    </w:p>
    <w:p w:rsidR="00404B3E" w:rsidRDefault="00404B3E" w:rsidP="0082534B">
      <w:pPr>
        <w:rPr>
          <w:rFonts w:ascii="Arial" w:hAnsi="Arial" w:cs="Arial"/>
        </w:rPr>
      </w:pPr>
    </w:p>
    <w:p w:rsidR="00404B3E" w:rsidRDefault="00404B3E" w:rsidP="0082534B">
      <w:pPr>
        <w:rPr>
          <w:rFonts w:ascii="Arial" w:hAnsi="Arial" w:cs="Arial"/>
        </w:rPr>
      </w:pPr>
    </w:p>
    <w:p w:rsidR="00404B3E" w:rsidRDefault="00404B3E" w:rsidP="0082534B">
      <w:pPr>
        <w:rPr>
          <w:rFonts w:ascii="Arial" w:hAnsi="Arial" w:cs="Arial"/>
        </w:rPr>
      </w:pPr>
    </w:p>
    <w:p w:rsidR="00404B3E" w:rsidRDefault="00404B3E" w:rsidP="0082534B">
      <w:pPr>
        <w:rPr>
          <w:rFonts w:ascii="Arial" w:hAnsi="Arial" w:cs="Arial"/>
        </w:rPr>
      </w:pPr>
    </w:p>
    <w:p w:rsidR="004533DC" w:rsidRDefault="004533DC">
      <w:r>
        <w:br w:type="page"/>
      </w:r>
    </w:p>
    <w:tbl>
      <w:tblPr>
        <w:tblW w:w="9751" w:type="dxa"/>
        <w:tblLook w:val="0000" w:firstRow="0" w:lastRow="0" w:firstColumn="0" w:lastColumn="0" w:noHBand="0" w:noVBand="0"/>
      </w:tblPr>
      <w:tblGrid>
        <w:gridCol w:w="1020"/>
        <w:gridCol w:w="8731"/>
      </w:tblGrid>
      <w:tr w:rsidR="0082534B" w:rsidRPr="005349D2" w:rsidTr="00A37803">
        <w:trPr>
          <w:trHeight w:val="283"/>
        </w:trPr>
        <w:tc>
          <w:tcPr>
            <w:tcW w:w="1020" w:type="dxa"/>
          </w:tcPr>
          <w:p w:rsidR="0082534B" w:rsidRPr="005349D2" w:rsidRDefault="0082534B" w:rsidP="009A3D49">
            <w:pPr>
              <w:rPr>
                <w:rFonts w:ascii="Arial" w:hAnsi="Arial" w:cs="Arial"/>
                <w:b/>
                <w:bCs/>
                <w:sz w:val="36"/>
                <w:szCs w:val="36"/>
              </w:rPr>
            </w:pPr>
            <w:r>
              <w:rPr>
                <w:rFonts w:ascii="Arial" w:hAnsi="Arial" w:cs="Arial"/>
                <w:b/>
                <w:bCs/>
                <w:sz w:val="36"/>
                <w:szCs w:val="36"/>
              </w:rPr>
              <w:lastRenderedPageBreak/>
              <w:t>C</w:t>
            </w:r>
            <w:r w:rsidRPr="005349D2">
              <w:rPr>
                <w:rFonts w:ascii="Arial" w:hAnsi="Arial" w:cs="Arial"/>
                <w:b/>
                <w:bCs/>
                <w:sz w:val="36"/>
                <w:szCs w:val="36"/>
              </w:rPr>
              <w:t>.</w:t>
            </w:r>
          </w:p>
        </w:tc>
        <w:tc>
          <w:tcPr>
            <w:tcW w:w="8731" w:type="dxa"/>
          </w:tcPr>
          <w:p w:rsidR="0082534B" w:rsidRPr="005349D2" w:rsidRDefault="0082534B" w:rsidP="0082534B">
            <w:pPr>
              <w:pStyle w:val="Heading2"/>
              <w:spacing w:before="0"/>
              <w:rPr>
                <w:rFonts w:ascii="Arial" w:hAnsi="Arial" w:cs="Arial"/>
                <w:color w:val="000000" w:themeColor="text1"/>
                <w:sz w:val="36"/>
                <w:szCs w:val="36"/>
              </w:rPr>
            </w:pPr>
            <w:r>
              <w:rPr>
                <w:rFonts w:ascii="Arial" w:hAnsi="Arial" w:cs="Arial"/>
                <w:color w:val="auto"/>
                <w:sz w:val="36"/>
                <w:szCs w:val="36"/>
                <w:u w:val="single"/>
              </w:rPr>
              <w:t>Support Staff</w:t>
            </w:r>
          </w:p>
        </w:tc>
      </w:tr>
    </w:tbl>
    <w:p w:rsidR="005E0D41" w:rsidRPr="009D7B76" w:rsidRDefault="005E0D41" w:rsidP="0053367D">
      <w:pPr>
        <w:ind w:left="720" w:hanging="720"/>
        <w:jc w:val="both"/>
        <w:rPr>
          <w:rFonts w:ascii="Arial" w:eastAsia="Times New Roman" w:hAnsi="Arial"/>
        </w:rPr>
      </w:pPr>
    </w:p>
    <w:p w:rsidR="000D57FD" w:rsidRDefault="000D57FD" w:rsidP="0053367D">
      <w:pPr>
        <w:rPr>
          <w:rFonts w:ascii="Arial" w:hAnsi="Arial" w:cs="Arial"/>
        </w:rPr>
      </w:pPr>
    </w:p>
    <w:tbl>
      <w:tblPr>
        <w:tblW w:w="9751" w:type="dxa"/>
        <w:tblLook w:val="0000" w:firstRow="0" w:lastRow="0" w:firstColumn="0" w:lastColumn="0" w:noHBand="0" w:noVBand="0"/>
      </w:tblPr>
      <w:tblGrid>
        <w:gridCol w:w="1020"/>
        <w:gridCol w:w="8731"/>
      </w:tblGrid>
      <w:tr w:rsidR="000D57FD" w:rsidRPr="00333F6B" w:rsidTr="00A37803">
        <w:trPr>
          <w:trHeight w:val="283"/>
        </w:trPr>
        <w:tc>
          <w:tcPr>
            <w:tcW w:w="1020" w:type="dxa"/>
          </w:tcPr>
          <w:p w:rsidR="000D57FD" w:rsidRPr="00333F6B" w:rsidRDefault="000D57FD" w:rsidP="000D57FD">
            <w:pPr>
              <w:rPr>
                <w:rFonts w:ascii="Arial" w:hAnsi="Arial" w:cs="Arial"/>
                <w:b/>
                <w:bCs/>
                <w:sz w:val="28"/>
              </w:rPr>
            </w:pPr>
            <w:r>
              <w:rPr>
                <w:rFonts w:ascii="Arial" w:hAnsi="Arial" w:cs="Arial"/>
                <w:b/>
                <w:bCs/>
                <w:sz w:val="28"/>
              </w:rPr>
              <w:t>14.0</w:t>
            </w:r>
          </w:p>
        </w:tc>
        <w:tc>
          <w:tcPr>
            <w:tcW w:w="8731" w:type="dxa"/>
          </w:tcPr>
          <w:p w:rsidR="000D57FD" w:rsidRPr="00A04DBF" w:rsidRDefault="000D57FD" w:rsidP="000D57FD">
            <w:pPr>
              <w:rPr>
                <w:rFonts w:ascii="Arial" w:hAnsi="Arial" w:cs="Arial"/>
                <w:b/>
                <w:bCs/>
                <w:sz w:val="28"/>
                <w:szCs w:val="28"/>
              </w:rPr>
            </w:pPr>
            <w:r>
              <w:rPr>
                <w:rFonts w:ascii="Arial" w:hAnsi="Arial" w:cs="Arial"/>
                <w:b/>
                <w:sz w:val="28"/>
                <w:szCs w:val="28"/>
              </w:rPr>
              <w:t>Pay Determination</w:t>
            </w:r>
          </w:p>
        </w:tc>
      </w:tr>
      <w:tr w:rsidR="000D57FD" w:rsidRPr="00333F6B" w:rsidTr="00A37803">
        <w:trPr>
          <w:trHeight w:val="283"/>
        </w:trPr>
        <w:tc>
          <w:tcPr>
            <w:tcW w:w="1020" w:type="dxa"/>
          </w:tcPr>
          <w:p w:rsidR="000D57FD" w:rsidRPr="00333F6B" w:rsidRDefault="000D57FD" w:rsidP="000D57FD">
            <w:pPr>
              <w:spacing w:after="60"/>
              <w:rPr>
                <w:rFonts w:ascii="Arial" w:hAnsi="Arial" w:cs="Arial"/>
              </w:rPr>
            </w:pPr>
          </w:p>
        </w:tc>
        <w:tc>
          <w:tcPr>
            <w:tcW w:w="8731" w:type="dxa"/>
          </w:tcPr>
          <w:p w:rsidR="000D57FD" w:rsidRPr="00333F6B" w:rsidRDefault="000D57FD" w:rsidP="000D57FD">
            <w:pPr>
              <w:spacing w:after="60"/>
              <w:rPr>
                <w:rFonts w:ascii="Arial" w:hAnsi="Arial" w:cs="Arial"/>
              </w:rPr>
            </w:pPr>
          </w:p>
        </w:tc>
      </w:tr>
      <w:tr w:rsidR="000D57FD" w:rsidRPr="002D6A30" w:rsidTr="00A37803">
        <w:trPr>
          <w:trHeight w:val="283"/>
        </w:trPr>
        <w:tc>
          <w:tcPr>
            <w:tcW w:w="1020" w:type="dxa"/>
          </w:tcPr>
          <w:p w:rsidR="000D57FD" w:rsidRPr="002D6A30" w:rsidRDefault="000D57FD" w:rsidP="005026A6">
            <w:pPr>
              <w:spacing w:after="60"/>
              <w:rPr>
                <w:rFonts w:ascii="Arial" w:hAnsi="Arial" w:cs="Arial"/>
                <w:b/>
                <w:sz w:val="24"/>
                <w:szCs w:val="24"/>
              </w:rPr>
            </w:pPr>
            <w:r>
              <w:rPr>
                <w:rFonts w:ascii="Arial" w:hAnsi="Arial" w:cs="Arial"/>
                <w:b/>
                <w:sz w:val="24"/>
                <w:szCs w:val="24"/>
              </w:rPr>
              <w:t>14.1</w:t>
            </w:r>
          </w:p>
        </w:tc>
        <w:tc>
          <w:tcPr>
            <w:tcW w:w="8731" w:type="dxa"/>
          </w:tcPr>
          <w:p w:rsidR="000D57FD" w:rsidRPr="002D6A30" w:rsidRDefault="00462B10" w:rsidP="005026A6">
            <w:pPr>
              <w:spacing w:after="60"/>
              <w:rPr>
                <w:rFonts w:ascii="Arial" w:hAnsi="Arial" w:cs="Arial"/>
                <w:b/>
                <w:sz w:val="24"/>
                <w:szCs w:val="24"/>
              </w:rPr>
            </w:pPr>
            <w:r w:rsidRPr="00462B10">
              <w:rPr>
                <w:rFonts w:ascii="Arial" w:hAnsi="Arial" w:cs="Arial"/>
                <w:b/>
                <w:sz w:val="24"/>
                <w:szCs w:val="24"/>
              </w:rPr>
              <w:t>Pay &amp; Grading</w:t>
            </w:r>
          </w:p>
        </w:tc>
      </w:tr>
      <w:tr w:rsidR="005026A6" w:rsidRPr="000D57FD" w:rsidTr="00D942DC">
        <w:trPr>
          <w:trHeight w:val="283"/>
        </w:trPr>
        <w:tc>
          <w:tcPr>
            <w:tcW w:w="1020" w:type="dxa"/>
          </w:tcPr>
          <w:p w:rsidR="005026A6" w:rsidRPr="000D57FD" w:rsidRDefault="005026A6" w:rsidP="00D942DC">
            <w:pPr>
              <w:spacing w:after="60"/>
              <w:rPr>
                <w:rFonts w:ascii="Arial" w:hAnsi="Arial" w:cs="Arial"/>
                <w:sz w:val="12"/>
                <w:szCs w:val="12"/>
              </w:rPr>
            </w:pPr>
          </w:p>
        </w:tc>
        <w:tc>
          <w:tcPr>
            <w:tcW w:w="8731" w:type="dxa"/>
          </w:tcPr>
          <w:p w:rsidR="005026A6" w:rsidRPr="000D57FD" w:rsidRDefault="005026A6" w:rsidP="00D942DC">
            <w:pPr>
              <w:spacing w:after="60"/>
              <w:rPr>
                <w:rFonts w:ascii="Arial" w:hAnsi="Arial" w:cs="Arial"/>
                <w:sz w:val="12"/>
                <w:szCs w:val="12"/>
              </w:rPr>
            </w:pPr>
          </w:p>
        </w:tc>
      </w:tr>
      <w:tr w:rsidR="000D57FD" w:rsidRPr="00333F6B" w:rsidTr="00A37803">
        <w:trPr>
          <w:trHeight w:val="283"/>
        </w:trPr>
        <w:tc>
          <w:tcPr>
            <w:tcW w:w="1020" w:type="dxa"/>
          </w:tcPr>
          <w:p w:rsidR="000D57FD" w:rsidRPr="00333F6B" w:rsidRDefault="000D57FD" w:rsidP="000D57FD">
            <w:pPr>
              <w:spacing w:after="60"/>
              <w:rPr>
                <w:rFonts w:ascii="Arial" w:hAnsi="Arial" w:cs="Arial"/>
              </w:rPr>
            </w:pPr>
            <w:r>
              <w:rPr>
                <w:rFonts w:ascii="Arial" w:hAnsi="Arial" w:cs="Arial"/>
              </w:rPr>
              <w:t>14.1.1</w:t>
            </w:r>
          </w:p>
        </w:tc>
        <w:tc>
          <w:tcPr>
            <w:tcW w:w="8731" w:type="dxa"/>
          </w:tcPr>
          <w:p w:rsidR="000D57FD" w:rsidRPr="00333F6B" w:rsidRDefault="00462B10" w:rsidP="004D130F">
            <w:pPr>
              <w:spacing w:after="60"/>
              <w:rPr>
                <w:rFonts w:ascii="Arial" w:hAnsi="Arial" w:cs="Arial"/>
              </w:rPr>
            </w:pPr>
            <w:r w:rsidRPr="009D7B76">
              <w:rPr>
                <w:rFonts w:ascii="Arial" w:hAnsi="Arial" w:cs="Arial"/>
              </w:rPr>
              <w:t xml:space="preserve">The Governing Body will determine the pay and grading of support staff in accordance with the Havering Council’s 2017 T&amp;C collective agreement </w:t>
            </w:r>
            <w:proofErr w:type="gramStart"/>
            <w:r w:rsidRPr="009D7B76">
              <w:rPr>
                <w:rFonts w:ascii="Arial" w:hAnsi="Arial" w:cs="Arial"/>
              </w:rPr>
              <w:t>and also</w:t>
            </w:r>
            <w:proofErr w:type="gramEnd"/>
            <w:r w:rsidRPr="009D7B76">
              <w:rPr>
                <w:rFonts w:ascii="Arial" w:hAnsi="Arial" w:cs="Arial"/>
              </w:rPr>
              <w:t xml:space="preserve"> any subsequent amendments made</w:t>
            </w:r>
            <w:r w:rsidR="003B4D57">
              <w:rPr>
                <w:rFonts w:ascii="Arial" w:hAnsi="Arial" w:cs="Arial"/>
              </w:rPr>
              <w:t xml:space="preserve"> by the Council, or directly by the Governing Body of VA Schools and Academies.</w:t>
            </w:r>
          </w:p>
        </w:tc>
      </w:tr>
      <w:tr w:rsidR="000D57FD" w:rsidRPr="000D57FD" w:rsidTr="00A37803">
        <w:trPr>
          <w:trHeight w:val="283"/>
        </w:trPr>
        <w:tc>
          <w:tcPr>
            <w:tcW w:w="1020" w:type="dxa"/>
          </w:tcPr>
          <w:p w:rsidR="000D57FD" w:rsidRPr="000D57FD" w:rsidRDefault="000D57FD" w:rsidP="000D57FD">
            <w:pPr>
              <w:spacing w:after="60"/>
              <w:rPr>
                <w:rFonts w:ascii="Arial" w:hAnsi="Arial" w:cs="Arial"/>
                <w:sz w:val="12"/>
                <w:szCs w:val="12"/>
              </w:rPr>
            </w:pPr>
          </w:p>
        </w:tc>
        <w:tc>
          <w:tcPr>
            <w:tcW w:w="8731" w:type="dxa"/>
          </w:tcPr>
          <w:p w:rsidR="000D57FD" w:rsidRPr="000D57FD" w:rsidRDefault="000D57FD" w:rsidP="000D57FD">
            <w:pPr>
              <w:spacing w:after="60"/>
              <w:rPr>
                <w:rFonts w:ascii="Arial" w:hAnsi="Arial" w:cs="Arial"/>
                <w:sz w:val="12"/>
                <w:szCs w:val="12"/>
              </w:rPr>
            </w:pPr>
          </w:p>
        </w:tc>
      </w:tr>
      <w:tr w:rsidR="000D57FD" w:rsidRPr="002D6A30" w:rsidTr="00A37803">
        <w:trPr>
          <w:trHeight w:val="283"/>
        </w:trPr>
        <w:tc>
          <w:tcPr>
            <w:tcW w:w="1020" w:type="dxa"/>
          </w:tcPr>
          <w:p w:rsidR="000D57FD" w:rsidRPr="002D6A30" w:rsidRDefault="000D57FD" w:rsidP="005026A6">
            <w:pPr>
              <w:spacing w:after="60"/>
              <w:rPr>
                <w:rFonts w:ascii="Arial" w:hAnsi="Arial" w:cs="Arial"/>
                <w:b/>
                <w:sz w:val="24"/>
                <w:szCs w:val="24"/>
              </w:rPr>
            </w:pPr>
            <w:r>
              <w:rPr>
                <w:rFonts w:ascii="Arial" w:hAnsi="Arial" w:cs="Arial"/>
                <w:b/>
                <w:sz w:val="24"/>
                <w:szCs w:val="24"/>
              </w:rPr>
              <w:t>14.2</w:t>
            </w:r>
          </w:p>
        </w:tc>
        <w:tc>
          <w:tcPr>
            <w:tcW w:w="8731" w:type="dxa"/>
          </w:tcPr>
          <w:p w:rsidR="000D57FD" w:rsidRPr="00462B10" w:rsidRDefault="000D57FD" w:rsidP="005026A6">
            <w:pPr>
              <w:spacing w:after="60"/>
              <w:ind w:left="720" w:hanging="720"/>
              <w:rPr>
                <w:rFonts w:ascii="Arial" w:hAnsi="Arial" w:cs="Arial"/>
                <w:b/>
                <w:sz w:val="24"/>
                <w:szCs w:val="24"/>
              </w:rPr>
            </w:pPr>
            <w:r w:rsidRPr="00462B10">
              <w:rPr>
                <w:rFonts w:ascii="Arial" w:hAnsi="Arial" w:cs="Arial"/>
                <w:b/>
                <w:sz w:val="24"/>
                <w:szCs w:val="24"/>
              </w:rPr>
              <w:t>Salary on Appointment</w:t>
            </w:r>
          </w:p>
        </w:tc>
      </w:tr>
      <w:tr w:rsidR="005026A6" w:rsidRPr="000D57FD" w:rsidTr="00D942DC">
        <w:trPr>
          <w:trHeight w:val="283"/>
        </w:trPr>
        <w:tc>
          <w:tcPr>
            <w:tcW w:w="1020" w:type="dxa"/>
          </w:tcPr>
          <w:p w:rsidR="005026A6" w:rsidRPr="000D57FD" w:rsidRDefault="005026A6" w:rsidP="00D942DC">
            <w:pPr>
              <w:spacing w:after="60"/>
              <w:rPr>
                <w:rFonts w:ascii="Arial" w:hAnsi="Arial" w:cs="Arial"/>
                <w:sz w:val="12"/>
                <w:szCs w:val="12"/>
              </w:rPr>
            </w:pPr>
          </w:p>
        </w:tc>
        <w:tc>
          <w:tcPr>
            <w:tcW w:w="8731" w:type="dxa"/>
          </w:tcPr>
          <w:p w:rsidR="005026A6" w:rsidRPr="000D57FD" w:rsidRDefault="005026A6" w:rsidP="00D942DC">
            <w:pPr>
              <w:spacing w:after="60"/>
              <w:rPr>
                <w:rFonts w:ascii="Arial" w:hAnsi="Arial" w:cs="Arial"/>
                <w:sz w:val="12"/>
                <w:szCs w:val="12"/>
              </w:rPr>
            </w:pPr>
          </w:p>
        </w:tc>
      </w:tr>
      <w:tr w:rsidR="000D57FD" w:rsidRPr="00333F6B" w:rsidTr="00A37803">
        <w:trPr>
          <w:trHeight w:val="283"/>
        </w:trPr>
        <w:tc>
          <w:tcPr>
            <w:tcW w:w="1020" w:type="dxa"/>
          </w:tcPr>
          <w:p w:rsidR="000D57FD" w:rsidRPr="00333F6B" w:rsidRDefault="000D57FD" w:rsidP="000D57FD">
            <w:pPr>
              <w:spacing w:after="60"/>
              <w:rPr>
                <w:rFonts w:ascii="Arial" w:hAnsi="Arial" w:cs="Arial"/>
              </w:rPr>
            </w:pPr>
            <w:r>
              <w:rPr>
                <w:rFonts w:ascii="Arial" w:hAnsi="Arial" w:cs="Arial"/>
              </w:rPr>
              <w:t>14.2.1</w:t>
            </w:r>
          </w:p>
        </w:tc>
        <w:tc>
          <w:tcPr>
            <w:tcW w:w="8731" w:type="dxa"/>
          </w:tcPr>
          <w:p w:rsidR="000D57FD" w:rsidRPr="00333F6B" w:rsidRDefault="000D57FD" w:rsidP="000D57FD">
            <w:pPr>
              <w:spacing w:after="60"/>
              <w:rPr>
                <w:rFonts w:ascii="Arial" w:hAnsi="Arial" w:cs="Arial"/>
              </w:rPr>
            </w:pPr>
            <w:r w:rsidRPr="009D7B76">
              <w:rPr>
                <w:rFonts w:ascii="Arial" w:hAnsi="Arial" w:cs="Arial"/>
              </w:rPr>
              <w:t xml:space="preserve">It is normal practice for new employees to be </w:t>
            </w:r>
            <w:proofErr w:type="gramStart"/>
            <w:r w:rsidRPr="009D7B76">
              <w:rPr>
                <w:rFonts w:ascii="Arial" w:hAnsi="Arial" w:cs="Arial"/>
              </w:rPr>
              <w:t>offered</w:t>
            </w:r>
            <w:proofErr w:type="gramEnd"/>
            <w:r w:rsidRPr="009D7B76">
              <w:rPr>
                <w:rFonts w:ascii="Arial" w:hAnsi="Arial" w:cs="Arial"/>
              </w:rPr>
              <w:t xml:space="preserve"> and appointed on the first spinal point of the grade.</w:t>
            </w:r>
          </w:p>
        </w:tc>
      </w:tr>
      <w:tr w:rsidR="000D57FD" w:rsidRPr="00333F6B" w:rsidTr="00A37803">
        <w:trPr>
          <w:trHeight w:val="283"/>
        </w:trPr>
        <w:tc>
          <w:tcPr>
            <w:tcW w:w="1020" w:type="dxa"/>
          </w:tcPr>
          <w:p w:rsidR="000D57FD" w:rsidRDefault="000D57FD" w:rsidP="000D57FD">
            <w:pPr>
              <w:spacing w:after="60"/>
              <w:rPr>
                <w:rFonts w:ascii="Arial" w:hAnsi="Arial" w:cs="Arial"/>
              </w:rPr>
            </w:pPr>
            <w:r>
              <w:rPr>
                <w:rFonts w:ascii="Arial" w:hAnsi="Arial" w:cs="Arial"/>
              </w:rPr>
              <w:t>14.2.2</w:t>
            </w:r>
          </w:p>
        </w:tc>
        <w:tc>
          <w:tcPr>
            <w:tcW w:w="8731" w:type="dxa"/>
          </w:tcPr>
          <w:p w:rsidR="000D57FD" w:rsidRPr="00333F6B" w:rsidRDefault="000D57FD" w:rsidP="000D57FD">
            <w:pPr>
              <w:spacing w:after="60"/>
              <w:rPr>
                <w:rFonts w:ascii="Arial" w:hAnsi="Arial" w:cs="Arial"/>
              </w:rPr>
            </w:pPr>
            <w:r w:rsidRPr="009D7B76">
              <w:rPr>
                <w:rFonts w:ascii="Arial" w:hAnsi="Arial" w:cs="Arial"/>
              </w:rPr>
              <w:t xml:space="preserve">It </w:t>
            </w:r>
            <w:proofErr w:type="gramStart"/>
            <w:r w:rsidRPr="009D7B76">
              <w:rPr>
                <w:rFonts w:ascii="Arial" w:hAnsi="Arial" w:cs="Arial"/>
              </w:rPr>
              <w:t>may, subject to the approval of the Governing Body, be</w:t>
            </w:r>
            <w:proofErr w:type="gramEnd"/>
            <w:r w:rsidRPr="009D7B76">
              <w:rPr>
                <w:rFonts w:ascii="Arial" w:hAnsi="Arial" w:cs="Arial"/>
              </w:rPr>
              <w:t xml:space="preserve"> appropriate to appoint at a higher spinal point where the preferred candidate for the post has been in receipt of a higher hourly rate then the first spinal point of the grade.</w:t>
            </w:r>
          </w:p>
        </w:tc>
      </w:tr>
      <w:tr w:rsidR="000D57FD" w:rsidRPr="00333F6B" w:rsidTr="00A37803">
        <w:trPr>
          <w:trHeight w:val="283"/>
        </w:trPr>
        <w:tc>
          <w:tcPr>
            <w:tcW w:w="1020" w:type="dxa"/>
          </w:tcPr>
          <w:p w:rsidR="000D57FD" w:rsidRDefault="000D57FD" w:rsidP="000D57FD">
            <w:pPr>
              <w:spacing w:after="60"/>
              <w:rPr>
                <w:rFonts w:ascii="Arial" w:hAnsi="Arial" w:cs="Arial"/>
              </w:rPr>
            </w:pPr>
            <w:r>
              <w:rPr>
                <w:rFonts w:ascii="Arial" w:hAnsi="Arial" w:cs="Arial"/>
              </w:rPr>
              <w:t>14.2.3</w:t>
            </w:r>
          </w:p>
        </w:tc>
        <w:tc>
          <w:tcPr>
            <w:tcW w:w="8731" w:type="dxa"/>
          </w:tcPr>
          <w:p w:rsidR="000D57FD" w:rsidRPr="00333F6B" w:rsidRDefault="000D57FD" w:rsidP="000D57FD">
            <w:pPr>
              <w:spacing w:after="60"/>
              <w:rPr>
                <w:rFonts w:ascii="Arial" w:hAnsi="Arial" w:cs="Arial"/>
              </w:rPr>
            </w:pPr>
            <w:r w:rsidRPr="009D7B76">
              <w:rPr>
                <w:rFonts w:ascii="Arial" w:hAnsi="Arial" w:cs="Arial"/>
              </w:rPr>
              <w:t>In these cases the Governing Body should consider the following factors before making a decision:</w:t>
            </w:r>
          </w:p>
        </w:tc>
      </w:tr>
      <w:tr w:rsidR="005026A6" w:rsidRPr="00333F6B" w:rsidTr="00D942DC">
        <w:trPr>
          <w:trHeight w:val="283"/>
        </w:trPr>
        <w:tc>
          <w:tcPr>
            <w:tcW w:w="1020" w:type="dxa"/>
          </w:tcPr>
          <w:p w:rsidR="005026A6" w:rsidRDefault="005026A6" w:rsidP="00D942DC">
            <w:pPr>
              <w:spacing w:after="60"/>
              <w:rPr>
                <w:rFonts w:ascii="Arial" w:hAnsi="Arial" w:cs="Arial"/>
              </w:rPr>
            </w:pPr>
            <w:r>
              <w:rPr>
                <w:rFonts w:ascii="Arial" w:hAnsi="Arial" w:cs="Arial"/>
              </w:rPr>
              <w:t>14.2.3.1</w:t>
            </w:r>
          </w:p>
        </w:tc>
        <w:tc>
          <w:tcPr>
            <w:tcW w:w="8731" w:type="dxa"/>
          </w:tcPr>
          <w:p w:rsidR="005026A6" w:rsidRPr="005026A6" w:rsidRDefault="005026A6" w:rsidP="005026A6">
            <w:pPr>
              <w:rPr>
                <w:rFonts w:ascii="Arial" w:hAnsi="Arial" w:cs="Arial"/>
              </w:rPr>
            </w:pPr>
            <w:r w:rsidRPr="005026A6">
              <w:rPr>
                <w:rFonts w:ascii="Arial" w:hAnsi="Arial" w:cs="Arial"/>
              </w:rPr>
              <w:t>Evidence of the preferred candidate’s current or most recent salary.</w:t>
            </w:r>
          </w:p>
        </w:tc>
      </w:tr>
      <w:tr w:rsidR="005026A6" w:rsidRPr="00333F6B" w:rsidTr="00D942DC">
        <w:trPr>
          <w:trHeight w:val="283"/>
        </w:trPr>
        <w:tc>
          <w:tcPr>
            <w:tcW w:w="1020" w:type="dxa"/>
          </w:tcPr>
          <w:p w:rsidR="005026A6" w:rsidRDefault="005026A6" w:rsidP="00D942DC">
            <w:pPr>
              <w:spacing w:after="60"/>
              <w:rPr>
                <w:rFonts w:ascii="Arial" w:hAnsi="Arial" w:cs="Arial"/>
              </w:rPr>
            </w:pPr>
            <w:r>
              <w:rPr>
                <w:rFonts w:ascii="Arial" w:hAnsi="Arial" w:cs="Arial"/>
              </w:rPr>
              <w:t>14.2.3.2</w:t>
            </w:r>
          </w:p>
        </w:tc>
        <w:tc>
          <w:tcPr>
            <w:tcW w:w="8731" w:type="dxa"/>
          </w:tcPr>
          <w:p w:rsidR="005026A6" w:rsidRPr="005026A6" w:rsidRDefault="005026A6" w:rsidP="005026A6">
            <w:pPr>
              <w:spacing w:after="60"/>
              <w:rPr>
                <w:rFonts w:ascii="Arial" w:hAnsi="Arial" w:cs="Arial"/>
              </w:rPr>
            </w:pPr>
            <w:r w:rsidRPr="005026A6">
              <w:rPr>
                <w:rFonts w:ascii="Arial" w:hAnsi="Arial" w:cs="Arial"/>
              </w:rPr>
              <w:t>Preferred candidate’s recruitment selection outcome compared to the second placed candidate.</w:t>
            </w:r>
          </w:p>
        </w:tc>
      </w:tr>
      <w:tr w:rsidR="005026A6" w:rsidRPr="00333F6B" w:rsidTr="00D942DC">
        <w:trPr>
          <w:trHeight w:val="283"/>
        </w:trPr>
        <w:tc>
          <w:tcPr>
            <w:tcW w:w="1020" w:type="dxa"/>
          </w:tcPr>
          <w:p w:rsidR="005026A6" w:rsidRDefault="005026A6" w:rsidP="00D942DC">
            <w:pPr>
              <w:spacing w:after="60"/>
              <w:rPr>
                <w:rFonts w:ascii="Arial" w:hAnsi="Arial" w:cs="Arial"/>
              </w:rPr>
            </w:pPr>
            <w:r>
              <w:rPr>
                <w:rFonts w:ascii="Arial" w:hAnsi="Arial" w:cs="Arial"/>
              </w:rPr>
              <w:t>14.2.3.3</w:t>
            </w:r>
          </w:p>
        </w:tc>
        <w:tc>
          <w:tcPr>
            <w:tcW w:w="8731" w:type="dxa"/>
          </w:tcPr>
          <w:p w:rsidR="005026A6" w:rsidRPr="000D57FD" w:rsidRDefault="005026A6" w:rsidP="005026A6">
            <w:pPr>
              <w:rPr>
                <w:rFonts w:ascii="Arial" w:hAnsi="Arial" w:cs="Arial"/>
              </w:rPr>
            </w:pPr>
            <w:r w:rsidRPr="005026A6">
              <w:rPr>
                <w:rFonts w:ascii="Arial" w:hAnsi="Arial" w:cs="Arial"/>
              </w:rPr>
              <w:t>Benefits to the School in appointing the preferred candidate on a higher rate of pay.</w:t>
            </w:r>
          </w:p>
        </w:tc>
      </w:tr>
      <w:tr w:rsidR="000D57FD" w:rsidRPr="00333F6B" w:rsidTr="00A37803">
        <w:trPr>
          <w:trHeight w:val="283"/>
        </w:trPr>
        <w:tc>
          <w:tcPr>
            <w:tcW w:w="1020" w:type="dxa"/>
          </w:tcPr>
          <w:p w:rsidR="000D57FD" w:rsidRDefault="005026A6" w:rsidP="000D57FD">
            <w:pPr>
              <w:spacing w:after="60"/>
              <w:rPr>
                <w:rFonts w:ascii="Arial" w:hAnsi="Arial" w:cs="Arial"/>
              </w:rPr>
            </w:pPr>
            <w:r>
              <w:rPr>
                <w:rFonts w:ascii="Arial" w:hAnsi="Arial" w:cs="Arial"/>
              </w:rPr>
              <w:t>14.2.3.4</w:t>
            </w:r>
          </w:p>
        </w:tc>
        <w:tc>
          <w:tcPr>
            <w:tcW w:w="8731" w:type="dxa"/>
          </w:tcPr>
          <w:p w:rsidR="000D57FD" w:rsidRPr="005026A6" w:rsidRDefault="000D57FD" w:rsidP="005026A6">
            <w:pPr>
              <w:spacing w:after="60"/>
              <w:rPr>
                <w:rFonts w:ascii="Arial" w:hAnsi="Arial" w:cs="Arial"/>
              </w:rPr>
            </w:pPr>
            <w:r w:rsidRPr="005026A6">
              <w:rPr>
                <w:rFonts w:ascii="Arial" w:hAnsi="Arial" w:cs="Arial"/>
              </w:rPr>
              <w:t>Potential impact on other post holders of appointing the preferred candidate on a higher rate of pay.</w:t>
            </w:r>
          </w:p>
        </w:tc>
      </w:tr>
      <w:tr w:rsidR="000D57FD" w:rsidRPr="00333F6B" w:rsidTr="00A37803">
        <w:trPr>
          <w:trHeight w:val="283"/>
        </w:trPr>
        <w:tc>
          <w:tcPr>
            <w:tcW w:w="1020" w:type="dxa"/>
          </w:tcPr>
          <w:p w:rsidR="000D57FD" w:rsidRDefault="000D57FD" w:rsidP="000D57FD">
            <w:pPr>
              <w:spacing w:after="60"/>
              <w:rPr>
                <w:rFonts w:ascii="Arial" w:hAnsi="Arial" w:cs="Arial"/>
              </w:rPr>
            </w:pPr>
            <w:r>
              <w:rPr>
                <w:rFonts w:ascii="Arial" w:hAnsi="Arial" w:cs="Arial"/>
              </w:rPr>
              <w:t>14.2.4</w:t>
            </w:r>
          </w:p>
        </w:tc>
        <w:tc>
          <w:tcPr>
            <w:tcW w:w="8731" w:type="dxa"/>
          </w:tcPr>
          <w:p w:rsidR="000D57FD" w:rsidRPr="00333F6B" w:rsidRDefault="000D57FD" w:rsidP="000D57FD">
            <w:pPr>
              <w:spacing w:after="60"/>
              <w:rPr>
                <w:rFonts w:ascii="Arial" w:hAnsi="Arial" w:cs="Arial"/>
              </w:rPr>
            </w:pPr>
            <w:r w:rsidRPr="009D7B76">
              <w:rPr>
                <w:rFonts w:ascii="Arial" w:hAnsi="Arial" w:cs="Arial"/>
              </w:rPr>
              <w:t xml:space="preserve">Where a candidate </w:t>
            </w:r>
            <w:proofErr w:type="gramStart"/>
            <w:r w:rsidRPr="009D7B76">
              <w:rPr>
                <w:rFonts w:ascii="Arial" w:hAnsi="Arial" w:cs="Arial"/>
              </w:rPr>
              <w:t>is appointed</w:t>
            </w:r>
            <w:proofErr w:type="gramEnd"/>
            <w:r w:rsidRPr="009D7B76">
              <w:rPr>
                <w:rFonts w:ascii="Arial" w:hAnsi="Arial" w:cs="Arial"/>
              </w:rPr>
              <w:t xml:space="preserve"> with continuous service in the same role they would automatically retain their hourly rate on appointment and therefore Governing Body approval would not be required.</w:t>
            </w:r>
          </w:p>
        </w:tc>
      </w:tr>
      <w:tr w:rsidR="000D57FD" w:rsidRPr="000D57FD" w:rsidTr="00A37803">
        <w:trPr>
          <w:trHeight w:val="283"/>
        </w:trPr>
        <w:tc>
          <w:tcPr>
            <w:tcW w:w="1020" w:type="dxa"/>
          </w:tcPr>
          <w:p w:rsidR="000D57FD" w:rsidRPr="000D57FD" w:rsidRDefault="000D57FD" w:rsidP="000D57FD">
            <w:pPr>
              <w:spacing w:after="60"/>
              <w:rPr>
                <w:rFonts w:ascii="Arial" w:hAnsi="Arial" w:cs="Arial"/>
                <w:sz w:val="12"/>
                <w:szCs w:val="12"/>
              </w:rPr>
            </w:pPr>
          </w:p>
        </w:tc>
        <w:tc>
          <w:tcPr>
            <w:tcW w:w="8731" w:type="dxa"/>
          </w:tcPr>
          <w:p w:rsidR="000D57FD" w:rsidRPr="000D57FD" w:rsidRDefault="000D57FD" w:rsidP="000D57FD">
            <w:pPr>
              <w:spacing w:after="60"/>
              <w:rPr>
                <w:rFonts w:ascii="Arial" w:hAnsi="Arial" w:cs="Arial"/>
                <w:sz w:val="12"/>
                <w:szCs w:val="12"/>
              </w:rPr>
            </w:pPr>
          </w:p>
        </w:tc>
      </w:tr>
      <w:tr w:rsidR="000D57FD" w:rsidRPr="002D6A30" w:rsidTr="00A37803">
        <w:trPr>
          <w:trHeight w:val="283"/>
        </w:trPr>
        <w:tc>
          <w:tcPr>
            <w:tcW w:w="1020" w:type="dxa"/>
          </w:tcPr>
          <w:p w:rsidR="000D57FD" w:rsidRPr="002D6A30" w:rsidRDefault="000D57FD" w:rsidP="005026A6">
            <w:pPr>
              <w:spacing w:after="60"/>
              <w:rPr>
                <w:rFonts w:ascii="Arial" w:hAnsi="Arial" w:cs="Arial"/>
                <w:b/>
                <w:sz w:val="24"/>
                <w:szCs w:val="24"/>
              </w:rPr>
            </w:pPr>
            <w:r>
              <w:rPr>
                <w:rFonts w:ascii="Arial" w:hAnsi="Arial" w:cs="Arial"/>
                <w:b/>
                <w:sz w:val="24"/>
                <w:szCs w:val="24"/>
              </w:rPr>
              <w:t>14.3</w:t>
            </w:r>
          </w:p>
        </w:tc>
        <w:tc>
          <w:tcPr>
            <w:tcW w:w="8731" w:type="dxa"/>
          </w:tcPr>
          <w:p w:rsidR="000D57FD" w:rsidRPr="002D6A30" w:rsidRDefault="000D57FD" w:rsidP="005026A6">
            <w:pPr>
              <w:spacing w:after="60"/>
              <w:rPr>
                <w:rFonts w:ascii="Arial" w:hAnsi="Arial" w:cs="Arial"/>
                <w:b/>
                <w:sz w:val="24"/>
                <w:szCs w:val="24"/>
              </w:rPr>
            </w:pPr>
            <w:r w:rsidRPr="009D7B76">
              <w:rPr>
                <w:rFonts w:ascii="Arial" w:hAnsi="Arial" w:cs="Arial"/>
                <w:b/>
              </w:rPr>
              <w:t>Term Time Working</w:t>
            </w:r>
          </w:p>
        </w:tc>
      </w:tr>
      <w:tr w:rsidR="005026A6" w:rsidRPr="000D57FD" w:rsidTr="00D942DC">
        <w:trPr>
          <w:trHeight w:val="283"/>
        </w:trPr>
        <w:tc>
          <w:tcPr>
            <w:tcW w:w="1020" w:type="dxa"/>
          </w:tcPr>
          <w:p w:rsidR="005026A6" w:rsidRPr="000D57FD" w:rsidRDefault="005026A6" w:rsidP="00D942DC">
            <w:pPr>
              <w:spacing w:after="60"/>
              <w:rPr>
                <w:rFonts w:ascii="Arial" w:hAnsi="Arial" w:cs="Arial"/>
                <w:sz w:val="12"/>
                <w:szCs w:val="12"/>
              </w:rPr>
            </w:pPr>
          </w:p>
        </w:tc>
        <w:tc>
          <w:tcPr>
            <w:tcW w:w="8731" w:type="dxa"/>
          </w:tcPr>
          <w:p w:rsidR="005026A6" w:rsidRPr="000D57FD" w:rsidRDefault="005026A6" w:rsidP="00D942DC">
            <w:pPr>
              <w:spacing w:after="60"/>
              <w:rPr>
                <w:rFonts w:ascii="Arial" w:hAnsi="Arial" w:cs="Arial"/>
                <w:sz w:val="12"/>
                <w:szCs w:val="12"/>
              </w:rPr>
            </w:pPr>
          </w:p>
        </w:tc>
      </w:tr>
      <w:tr w:rsidR="000D57FD" w:rsidRPr="00333F6B" w:rsidTr="00A37803">
        <w:trPr>
          <w:trHeight w:val="283"/>
        </w:trPr>
        <w:tc>
          <w:tcPr>
            <w:tcW w:w="1020" w:type="dxa"/>
          </w:tcPr>
          <w:p w:rsidR="000D57FD" w:rsidRPr="00333F6B" w:rsidRDefault="000D57FD" w:rsidP="000D57FD">
            <w:pPr>
              <w:spacing w:after="60"/>
              <w:rPr>
                <w:rFonts w:ascii="Arial" w:hAnsi="Arial" w:cs="Arial"/>
              </w:rPr>
            </w:pPr>
            <w:r>
              <w:rPr>
                <w:rFonts w:ascii="Arial" w:hAnsi="Arial" w:cs="Arial"/>
              </w:rPr>
              <w:t>14.3.1</w:t>
            </w:r>
          </w:p>
        </w:tc>
        <w:tc>
          <w:tcPr>
            <w:tcW w:w="8731" w:type="dxa"/>
          </w:tcPr>
          <w:p w:rsidR="000D57FD" w:rsidRPr="00333F6B" w:rsidRDefault="000D57FD" w:rsidP="000D57FD">
            <w:pPr>
              <w:spacing w:after="60"/>
              <w:rPr>
                <w:rFonts w:ascii="Arial" w:hAnsi="Arial" w:cs="Arial"/>
              </w:rPr>
            </w:pPr>
            <w:r w:rsidRPr="009D7B76">
              <w:rPr>
                <w:rFonts w:ascii="Arial" w:hAnsi="Arial" w:cs="Arial"/>
              </w:rPr>
              <w:t xml:space="preserve">Employees who are term time working and not all year round </w:t>
            </w:r>
            <w:proofErr w:type="gramStart"/>
            <w:r w:rsidRPr="009D7B76">
              <w:rPr>
                <w:rFonts w:ascii="Arial" w:hAnsi="Arial" w:cs="Arial"/>
              </w:rPr>
              <w:t>are regarded</w:t>
            </w:r>
            <w:proofErr w:type="gramEnd"/>
            <w:r w:rsidRPr="009D7B76">
              <w:rPr>
                <w:rFonts w:ascii="Arial" w:hAnsi="Arial" w:cs="Arial"/>
              </w:rPr>
              <w:t xml:space="preserve"> as being part time workers and therefore the Local Government Services National Agreement on Pay and Conditions of Service and the Havering Council Terms &amp; Conditions review applies equally to them.</w:t>
            </w:r>
          </w:p>
        </w:tc>
      </w:tr>
      <w:tr w:rsidR="000D57FD" w:rsidRPr="00333F6B" w:rsidTr="00A37803">
        <w:trPr>
          <w:trHeight w:val="283"/>
        </w:trPr>
        <w:tc>
          <w:tcPr>
            <w:tcW w:w="1020" w:type="dxa"/>
          </w:tcPr>
          <w:p w:rsidR="000D57FD" w:rsidRDefault="000D57FD" w:rsidP="000D57FD">
            <w:pPr>
              <w:spacing w:after="60"/>
              <w:rPr>
                <w:rFonts w:ascii="Arial" w:hAnsi="Arial" w:cs="Arial"/>
              </w:rPr>
            </w:pPr>
            <w:r>
              <w:rPr>
                <w:rFonts w:ascii="Arial" w:hAnsi="Arial" w:cs="Arial"/>
              </w:rPr>
              <w:t>14.3.2</w:t>
            </w:r>
          </w:p>
        </w:tc>
        <w:tc>
          <w:tcPr>
            <w:tcW w:w="8731" w:type="dxa"/>
          </w:tcPr>
          <w:p w:rsidR="000D57FD" w:rsidRDefault="000D57FD" w:rsidP="004D130F">
            <w:pPr>
              <w:spacing w:after="60"/>
              <w:rPr>
                <w:rFonts w:ascii="Arial" w:hAnsi="Arial" w:cs="Arial"/>
              </w:rPr>
            </w:pPr>
            <w:r w:rsidRPr="009D7B76">
              <w:rPr>
                <w:rFonts w:ascii="Arial" w:hAnsi="Arial" w:cs="Arial"/>
              </w:rPr>
              <w:t xml:space="preserve">The only exception to this is annual leave, </w:t>
            </w:r>
            <w:r>
              <w:rPr>
                <w:rFonts w:ascii="Arial" w:hAnsi="Arial" w:cs="Arial"/>
              </w:rPr>
              <w:t>for</w:t>
            </w:r>
            <w:r w:rsidRPr="009D7B76">
              <w:rPr>
                <w:rFonts w:ascii="Arial" w:hAnsi="Arial" w:cs="Arial"/>
              </w:rPr>
              <w:t xml:space="preserve"> which there is no entitlement to take during term time. Therefore, as also in the case of casual workers, their pro-rata annual leave entitlement </w:t>
            </w:r>
            <w:proofErr w:type="gramStart"/>
            <w:r w:rsidRPr="009D7B76">
              <w:rPr>
                <w:rFonts w:ascii="Arial" w:hAnsi="Arial" w:cs="Arial"/>
              </w:rPr>
              <w:t>is paid</w:t>
            </w:r>
            <w:proofErr w:type="gramEnd"/>
            <w:r w:rsidRPr="009D7B76">
              <w:rPr>
                <w:rFonts w:ascii="Arial" w:hAnsi="Arial" w:cs="Arial"/>
              </w:rPr>
              <w:t xml:space="preserve"> as added working weeks as set out in Attachment </w:t>
            </w:r>
            <w:r w:rsidR="004D130F">
              <w:rPr>
                <w:rFonts w:ascii="Arial" w:hAnsi="Arial" w:cs="Arial"/>
              </w:rPr>
              <w:t xml:space="preserve">7 </w:t>
            </w:r>
            <w:r>
              <w:rPr>
                <w:rFonts w:ascii="Arial" w:hAnsi="Arial" w:cs="Arial"/>
              </w:rPr>
              <w:t>for additional weeks</w:t>
            </w:r>
            <w:r w:rsidR="00C739CE">
              <w:rPr>
                <w:rFonts w:ascii="Arial" w:hAnsi="Arial" w:cs="Arial"/>
              </w:rPr>
              <w:t>’</w:t>
            </w:r>
            <w:r>
              <w:rPr>
                <w:rFonts w:ascii="Arial" w:hAnsi="Arial" w:cs="Arial"/>
              </w:rPr>
              <w:t xml:space="preserve"> payable from 1 April 202</w:t>
            </w:r>
            <w:r w:rsidR="00744262">
              <w:rPr>
                <w:rFonts w:ascii="Arial" w:hAnsi="Arial" w:cs="Arial"/>
              </w:rPr>
              <w:t>3.</w:t>
            </w:r>
          </w:p>
          <w:p w:rsidR="009311AC" w:rsidRPr="00333F6B" w:rsidRDefault="009311AC" w:rsidP="004D130F">
            <w:pPr>
              <w:spacing w:after="60"/>
              <w:rPr>
                <w:rFonts w:ascii="Arial" w:hAnsi="Arial" w:cs="Arial"/>
              </w:rPr>
            </w:pPr>
          </w:p>
        </w:tc>
      </w:tr>
      <w:tr w:rsidR="000D57FD" w:rsidRPr="002D6A30" w:rsidTr="00A37803">
        <w:trPr>
          <w:trHeight w:val="283"/>
        </w:trPr>
        <w:tc>
          <w:tcPr>
            <w:tcW w:w="1020" w:type="dxa"/>
          </w:tcPr>
          <w:p w:rsidR="000D57FD" w:rsidRPr="002D6A30" w:rsidRDefault="000D57FD" w:rsidP="00DF40E9">
            <w:pPr>
              <w:spacing w:after="60"/>
              <w:rPr>
                <w:rFonts w:ascii="Arial" w:hAnsi="Arial" w:cs="Arial"/>
                <w:b/>
                <w:sz w:val="24"/>
                <w:szCs w:val="24"/>
              </w:rPr>
            </w:pPr>
            <w:r>
              <w:rPr>
                <w:rFonts w:ascii="Arial" w:hAnsi="Arial" w:cs="Arial"/>
                <w:b/>
                <w:sz w:val="24"/>
                <w:szCs w:val="24"/>
              </w:rPr>
              <w:t>14.4</w:t>
            </w:r>
          </w:p>
        </w:tc>
        <w:tc>
          <w:tcPr>
            <w:tcW w:w="8731" w:type="dxa"/>
          </w:tcPr>
          <w:p w:rsidR="000D57FD" w:rsidRPr="002D6A30" w:rsidRDefault="000D57FD" w:rsidP="00DF40E9">
            <w:pPr>
              <w:spacing w:after="60"/>
              <w:rPr>
                <w:rFonts w:ascii="Arial" w:hAnsi="Arial" w:cs="Arial"/>
                <w:b/>
                <w:sz w:val="24"/>
                <w:szCs w:val="24"/>
              </w:rPr>
            </w:pPr>
            <w:r w:rsidRPr="009D7B76">
              <w:rPr>
                <w:rFonts w:ascii="Arial" w:hAnsi="Arial" w:cs="Arial"/>
                <w:b/>
              </w:rPr>
              <w:t>Job Evaluation</w:t>
            </w:r>
          </w:p>
        </w:tc>
      </w:tr>
      <w:tr w:rsidR="00DF40E9" w:rsidRPr="000D57FD" w:rsidTr="00D942DC">
        <w:trPr>
          <w:trHeight w:val="283"/>
        </w:trPr>
        <w:tc>
          <w:tcPr>
            <w:tcW w:w="1020" w:type="dxa"/>
          </w:tcPr>
          <w:p w:rsidR="00DF40E9" w:rsidRPr="000D57FD" w:rsidRDefault="00DF40E9" w:rsidP="00D942DC">
            <w:pPr>
              <w:spacing w:after="60"/>
              <w:rPr>
                <w:rFonts w:ascii="Arial" w:hAnsi="Arial" w:cs="Arial"/>
                <w:sz w:val="12"/>
                <w:szCs w:val="12"/>
              </w:rPr>
            </w:pPr>
          </w:p>
        </w:tc>
        <w:tc>
          <w:tcPr>
            <w:tcW w:w="8731" w:type="dxa"/>
          </w:tcPr>
          <w:p w:rsidR="00DF40E9" w:rsidRPr="000D57FD" w:rsidRDefault="00DF40E9" w:rsidP="00D942DC">
            <w:pPr>
              <w:spacing w:after="60"/>
              <w:rPr>
                <w:rFonts w:ascii="Arial" w:hAnsi="Arial" w:cs="Arial"/>
                <w:sz w:val="12"/>
                <w:szCs w:val="12"/>
              </w:rPr>
            </w:pPr>
          </w:p>
        </w:tc>
      </w:tr>
      <w:tr w:rsidR="000D57FD" w:rsidRPr="00333F6B" w:rsidTr="00A37803">
        <w:trPr>
          <w:trHeight w:val="283"/>
        </w:trPr>
        <w:tc>
          <w:tcPr>
            <w:tcW w:w="1020" w:type="dxa"/>
          </w:tcPr>
          <w:p w:rsidR="000D57FD" w:rsidRPr="00333F6B" w:rsidRDefault="000D57FD" w:rsidP="000D57FD">
            <w:pPr>
              <w:spacing w:after="60"/>
              <w:rPr>
                <w:rFonts w:ascii="Arial" w:hAnsi="Arial" w:cs="Arial"/>
              </w:rPr>
            </w:pPr>
            <w:r>
              <w:rPr>
                <w:rFonts w:ascii="Arial" w:hAnsi="Arial" w:cs="Arial"/>
              </w:rPr>
              <w:t>14.4.1</w:t>
            </w:r>
          </w:p>
        </w:tc>
        <w:tc>
          <w:tcPr>
            <w:tcW w:w="8731" w:type="dxa"/>
          </w:tcPr>
          <w:p w:rsidR="000D57FD" w:rsidRPr="00333F6B" w:rsidRDefault="000D57FD" w:rsidP="008F2399">
            <w:pPr>
              <w:spacing w:after="60"/>
              <w:rPr>
                <w:rFonts w:ascii="Arial" w:hAnsi="Arial" w:cs="Arial"/>
              </w:rPr>
            </w:pPr>
            <w:r w:rsidRPr="009D7B76">
              <w:rPr>
                <w:rFonts w:ascii="Arial" w:hAnsi="Arial" w:cs="Arial"/>
              </w:rPr>
              <w:t>For the pay and grading of posts within the School to be both objectively jus</w:t>
            </w:r>
            <w:r w:rsidR="008F2399">
              <w:rPr>
                <w:rFonts w:ascii="Arial" w:hAnsi="Arial" w:cs="Arial"/>
              </w:rPr>
              <w:t>tifiable and non-discriminatory</w:t>
            </w:r>
            <w:r w:rsidR="00E66F38">
              <w:rPr>
                <w:rFonts w:ascii="Arial" w:hAnsi="Arial" w:cs="Arial"/>
              </w:rPr>
              <w:t>,</w:t>
            </w:r>
            <w:r w:rsidR="008F2399">
              <w:rPr>
                <w:rFonts w:ascii="Arial" w:hAnsi="Arial" w:cs="Arial"/>
              </w:rPr>
              <w:t xml:space="preserve"> either </w:t>
            </w:r>
            <w:r w:rsidRPr="009D7B76">
              <w:rPr>
                <w:rFonts w:ascii="Arial" w:hAnsi="Arial" w:cs="Arial"/>
              </w:rPr>
              <w:t>the Council’s Greater London Provincial Council (GLPC) Job Evaluation Scheme</w:t>
            </w:r>
            <w:r w:rsidR="008F2399">
              <w:rPr>
                <w:rFonts w:ascii="Arial" w:hAnsi="Arial" w:cs="Arial"/>
              </w:rPr>
              <w:t xml:space="preserve"> or the</w:t>
            </w:r>
            <w:r w:rsidR="008F2399" w:rsidRPr="009D7B76">
              <w:rPr>
                <w:rFonts w:ascii="Arial" w:hAnsi="Arial" w:cs="Arial"/>
              </w:rPr>
              <w:t xml:space="preserve"> </w:t>
            </w:r>
            <w:r w:rsidR="008F2399">
              <w:rPr>
                <w:rFonts w:ascii="Arial" w:hAnsi="Arial" w:cs="Arial"/>
              </w:rPr>
              <w:t xml:space="preserve">Greater </w:t>
            </w:r>
            <w:r w:rsidR="008F2399" w:rsidRPr="009D7B76">
              <w:rPr>
                <w:rFonts w:ascii="Arial" w:hAnsi="Arial" w:cs="Arial"/>
              </w:rPr>
              <w:t xml:space="preserve">London </w:t>
            </w:r>
            <w:r w:rsidR="008F2399">
              <w:rPr>
                <w:rFonts w:ascii="Arial" w:hAnsi="Arial" w:cs="Arial"/>
              </w:rPr>
              <w:t>Whitley</w:t>
            </w:r>
            <w:r w:rsidR="008F2399" w:rsidRPr="009D7B76">
              <w:rPr>
                <w:rFonts w:ascii="Arial" w:hAnsi="Arial" w:cs="Arial"/>
              </w:rPr>
              <w:t xml:space="preserve"> Council (GL</w:t>
            </w:r>
            <w:r w:rsidR="008F2399">
              <w:rPr>
                <w:rFonts w:ascii="Arial" w:hAnsi="Arial" w:cs="Arial"/>
              </w:rPr>
              <w:t>W</w:t>
            </w:r>
            <w:r w:rsidR="008F2399" w:rsidRPr="009D7B76">
              <w:rPr>
                <w:rFonts w:ascii="Arial" w:hAnsi="Arial" w:cs="Arial"/>
              </w:rPr>
              <w:t>C) Job Evaluation Scheme is used.</w:t>
            </w:r>
          </w:p>
        </w:tc>
      </w:tr>
      <w:tr w:rsidR="000D57FD" w:rsidRPr="00333F6B" w:rsidTr="00A37803">
        <w:trPr>
          <w:trHeight w:val="283"/>
        </w:trPr>
        <w:tc>
          <w:tcPr>
            <w:tcW w:w="1020" w:type="dxa"/>
          </w:tcPr>
          <w:p w:rsidR="008F2399" w:rsidRDefault="008F2399" w:rsidP="000D57FD">
            <w:pPr>
              <w:spacing w:after="60"/>
              <w:rPr>
                <w:rFonts w:ascii="Arial" w:hAnsi="Arial" w:cs="Arial"/>
              </w:rPr>
            </w:pPr>
          </w:p>
          <w:p w:rsidR="00EF1FAC" w:rsidRDefault="00EF1FAC" w:rsidP="000D57FD">
            <w:pPr>
              <w:spacing w:after="60"/>
              <w:rPr>
                <w:rFonts w:ascii="Arial" w:hAnsi="Arial" w:cs="Arial"/>
              </w:rPr>
            </w:pPr>
          </w:p>
          <w:p w:rsidR="000D57FD" w:rsidRDefault="000D57FD" w:rsidP="000D57FD">
            <w:pPr>
              <w:spacing w:after="60"/>
              <w:rPr>
                <w:rFonts w:ascii="Arial" w:hAnsi="Arial" w:cs="Arial"/>
              </w:rPr>
            </w:pPr>
            <w:r>
              <w:rPr>
                <w:rFonts w:ascii="Arial" w:hAnsi="Arial" w:cs="Arial"/>
              </w:rPr>
              <w:lastRenderedPageBreak/>
              <w:t>14.4.2</w:t>
            </w:r>
          </w:p>
        </w:tc>
        <w:tc>
          <w:tcPr>
            <w:tcW w:w="8731" w:type="dxa"/>
          </w:tcPr>
          <w:p w:rsidR="008F2399" w:rsidRDefault="008F2399" w:rsidP="00BB71DB">
            <w:pPr>
              <w:spacing w:after="60"/>
              <w:rPr>
                <w:rFonts w:ascii="Arial" w:hAnsi="Arial" w:cs="Arial"/>
              </w:rPr>
            </w:pPr>
          </w:p>
          <w:p w:rsidR="000D57FD" w:rsidRPr="00333F6B" w:rsidRDefault="000D57FD" w:rsidP="00BB71DB">
            <w:pPr>
              <w:spacing w:after="60"/>
              <w:rPr>
                <w:rFonts w:ascii="Arial" w:hAnsi="Arial" w:cs="Arial"/>
              </w:rPr>
            </w:pPr>
            <w:r w:rsidRPr="009D7B76">
              <w:rPr>
                <w:rFonts w:ascii="Arial" w:hAnsi="Arial" w:cs="Arial"/>
              </w:rPr>
              <w:lastRenderedPageBreak/>
              <w:t xml:space="preserve">To assist with the compliance to this requirement, the School have adopted where relevant to do so model support staff profiles available from and evaluated by </w:t>
            </w:r>
            <w:r w:rsidR="00BB71DB">
              <w:rPr>
                <w:rFonts w:ascii="Arial" w:hAnsi="Arial" w:cs="Arial"/>
              </w:rPr>
              <w:t>HES</w:t>
            </w:r>
            <w:r w:rsidRPr="009D7B76">
              <w:rPr>
                <w:rFonts w:ascii="Arial" w:hAnsi="Arial" w:cs="Arial"/>
              </w:rPr>
              <w:t xml:space="preserve"> HR.</w:t>
            </w:r>
          </w:p>
        </w:tc>
      </w:tr>
      <w:tr w:rsidR="000D57FD" w:rsidRPr="00333F6B" w:rsidTr="00A37803">
        <w:trPr>
          <w:trHeight w:val="283"/>
        </w:trPr>
        <w:tc>
          <w:tcPr>
            <w:tcW w:w="1020" w:type="dxa"/>
          </w:tcPr>
          <w:p w:rsidR="000D57FD" w:rsidRDefault="000D57FD" w:rsidP="000D57FD">
            <w:pPr>
              <w:spacing w:after="60"/>
              <w:rPr>
                <w:rFonts w:ascii="Arial" w:hAnsi="Arial" w:cs="Arial"/>
              </w:rPr>
            </w:pPr>
            <w:r>
              <w:rPr>
                <w:rFonts w:ascii="Arial" w:hAnsi="Arial" w:cs="Arial"/>
              </w:rPr>
              <w:lastRenderedPageBreak/>
              <w:t>14.4.3</w:t>
            </w:r>
          </w:p>
        </w:tc>
        <w:tc>
          <w:tcPr>
            <w:tcW w:w="8731" w:type="dxa"/>
          </w:tcPr>
          <w:p w:rsidR="000D57FD" w:rsidRPr="00333F6B" w:rsidRDefault="000D57FD" w:rsidP="00744262">
            <w:pPr>
              <w:spacing w:after="60"/>
              <w:rPr>
                <w:rFonts w:ascii="Arial" w:hAnsi="Arial" w:cs="Arial"/>
              </w:rPr>
            </w:pPr>
            <w:r w:rsidRPr="009D7B76">
              <w:rPr>
                <w:rFonts w:ascii="Arial" w:hAnsi="Arial" w:cs="Arial"/>
              </w:rPr>
              <w:t xml:space="preserve">If a </w:t>
            </w:r>
            <w:r>
              <w:rPr>
                <w:rFonts w:ascii="Arial" w:hAnsi="Arial" w:cs="Arial"/>
              </w:rPr>
              <w:t>Head Teacher</w:t>
            </w:r>
            <w:r w:rsidRPr="009D7B76">
              <w:rPr>
                <w:rFonts w:ascii="Arial" w:hAnsi="Arial" w:cs="Arial"/>
              </w:rPr>
              <w:t xml:space="preserve"> has a post that does not fit either a model or school specific job profile then this will need to be evaluated by </w:t>
            </w:r>
            <w:r w:rsidR="00BB71DB">
              <w:rPr>
                <w:rFonts w:ascii="Arial" w:hAnsi="Arial" w:cs="Arial"/>
              </w:rPr>
              <w:t>HES</w:t>
            </w:r>
            <w:r w:rsidRPr="009D7B76">
              <w:rPr>
                <w:rFonts w:ascii="Arial" w:hAnsi="Arial" w:cs="Arial"/>
              </w:rPr>
              <w:t xml:space="preserve"> HR in accordance with the GLPC</w:t>
            </w:r>
            <w:r w:rsidR="008F2399">
              <w:rPr>
                <w:rFonts w:ascii="Arial" w:hAnsi="Arial" w:cs="Arial"/>
              </w:rPr>
              <w:t>/GLWC</w:t>
            </w:r>
            <w:r w:rsidRPr="009D7B76">
              <w:rPr>
                <w:rFonts w:ascii="Arial" w:hAnsi="Arial" w:cs="Arial"/>
              </w:rPr>
              <w:t xml:space="preserve"> Job Evaluation Procedure </w:t>
            </w:r>
          </w:p>
        </w:tc>
      </w:tr>
      <w:tr w:rsidR="000D57FD" w:rsidRPr="00333F6B" w:rsidTr="00A37803">
        <w:trPr>
          <w:trHeight w:val="283"/>
        </w:trPr>
        <w:tc>
          <w:tcPr>
            <w:tcW w:w="1020" w:type="dxa"/>
          </w:tcPr>
          <w:p w:rsidR="000D57FD" w:rsidRDefault="000D57FD" w:rsidP="000D57FD">
            <w:pPr>
              <w:spacing w:after="60"/>
              <w:rPr>
                <w:rFonts w:ascii="Arial" w:hAnsi="Arial" w:cs="Arial"/>
              </w:rPr>
            </w:pPr>
            <w:r>
              <w:rPr>
                <w:rFonts w:ascii="Arial" w:hAnsi="Arial" w:cs="Arial"/>
              </w:rPr>
              <w:t>14.4.4</w:t>
            </w:r>
          </w:p>
        </w:tc>
        <w:tc>
          <w:tcPr>
            <w:tcW w:w="8731" w:type="dxa"/>
          </w:tcPr>
          <w:p w:rsidR="000D57FD" w:rsidRPr="00333F6B" w:rsidRDefault="000D57FD" w:rsidP="000D57FD">
            <w:pPr>
              <w:spacing w:after="60"/>
              <w:rPr>
                <w:rFonts w:ascii="Arial" w:hAnsi="Arial" w:cs="Arial"/>
              </w:rPr>
            </w:pPr>
            <w:r w:rsidRPr="009D7B76">
              <w:rPr>
                <w:rFonts w:ascii="Arial" w:hAnsi="Arial" w:cs="Arial"/>
              </w:rPr>
              <w:t>The Governing Body shall verify that all employees subject to the GLPC</w:t>
            </w:r>
            <w:r w:rsidR="008F2399">
              <w:rPr>
                <w:rFonts w:ascii="Arial" w:hAnsi="Arial" w:cs="Arial"/>
              </w:rPr>
              <w:t>/GLWC</w:t>
            </w:r>
            <w:r w:rsidRPr="009D7B76">
              <w:rPr>
                <w:rFonts w:ascii="Arial" w:hAnsi="Arial" w:cs="Arial"/>
              </w:rPr>
              <w:t xml:space="preserve"> scheme are working to the levels of the job profile to which they </w:t>
            </w:r>
            <w:proofErr w:type="gramStart"/>
            <w:r w:rsidRPr="009D7B76">
              <w:rPr>
                <w:rFonts w:ascii="Arial" w:hAnsi="Arial" w:cs="Arial"/>
              </w:rPr>
              <w:t>have been assigned</w:t>
            </w:r>
            <w:proofErr w:type="gramEnd"/>
            <w:r w:rsidRPr="009D7B76">
              <w:rPr>
                <w:rFonts w:ascii="Arial" w:hAnsi="Arial" w:cs="Arial"/>
              </w:rPr>
              <w:t>.</w:t>
            </w:r>
          </w:p>
        </w:tc>
      </w:tr>
    </w:tbl>
    <w:p w:rsidR="000D57FD" w:rsidRDefault="000D57FD" w:rsidP="008749BA">
      <w:pPr>
        <w:rPr>
          <w:rFonts w:ascii="Arial" w:hAnsi="Arial" w:cs="Arial"/>
        </w:rPr>
      </w:pPr>
    </w:p>
    <w:tbl>
      <w:tblPr>
        <w:tblW w:w="9751" w:type="dxa"/>
        <w:tblLook w:val="0000" w:firstRow="0" w:lastRow="0" w:firstColumn="0" w:lastColumn="0" w:noHBand="0" w:noVBand="0"/>
      </w:tblPr>
      <w:tblGrid>
        <w:gridCol w:w="1020"/>
        <w:gridCol w:w="8731"/>
      </w:tblGrid>
      <w:tr w:rsidR="00462B10" w:rsidRPr="00333F6B" w:rsidTr="00A37803">
        <w:trPr>
          <w:trHeight w:val="283"/>
        </w:trPr>
        <w:tc>
          <w:tcPr>
            <w:tcW w:w="1020" w:type="dxa"/>
          </w:tcPr>
          <w:p w:rsidR="00462B10" w:rsidRPr="00333F6B" w:rsidRDefault="00462B10" w:rsidP="00462B10">
            <w:pPr>
              <w:rPr>
                <w:rFonts w:ascii="Arial" w:hAnsi="Arial" w:cs="Arial"/>
                <w:b/>
                <w:bCs/>
                <w:sz w:val="28"/>
              </w:rPr>
            </w:pPr>
            <w:r w:rsidRPr="00333F6B">
              <w:rPr>
                <w:rFonts w:ascii="Arial" w:hAnsi="Arial" w:cs="Arial"/>
                <w:b/>
                <w:bCs/>
                <w:sz w:val="28"/>
              </w:rPr>
              <w:t>1</w:t>
            </w:r>
            <w:r>
              <w:rPr>
                <w:rFonts w:ascii="Arial" w:hAnsi="Arial" w:cs="Arial"/>
                <w:b/>
                <w:bCs/>
                <w:sz w:val="28"/>
              </w:rPr>
              <w:t>5</w:t>
            </w:r>
            <w:r w:rsidRPr="00333F6B">
              <w:rPr>
                <w:rFonts w:ascii="Arial" w:hAnsi="Arial" w:cs="Arial"/>
                <w:b/>
                <w:bCs/>
                <w:sz w:val="28"/>
              </w:rPr>
              <w:t>.0</w:t>
            </w:r>
          </w:p>
        </w:tc>
        <w:tc>
          <w:tcPr>
            <w:tcW w:w="8731" w:type="dxa"/>
          </w:tcPr>
          <w:p w:rsidR="00462B10" w:rsidRPr="00333F6B" w:rsidRDefault="00462B10" w:rsidP="0053367D">
            <w:pPr>
              <w:rPr>
                <w:rFonts w:ascii="Arial" w:hAnsi="Arial" w:cs="Arial"/>
                <w:b/>
                <w:bCs/>
                <w:sz w:val="28"/>
              </w:rPr>
            </w:pPr>
            <w:r w:rsidRPr="009D7B76">
              <w:rPr>
                <w:rFonts w:ascii="Arial" w:hAnsi="Arial" w:cs="Arial"/>
                <w:b/>
                <w:sz w:val="28"/>
                <w:szCs w:val="28"/>
              </w:rPr>
              <w:t>Pay Progression Based on Performance</w:t>
            </w:r>
            <w:r w:rsidR="008F2399">
              <w:rPr>
                <w:rFonts w:ascii="Arial" w:hAnsi="Arial" w:cs="Arial"/>
                <w:b/>
                <w:sz w:val="28"/>
                <w:szCs w:val="28"/>
              </w:rPr>
              <w:t xml:space="preserve"> (LA Schools only)</w:t>
            </w:r>
          </w:p>
        </w:tc>
      </w:tr>
      <w:tr w:rsidR="00462B10" w:rsidRPr="00333F6B" w:rsidTr="00A37803">
        <w:trPr>
          <w:trHeight w:val="283"/>
        </w:trPr>
        <w:tc>
          <w:tcPr>
            <w:tcW w:w="1020" w:type="dxa"/>
          </w:tcPr>
          <w:p w:rsidR="00462B10" w:rsidRPr="00333F6B" w:rsidRDefault="00462B10" w:rsidP="0053367D">
            <w:pPr>
              <w:spacing w:after="60"/>
              <w:rPr>
                <w:rFonts w:ascii="Arial" w:hAnsi="Arial" w:cs="Arial"/>
              </w:rPr>
            </w:pPr>
          </w:p>
        </w:tc>
        <w:tc>
          <w:tcPr>
            <w:tcW w:w="8731" w:type="dxa"/>
          </w:tcPr>
          <w:p w:rsidR="00462B10" w:rsidRPr="00333F6B" w:rsidRDefault="00462B10" w:rsidP="0053367D">
            <w:pPr>
              <w:spacing w:after="60"/>
              <w:rPr>
                <w:rFonts w:ascii="Arial" w:hAnsi="Arial" w:cs="Arial"/>
              </w:rPr>
            </w:pPr>
          </w:p>
        </w:tc>
      </w:tr>
      <w:tr w:rsidR="00462B10" w:rsidRPr="00333F6B" w:rsidTr="00A37803">
        <w:trPr>
          <w:trHeight w:val="283"/>
        </w:trPr>
        <w:tc>
          <w:tcPr>
            <w:tcW w:w="1020" w:type="dxa"/>
          </w:tcPr>
          <w:p w:rsidR="00462B10" w:rsidRPr="00333F6B" w:rsidRDefault="00462B10" w:rsidP="00462B10">
            <w:pPr>
              <w:spacing w:after="60"/>
              <w:rPr>
                <w:rFonts w:ascii="Arial" w:hAnsi="Arial" w:cs="Arial"/>
              </w:rPr>
            </w:pPr>
            <w:r>
              <w:rPr>
                <w:rFonts w:ascii="Arial" w:hAnsi="Arial" w:cs="Arial"/>
              </w:rPr>
              <w:t>15.1</w:t>
            </w:r>
          </w:p>
        </w:tc>
        <w:tc>
          <w:tcPr>
            <w:tcW w:w="8731" w:type="dxa"/>
          </w:tcPr>
          <w:p w:rsidR="00462B10" w:rsidRPr="00333F6B" w:rsidRDefault="00462B10" w:rsidP="0053367D">
            <w:pPr>
              <w:spacing w:after="60"/>
              <w:rPr>
                <w:rFonts w:ascii="Arial" w:hAnsi="Arial" w:cs="Arial"/>
              </w:rPr>
            </w:pPr>
            <w:r w:rsidRPr="009D7B76">
              <w:rPr>
                <w:rFonts w:ascii="Arial" w:hAnsi="Arial" w:cs="Arial"/>
              </w:rPr>
              <w:t>In accordance with the Council’s 2017 Collective Agreement the Governing Body applies a Performance Based Progression scheme (PBP) to determine progression from one spine point to the next with each grade.</w:t>
            </w:r>
          </w:p>
        </w:tc>
      </w:tr>
      <w:tr w:rsidR="00462B10" w:rsidRPr="00960E5A" w:rsidTr="00A37803">
        <w:trPr>
          <w:trHeight w:val="283"/>
        </w:trPr>
        <w:tc>
          <w:tcPr>
            <w:tcW w:w="1020" w:type="dxa"/>
          </w:tcPr>
          <w:p w:rsidR="00462B10" w:rsidRPr="00960E5A" w:rsidRDefault="00462B10" w:rsidP="0053367D">
            <w:pPr>
              <w:spacing w:after="60"/>
              <w:rPr>
                <w:rFonts w:ascii="Arial" w:hAnsi="Arial" w:cs="Arial"/>
                <w:sz w:val="12"/>
                <w:szCs w:val="12"/>
              </w:rPr>
            </w:pPr>
          </w:p>
        </w:tc>
        <w:tc>
          <w:tcPr>
            <w:tcW w:w="8731" w:type="dxa"/>
          </w:tcPr>
          <w:p w:rsidR="00462B10" w:rsidRPr="00960E5A" w:rsidRDefault="00462B10" w:rsidP="0053367D">
            <w:pPr>
              <w:spacing w:after="60"/>
              <w:rPr>
                <w:rFonts w:ascii="Arial" w:hAnsi="Arial" w:cs="Arial"/>
                <w:sz w:val="12"/>
                <w:szCs w:val="12"/>
              </w:rPr>
            </w:pPr>
          </w:p>
        </w:tc>
      </w:tr>
      <w:tr w:rsidR="00462B10" w:rsidRPr="00333F6B" w:rsidTr="00A37803">
        <w:trPr>
          <w:trHeight w:val="283"/>
        </w:trPr>
        <w:tc>
          <w:tcPr>
            <w:tcW w:w="1020" w:type="dxa"/>
          </w:tcPr>
          <w:p w:rsidR="00462B10" w:rsidRDefault="00462B10" w:rsidP="00462B10">
            <w:pPr>
              <w:spacing w:after="60"/>
              <w:rPr>
                <w:rFonts w:ascii="Arial" w:hAnsi="Arial" w:cs="Arial"/>
              </w:rPr>
            </w:pPr>
            <w:r>
              <w:rPr>
                <w:rFonts w:ascii="Arial" w:hAnsi="Arial" w:cs="Arial"/>
              </w:rPr>
              <w:t>15.2</w:t>
            </w:r>
          </w:p>
        </w:tc>
        <w:tc>
          <w:tcPr>
            <w:tcW w:w="8731" w:type="dxa"/>
          </w:tcPr>
          <w:p w:rsidR="00462B10" w:rsidRPr="00333F6B" w:rsidRDefault="00462B10" w:rsidP="0053367D">
            <w:pPr>
              <w:spacing w:after="60"/>
              <w:rPr>
                <w:rFonts w:ascii="Arial" w:hAnsi="Arial" w:cs="Arial"/>
              </w:rPr>
            </w:pPr>
            <w:r w:rsidRPr="009D7B76">
              <w:rPr>
                <w:rFonts w:ascii="Arial" w:hAnsi="Arial" w:cs="Arial"/>
              </w:rPr>
              <w:t>Performance for pay progression will be assessed as being one of the following:</w:t>
            </w:r>
          </w:p>
        </w:tc>
      </w:tr>
      <w:tr w:rsidR="00462B10" w:rsidRPr="00333F6B" w:rsidTr="00A37803">
        <w:trPr>
          <w:trHeight w:val="283"/>
        </w:trPr>
        <w:tc>
          <w:tcPr>
            <w:tcW w:w="1020" w:type="dxa"/>
          </w:tcPr>
          <w:p w:rsidR="00462B10" w:rsidRDefault="00462B10" w:rsidP="00462B10">
            <w:pPr>
              <w:spacing w:after="60"/>
              <w:rPr>
                <w:rFonts w:ascii="Arial" w:hAnsi="Arial" w:cs="Arial"/>
              </w:rPr>
            </w:pPr>
          </w:p>
        </w:tc>
        <w:tc>
          <w:tcPr>
            <w:tcW w:w="8731" w:type="dxa"/>
          </w:tcPr>
          <w:p w:rsidR="00462B10" w:rsidRPr="009D7B76" w:rsidRDefault="00462B10" w:rsidP="00BB71DB">
            <w:pPr>
              <w:pStyle w:val="ListParagraph"/>
              <w:numPr>
                <w:ilvl w:val="0"/>
                <w:numId w:val="24"/>
              </w:numPr>
              <w:spacing w:after="60"/>
              <w:rPr>
                <w:rFonts w:ascii="Arial" w:hAnsi="Arial" w:cs="Arial"/>
              </w:rPr>
            </w:pPr>
            <w:r w:rsidRPr="009D7B76">
              <w:rPr>
                <w:rFonts w:ascii="Arial" w:hAnsi="Arial" w:cs="Arial"/>
              </w:rPr>
              <w:t>Developing</w:t>
            </w:r>
            <w:r w:rsidR="00BB71DB">
              <w:rPr>
                <w:rFonts w:ascii="Arial" w:hAnsi="Arial" w:cs="Arial"/>
              </w:rPr>
              <w:t>.</w:t>
            </w:r>
          </w:p>
          <w:p w:rsidR="00462B10" w:rsidRPr="009D7B76" w:rsidRDefault="00462B10" w:rsidP="00462B10">
            <w:pPr>
              <w:pStyle w:val="ListParagraph"/>
              <w:numPr>
                <w:ilvl w:val="0"/>
                <w:numId w:val="24"/>
              </w:numPr>
              <w:spacing w:before="60" w:after="60"/>
              <w:rPr>
                <w:rFonts w:ascii="Arial" w:hAnsi="Arial" w:cs="Arial"/>
              </w:rPr>
            </w:pPr>
            <w:r w:rsidRPr="009D7B76">
              <w:rPr>
                <w:rFonts w:ascii="Arial" w:hAnsi="Arial" w:cs="Arial"/>
              </w:rPr>
              <w:t>Performing Well</w:t>
            </w:r>
            <w:r w:rsidR="00BB71DB">
              <w:rPr>
                <w:rFonts w:ascii="Arial" w:hAnsi="Arial" w:cs="Arial"/>
              </w:rPr>
              <w:t>.</w:t>
            </w:r>
          </w:p>
          <w:p w:rsidR="00462B10" w:rsidRPr="00333F6B" w:rsidRDefault="00462B10" w:rsidP="00462B10">
            <w:pPr>
              <w:pStyle w:val="ListParagraph"/>
              <w:numPr>
                <w:ilvl w:val="0"/>
                <w:numId w:val="24"/>
              </w:numPr>
              <w:spacing w:before="60" w:after="60"/>
              <w:rPr>
                <w:rFonts w:ascii="Arial" w:hAnsi="Arial" w:cs="Arial"/>
              </w:rPr>
            </w:pPr>
            <w:r w:rsidRPr="009D7B76">
              <w:rPr>
                <w:rFonts w:ascii="Arial" w:hAnsi="Arial" w:cs="Arial"/>
              </w:rPr>
              <w:t>Excelling</w:t>
            </w:r>
            <w:r w:rsidR="00BB71DB">
              <w:rPr>
                <w:rFonts w:ascii="Arial" w:hAnsi="Arial" w:cs="Arial"/>
              </w:rPr>
              <w:t>.</w:t>
            </w:r>
          </w:p>
        </w:tc>
      </w:tr>
      <w:tr w:rsidR="00462B10" w:rsidRPr="00462B10" w:rsidTr="00A37803">
        <w:trPr>
          <w:trHeight w:val="283"/>
        </w:trPr>
        <w:tc>
          <w:tcPr>
            <w:tcW w:w="1020" w:type="dxa"/>
          </w:tcPr>
          <w:p w:rsidR="00462B10" w:rsidRPr="00462B10" w:rsidRDefault="00462B10" w:rsidP="00BD1DCA">
            <w:pPr>
              <w:rPr>
                <w:rFonts w:ascii="Arial" w:hAnsi="Arial" w:cs="Arial"/>
                <w:sz w:val="12"/>
                <w:szCs w:val="12"/>
              </w:rPr>
            </w:pPr>
          </w:p>
        </w:tc>
        <w:tc>
          <w:tcPr>
            <w:tcW w:w="8731" w:type="dxa"/>
          </w:tcPr>
          <w:p w:rsidR="00462B10" w:rsidRPr="00462B10" w:rsidRDefault="00462B10" w:rsidP="0053367D">
            <w:pPr>
              <w:spacing w:after="60"/>
              <w:rPr>
                <w:rFonts w:ascii="Arial" w:hAnsi="Arial" w:cs="Arial"/>
                <w:sz w:val="12"/>
                <w:szCs w:val="12"/>
              </w:rPr>
            </w:pPr>
          </w:p>
        </w:tc>
      </w:tr>
      <w:tr w:rsidR="00462B10" w:rsidRPr="00333F6B" w:rsidTr="00A37803">
        <w:trPr>
          <w:trHeight w:val="283"/>
        </w:trPr>
        <w:tc>
          <w:tcPr>
            <w:tcW w:w="1020" w:type="dxa"/>
          </w:tcPr>
          <w:p w:rsidR="00462B10" w:rsidRPr="00BD1DCA" w:rsidRDefault="00462B10" w:rsidP="0053367D">
            <w:pPr>
              <w:spacing w:after="60"/>
              <w:rPr>
                <w:rFonts w:ascii="Arial" w:hAnsi="Arial" w:cs="Arial"/>
              </w:rPr>
            </w:pPr>
            <w:r w:rsidRPr="00BD1DCA">
              <w:rPr>
                <w:rFonts w:ascii="Arial" w:hAnsi="Arial" w:cs="Arial"/>
              </w:rPr>
              <w:t>15.4</w:t>
            </w:r>
          </w:p>
        </w:tc>
        <w:tc>
          <w:tcPr>
            <w:tcW w:w="8731" w:type="dxa"/>
          </w:tcPr>
          <w:p w:rsidR="00462B10" w:rsidRPr="00333F6B" w:rsidRDefault="00462B10" w:rsidP="00EF1FAC">
            <w:pPr>
              <w:spacing w:after="60"/>
              <w:rPr>
                <w:rFonts w:ascii="Arial" w:hAnsi="Arial" w:cs="Arial"/>
              </w:rPr>
            </w:pPr>
            <w:r w:rsidRPr="00BD1DCA">
              <w:rPr>
                <w:rFonts w:ascii="Arial" w:hAnsi="Arial" w:cs="Arial"/>
              </w:rPr>
              <w:t>The application of this process, including appeals, is set out in the Performance &amp; Progression Management Toolkit for School Support Staff 20</w:t>
            </w:r>
            <w:r w:rsidR="004D130F" w:rsidRPr="00BD1DCA">
              <w:rPr>
                <w:rFonts w:ascii="Arial" w:hAnsi="Arial" w:cs="Arial"/>
              </w:rPr>
              <w:t>2</w:t>
            </w:r>
            <w:r w:rsidR="00EF1FAC">
              <w:rPr>
                <w:rFonts w:ascii="Arial" w:hAnsi="Arial" w:cs="Arial"/>
              </w:rPr>
              <w:t>5</w:t>
            </w:r>
            <w:r w:rsidRPr="00BD1DCA">
              <w:rPr>
                <w:rFonts w:ascii="Arial" w:hAnsi="Arial" w:cs="Arial"/>
              </w:rPr>
              <w:t>/2</w:t>
            </w:r>
            <w:r w:rsidR="00EF1FAC">
              <w:rPr>
                <w:rFonts w:ascii="Arial" w:hAnsi="Arial" w:cs="Arial"/>
              </w:rPr>
              <w:t>6</w:t>
            </w:r>
            <w:r w:rsidR="00744262">
              <w:rPr>
                <w:rFonts w:ascii="Arial" w:hAnsi="Arial" w:cs="Arial"/>
              </w:rPr>
              <w:t xml:space="preserve"> </w:t>
            </w:r>
          </w:p>
        </w:tc>
      </w:tr>
    </w:tbl>
    <w:p w:rsidR="00214D6F" w:rsidRDefault="00214D6F" w:rsidP="008749BA">
      <w:pPr>
        <w:pStyle w:val="SPSBodyText"/>
        <w:rPr>
          <w:rFonts w:cs="Arial"/>
          <w:color w:val="000000" w:themeColor="text1"/>
          <w:sz w:val="22"/>
          <w:szCs w:val="22"/>
          <w:lang w:val="en-GB"/>
        </w:rPr>
      </w:pPr>
    </w:p>
    <w:tbl>
      <w:tblPr>
        <w:tblW w:w="9751" w:type="dxa"/>
        <w:tblLook w:val="0000" w:firstRow="0" w:lastRow="0" w:firstColumn="0" w:lastColumn="0" w:noHBand="0" w:noVBand="0"/>
      </w:tblPr>
      <w:tblGrid>
        <w:gridCol w:w="1020"/>
        <w:gridCol w:w="8731"/>
      </w:tblGrid>
      <w:tr w:rsidR="00696977" w:rsidRPr="00333F6B" w:rsidTr="00A37803">
        <w:trPr>
          <w:trHeight w:val="283"/>
        </w:trPr>
        <w:tc>
          <w:tcPr>
            <w:tcW w:w="1020" w:type="dxa"/>
          </w:tcPr>
          <w:p w:rsidR="00696977" w:rsidRPr="00333F6B" w:rsidRDefault="00696977" w:rsidP="00696977">
            <w:pPr>
              <w:rPr>
                <w:rFonts w:ascii="Arial" w:hAnsi="Arial" w:cs="Arial"/>
                <w:b/>
                <w:bCs/>
                <w:sz w:val="28"/>
              </w:rPr>
            </w:pPr>
            <w:r w:rsidRPr="00333F6B">
              <w:rPr>
                <w:rFonts w:ascii="Arial" w:hAnsi="Arial" w:cs="Arial"/>
                <w:b/>
                <w:bCs/>
                <w:sz w:val="28"/>
              </w:rPr>
              <w:t>1</w:t>
            </w:r>
            <w:r>
              <w:rPr>
                <w:rFonts w:ascii="Arial" w:hAnsi="Arial" w:cs="Arial"/>
                <w:b/>
                <w:bCs/>
                <w:sz w:val="28"/>
              </w:rPr>
              <w:t>6</w:t>
            </w:r>
            <w:r w:rsidRPr="00333F6B">
              <w:rPr>
                <w:rFonts w:ascii="Arial" w:hAnsi="Arial" w:cs="Arial"/>
                <w:b/>
                <w:bCs/>
                <w:sz w:val="28"/>
              </w:rPr>
              <w:t>.0</w:t>
            </w:r>
          </w:p>
        </w:tc>
        <w:tc>
          <w:tcPr>
            <w:tcW w:w="8731" w:type="dxa"/>
          </w:tcPr>
          <w:p w:rsidR="00696977" w:rsidRPr="00333F6B" w:rsidRDefault="00696977" w:rsidP="0053367D">
            <w:pPr>
              <w:rPr>
                <w:rFonts w:ascii="Arial" w:hAnsi="Arial" w:cs="Arial"/>
                <w:b/>
                <w:bCs/>
                <w:sz w:val="28"/>
              </w:rPr>
            </w:pPr>
            <w:r w:rsidRPr="009D7B76">
              <w:rPr>
                <w:rFonts w:ascii="Arial" w:hAnsi="Arial" w:cs="Arial"/>
                <w:b/>
                <w:color w:val="000000" w:themeColor="text1"/>
                <w:sz w:val="28"/>
                <w:szCs w:val="28"/>
              </w:rPr>
              <w:t>Additional Responsibility Payment</w:t>
            </w:r>
          </w:p>
        </w:tc>
      </w:tr>
      <w:tr w:rsidR="00696977" w:rsidRPr="00333F6B" w:rsidTr="00A37803">
        <w:trPr>
          <w:trHeight w:val="283"/>
        </w:trPr>
        <w:tc>
          <w:tcPr>
            <w:tcW w:w="1020" w:type="dxa"/>
          </w:tcPr>
          <w:p w:rsidR="00696977" w:rsidRPr="00333F6B" w:rsidRDefault="00696977" w:rsidP="0053367D">
            <w:pPr>
              <w:spacing w:after="60"/>
              <w:rPr>
                <w:rFonts w:ascii="Arial" w:hAnsi="Arial" w:cs="Arial"/>
              </w:rPr>
            </w:pPr>
          </w:p>
        </w:tc>
        <w:tc>
          <w:tcPr>
            <w:tcW w:w="8731" w:type="dxa"/>
          </w:tcPr>
          <w:p w:rsidR="00696977" w:rsidRPr="00333F6B" w:rsidRDefault="00696977" w:rsidP="0053367D">
            <w:pPr>
              <w:spacing w:after="60"/>
              <w:rPr>
                <w:rFonts w:ascii="Arial" w:hAnsi="Arial" w:cs="Arial"/>
              </w:rPr>
            </w:pPr>
          </w:p>
        </w:tc>
      </w:tr>
      <w:tr w:rsidR="00696977" w:rsidRPr="00333F6B" w:rsidTr="00A37803">
        <w:trPr>
          <w:trHeight w:val="283"/>
        </w:trPr>
        <w:tc>
          <w:tcPr>
            <w:tcW w:w="1020" w:type="dxa"/>
          </w:tcPr>
          <w:p w:rsidR="00696977" w:rsidRPr="00333F6B" w:rsidRDefault="00696977" w:rsidP="00696977">
            <w:pPr>
              <w:spacing w:after="60"/>
              <w:rPr>
                <w:rFonts w:ascii="Arial" w:hAnsi="Arial" w:cs="Arial"/>
              </w:rPr>
            </w:pPr>
            <w:r>
              <w:rPr>
                <w:rFonts w:ascii="Arial" w:hAnsi="Arial" w:cs="Arial"/>
              </w:rPr>
              <w:t>16.1</w:t>
            </w:r>
          </w:p>
        </w:tc>
        <w:tc>
          <w:tcPr>
            <w:tcW w:w="8731" w:type="dxa"/>
          </w:tcPr>
          <w:p w:rsidR="00696977" w:rsidRPr="00696977" w:rsidRDefault="00696977" w:rsidP="0053367D">
            <w:pPr>
              <w:spacing w:after="60"/>
              <w:rPr>
                <w:rFonts w:ascii="Arial" w:hAnsi="Arial" w:cs="Arial"/>
              </w:rPr>
            </w:pPr>
            <w:r w:rsidRPr="00696977">
              <w:rPr>
                <w:rFonts w:ascii="Arial" w:hAnsi="Arial" w:cs="Arial"/>
                <w:color w:val="000000" w:themeColor="text1"/>
              </w:rPr>
              <w:t>This is payable when a higher graded post becomes temporarily vacant for a continuous period of at least four weeks for any reason other than annual leave.</w:t>
            </w:r>
          </w:p>
        </w:tc>
      </w:tr>
      <w:tr w:rsidR="00696977" w:rsidRPr="00960E5A" w:rsidTr="00A37803">
        <w:trPr>
          <w:trHeight w:val="283"/>
        </w:trPr>
        <w:tc>
          <w:tcPr>
            <w:tcW w:w="1020" w:type="dxa"/>
          </w:tcPr>
          <w:p w:rsidR="00696977" w:rsidRPr="00960E5A" w:rsidRDefault="00696977" w:rsidP="0053367D">
            <w:pPr>
              <w:spacing w:after="60"/>
              <w:rPr>
                <w:rFonts w:ascii="Arial" w:hAnsi="Arial" w:cs="Arial"/>
                <w:sz w:val="12"/>
                <w:szCs w:val="12"/>
              </w:rPr>
            </w:pPr>
          </w:p>
        </w:tc>
        <w:tc>
          <w:tcPr>
            <w:tcW w:w="8731" w:type="dxa"/>
          </w:tcPr>
          <w:p w:rsidR="00696977" w:rsidRPr="00960E5A" w:rsidRDefault="00696977" w:rsidP="0053367D">
            <w:pPr>
              <w:spacing w:after="60"/>
              <w:rPr>
                <w:rFonts w:ascii="Arial" w:hAnsi="Arial" w:cs="Arial"/>
                <w:sz w:val="12"/>
                <w:szCs w:val="12"/>
              </w:rPr>
            </w:pPr>
          </w:p>
        </w:tc>
      </w:tr>
      <w:tr w:rsidR="00696977" w:rsidRPr="00333F6B" w:rsidTr="00A37803">
        <w:trPr>
          <w:trHeight w:val="283"/>
        </w:trPr>
        <w:tc>
          <w:tcPr>
            <w:tcW w:w="1020" w:type="dxa"/>
          </w:tcPr>
          <w:p w:rsidR="00696977" w:rsidRDefault="00696977" w:rsidP="00696977">
            <w:pPr>
              <w:spacing w:after="60"/>
              <w:rPr>
                <w:rFonts w:ascii="Arial" w:hAnsi="Arial" w:cs="Arial"/>
              </w:rPr>
            </w:pPr>
            <w:r>
              <w:rPr>
                <w:rFonts w:ascii="Arial" w:hAnsi="Arial" w:cs="Arial"/>
              </w:rPr>
              <w:t>16.2</w:t>
            </w:r>
          </w:p>
        </w:tc>
        <w:tc>
          <w:tcPr>
            <w:tcW w:w="8731" w:type="dxa"/>
          </w:tcPr>
          <w:p w:rsidR="00696977" w:rsidRPr="00696977" w:rsidRDefault="00696977" w:rsidP="0053367D">
            <w:pPr>
              <w:spacing w:after="60"/>
              <w:rPr>
                <w:rFonts w:ascii="Arial" w:hAnsi="Arial" w:cs="Arial"/>
              </w:rPr>
            </w:pPr>
            <w:r w:rsidRPr="00696977">
              <w:rPr>
                <w:rFonts w:ascii="Arial" w:hAnsi="Arial" w:cs="Arial"/>
                <w:color w:val="000000" w:themeColor="text1"/>
              </w:rPr>
              <w:t xml:space="preserve">This payment </w:t>
            </w:r>
            <w:proofErr w:type="gramStart"/>
            <w:r w:rsidRPr="00696977">
              <w:rPr>
                <w:rFonts w:ascii="Arial" w:hAnsi="Arial" w:cs="Arial"/>
                <w:color w:val="000000" w:themeColor="text1"/>
              </w:rPr>
              <w:t>is made</w:t>
            </w:r>
            <w:proofErr w:type="gramEnd"/>
            <w:r w:rsidRPr="00696977">
              <w:rPr>
                <w:rFonts w:ascii="Arial" w:hAnsi="Arial" w:cs="Arial"/>
                <w:color w:val="000000" w:themeColor="text1"/>
              </w:rPr>
              <w:t xml:space="preserve"> to employees who carry out the full duties and responsibilities of the higher graded post and will receive the salary that would apply if they were promoted to the position, i.e. the first spinal point. However, if cover extends for more than six months, employees may be eligible for incremental progression.</w:t>
            </w:r>
          </w:p>
        </w:tc>
      </w:tr>
      <w:tr w:rsidR="00696977" w:rsidRPr="00696977" w:rsidTr="00A37803">
        <w:trPr>
          <w:trHeight w:val="283"/>
        </w:trPr>
        <w:tc>
          <w:tcPr>
            <w:tcW w:w="1020" w:type="dxa"/>
          </w:tcPr>
          <w:p w:rsidR="00696977" w:rsidRPr="00696977" w:rsidRDefault="00696977" w:rsidP="0053367D">
            <w:pPr>
              <w:spacing w:after="60"/>
              <w:rPr>
                <w:rFonts w:ascii="Arial" w:hAnsi="Arial" w:cs="Arial"/>
                <w:sz w:val="12"/>
                <w:szCs w:val="12"/>
              </w:rPr>
            </w:pPr>
          </w:p>
        </w:tc>
        <w:tc>
          <w:tcPr>
            <w:tcW w:w="8731" w:type="dxa"/>
          </w:tcPr>
          <w:p w:rsidR="00696977" w:rsidRPr="00696977" w:rsidRDefault="00696977" w:rsidP="0053367D">
            <w:pPr>
              <w:spacing w:after="60"/>
              <w:rPr>
                <w:rFonts w:ascii="Arial" w:hAnsi="Arial" w:cs="Arial"/>
                <w:sz w:val="12"/>
                <w:szCs w:val="12"/>
              </w:rPr>
            </w:pPr>
          </w:p>
        </w:tc>
      </w:tr>
      <w:tr w:rsidR="00696977" w:rsidRPr="00333F6B" w:rsidTr="00A37803">
        <w:trPr>
          <w:trHeight w:val="283"/>
        </w:trPr>
        <w:tc>
          <w:tcPr>
            <w:tcW w:w="1020" w:type="dxa"/>
          </w:tcPr>
          <w:p w:rsidR="00696977" w:rsidRDefault="00696977" w:rsidP="0053367D">
            <w:pPr>
              <w:spacing w:after="60"/>
              <w:rPr>
                <w:rFonts w:ascii="Arial" w:hAnsi="Arial" w:cs="Arial"/>
              </w:rPr>
            </w:pPr>
            <w:r>
              <w:rPr>
                <w:rFonts w:ascii="Arial" w:hAnsi="Arial" w:cs="Arial"/>
              </w:rPr>
              <w:t>16.3</w:t>
            </w:r>
          </w:p>
        </w:tc>
        <w:tc>
          <w:tcPr>
            <w:tcW w:w="8731" w:type="dxa"/>
          </w:tcPr>
          <w:p w:rsidR="00696977" w:rsidRPr="00696977" w:rsidRDefault="00696977" w:rsidP="0053367D">
            <w:pPr>
              <w:spacing w:after="60"/>
              <w:rPr>
                <w:rFonts w:ascii="Arial" w:hAnsi="Arial" w:cs="Arial"/>
              </w:rPr>
            </w:pPr>
            <w:r w:rsidRPr="00696977">
              <w:rPr>
                <w:rFonts w:ascii="Arial" w:hAnsi="Arial" w:cs="Arial"/>
                <w:color w:val="000000" w:themeColor="text1"/>
              </w:rPr>
              <w:t>Additional Responsibility Payments should not exceed twelve months unless it is covering the substantive post-holder’s absence or the post falls within the scope of a proposed organisational change.</w:t>
            </w:r>
          </w:p>
        </w:tc>
      </w:tr>
    </w:tbl>
    <w:p w:rsidR="0082534B" w:rsidRDefault="0082534B" w:rsidP="008749BA">
      <w:pPr>
        <w:pStyle w:val="SPSBodyText"/>
        <w:rPr>
          <w:rFonts w:cs="Arial"/>
          <w:color w:val="000000" w:themeColor="text1"/>
          <w:sz w:val="22"/>
          <w:szCs w:val="22"/>
          <w:lang w:val="en-GB"/>
        </w:rPr>
      </w:pPr>
    </w:p>
    <w:tbl>
      <w:tblPr>
        <w:tblW w:w="9751" w:type="dxa"/>
        <w:tblLook w:val="0000" w:firstRow="0" w:lastRow="0" w:firstColumn="0" w:lastColumn="0" w:noHBand="0" w:noVBand="0"/>
      </w:tblPr>
      <w:tblGrid>
        <w:gridCol w:w="1020"/>
        <w:gridCol w:w="8731"/>
      </w:tblGrid>
      <w:tr w:rsidR="00696977" w:rsidRPr="00333F6B" w:rsidTr="00A37803">
        <w:trPr>
          <w:trHeight w:val="283"/>
        </w:trPr>
        <w:tc>
          <w:tcPr>
            <w:tcW w:w="1020" w:type="dxa"/>
          </w:tcPr>
          <w:p w:rsidR="00696977" w:rsidRPr="00333F6B" w:rsidRDefault="00696977" w:rsidP="00696977">
            <w:pPr>
              <w:rPr>
                <w:rFonts w:ascii="Arial" w:hAnsi="Arial" w:cs="Arial"/>
                <w:b/>
                <w:bCs/>
                <w:sz w:val="28"/>
              </w:rPr>
            </w:pPr>
            <w:r w:rsidRPr="00333F6B">
              <w:rPr>
                <w:rFonts w:ascii="Arial" w:hAnsi="Arial" w:cs="Arial"/>
                <w:b/>
                <w:bCs/>
                <w:sz w:val="28"/>
              </w:rPr>
              <w:t>1</w:t>
            </w:r>
            <w:r>
              <w:rPr>
                <w:rFonts w:ascii="Arial" w:hAnsi="Arial" w:cs="Arial"/>
                <w:b/>
                <w:bCs/>
                <w:sz w:val="28"/>
              </w:rPr>
              <w:t>7</w:t>
            </w:r>
            <w:r w:rsidRPr="00333F6B">
              <w:rPr>
                <w:rFonts w:ascii="Arial" w:hAnsi="Arial" w:cs="Arial"/>
                <w:b/>
                <w:bCs/>
                <w:sz w:val="28"/>
              </w:rPr>
              <w:t>.0</w:t>
            </w:r>
          </w:p>
        </w:tc>
        <w:tc>
          <w:tcPr>
            <w:tcW w:w="8731" w:type="dxa"/>
          </w:tcPr>
          <w:p w:rsidR="00696977" w:rsidRPr="00333F6B" w:rsidRDefault="00696977" w:rsidP="0053367D">
            <w:pPr>
              <w:rPr>
                <w:rFonts w:ascii="Arial" w:hAnsi="Arial" w:cs="Arial"/>
                <w:b/>
                <w:bCs/>
                <w:sz w:val="28"/>
              </w:rPr>
            </w:pPr>
            <w:r w:rsidRPr="009D7B76">
              <w:rPr>
                <w:rFonts w:ascii="Arial" w:hAnsi="Arial" w:cs="Arial"/>
                <w:b/>
                <w:sz w:val="28"/>
                <w:szCs w:val="28"/>
              </w:rPr>
              <w:t>Honorarium Payment</w:t>
            </w:r>
          </w:p>
        </w:tc>
      </w:tr>
      <w:tr w:rsidR="00696977" w:rsidRPr="00333F6B" w:rsidTr="00A37803">
        <w:trPr>
          <w:trHeight w:val="283"/>
        </w:trPr>
        <w:tc>
          <w:tcPr>
            <w:tcW w:w="1020" w:type="dxa"/>
          </w:tcPr>
          <w:p w:rsidR="00696977" w:rsidRPr="00333F6B" w:rsidRDefault="00696977" w:rsidP="0053367D">
            <w:pPr>
              <w:spacing w:after="60"/>
              <w:rPr>
                <w:rFonts w:ascii="Arial" w:hAnsi="Arial" w:cs="Arial"/>
              </w:rPr>
            </w:pPr>
          </w:p>
        </w:tc>
        <w:tc>
          <w:tcPr>
            <w:tcW w:w="8731" w:type="dxa"/>
          </w:tcPr>
          <w:p w:rsidR="00696977" w:rsidRPr="00333F6B" w:rsidRDefault="00696977" w:rsidP="0053367D">
            <w:pPr>
              <w:spacing w:after="60"/>
              <w:rPr>
                <w:rFonts w:ascii="Arial" w:hAnsi="Arial" w:cs="Arial"/>
              </w:rPr>
            </w:pPr>
          </w:p>
        </w:tc>
      </w:tr>
      <w:tr w:rsidR="00696977" w:rsidRPr="00333F6B" w:rsidTr="00A37803">
        <w:trPr>
          <w:trHeight w:val="283"/>
        </w:trPr>
        <w:tc>
          <w:tcPr>
            <w:tcW w:w="1020" w:type="dxa"/>
          </w:tcPr>
          <w:p w:rsidR="00696977" w:rsidRPr="00333F6B" w:rsidRDefault="00696977" w:rsidP="00696977">
            <w:pPr>
              <w:spacing w:after="60"/>
              <w:rPr>
                <w:rFonts w:ascii="Arial" w:hAnsi="Arial" w:cs="Arial"/>
              </w:rPr>
            </w:pPr>
            <w:r>
              <w:rPr>
                <w:rFonts w:ascii="Arial" w:hAnsi="Arial" w:cs="Arial"/>
              </w:rPr>
              <w:t>17.1</w:t>
            </w:r>
          </w:p>
        </w:tc>
        <w:tc>
          <w:tcPr>
            <w:tcW w:w="8731" w:type="dxa"/>
          </w:tcPr>
          <w:p w:rsidR="00696977" w:rsidRPr="00696977" w:rsidRDefault="00696977" w:rsidP="0053367D">
            <w:pPr>
              <w:spacing w:after="60"/>
              <w:rPr>
                <w:rFonts w:ascii="Arial" w:hAnsi="Arial" w:cs="Arial"/>
              </w:rPr>
            </w:pPr>
            <w:r w:rsidRPr="00696977">
              <w:rPr>
                <w:rFonts w:ascii="Arial" w:hAnsi="Arial" w:cs="Arial"/>
                <w:color w:val="000000" w:themeColor="text1"/>
              </w:rPr>
              <w:t xml:space="preserve">This payment </w:t>
            </w:r>
            <w:proofErr w:type="gramStart"/>
            <w:r w:rsidRPr="00696977">
              <w:rPr>
                <w:rFonts w:ascii="Arial" w:hAnsi="Arial" w:cs="Arial"/>
                <w:color w:val="000000" w:themeColor="text1"/>
              </w:rPr>
              <w:t>is made</w:t>
            </w:r>
            <w:proofErr w:type="gramEnd"/>
            <w:r w:rsidRPr="00696977">
              <w:rPr>
                <w:rFonts w:ascii="Arial" w:hAnsi="Arial" w:cs="Arial"/>
                <w:color w:val="000000" w:themeColor="text1"/>
              </w:rPr>
              <w:t xml:space="preserve"> to employees who carry out the partial duties and responsibilities of a higher graded post.</w:t>
            </w:r>
          </w:p>
        </w:tc>
      </w:tr>
      <w:tr w:rsidR="00696977" w:rsidRPr="00960E5A" w:rsidTr="00A37803">
        <w:trPr>
          <w:trHeight w:val="283"/>
        </w:trPr>
        <w:tc>
          <w:tcPr>
            <w:tcW w:w="1020" w:type="dxa"/>
          </w:tcPr>
          <w:p w:rsidR="00696977" w:rsidRPr="00960E5A" w:rsidRDefault="00696977" w:rsidP="0053367D">
            <w:pPr>
              <w:spacing w:after="60"/>
              <w:rPr>
                <w:rFonts w:ascii="Arial" w:hAnsi="Arial" w:cs="Arial"/>
                <w:sz w:val="12"/>
                <w:szCs w:val="12"/>
              </w:rPr>
            </w:pPr>
          </w:p>
        </w:tc>
        <w:tc>
          <w:tcPr>
            <w:tcW w:w="8731" w:type="dxa"/>
          </w:tcPr>
          <w:p w:rsidR="00696977" w:rsidRPr="00960E5A" w:rsidRDefault="00696977" w:rsidP="0053367D">
            <w:pPr>
              <w:spacing w:after="60"/>
              <w:rPr>
                <w:rFonts w:ascii="Arial" w:hAnsi="Arial" w:cs="Arial"/>
                <w:sz w:val="12"/>
                <w:szCs w:val="12"/>
              </w:rPr>
            </w:pPr>
          </w:p>
        </w:tc>
      </w:tr>
      <w:tr w:rsidR="00696977" w:rsidRPr="00333F6B" w:rsidTr="00A37803">
        <w:trPr>
          <w:trHeight w:val="283"/>
        </w:trPr>
        <w:tc>
          <w:tcPr>
            <w:tcW w:w="1020" w:type="dxa"/>
          </w:tcPr>
          <w:p w:rsidR="00696977" w:rsidRDefault="00696977" w:rsidP="00696977">
            <w:pPr>
              <w:spacing w:after="60"/>
              <w:rPr>
                <w:rFonts w:ascii="Arial" w:hAnsi="Arial" w:cs="Arial"/>
              </w:rPr>
            </w:pPr>
            <w:r>
              <w:rPr>
                <w:rFonts w:ascii="Arial" w:hAnsi="Arial" w:cs="Arial"/>
              </w:rPr>
              <w:t>17.2</w:t>
            </w:r>
          </w:p>
        </w:tc>
        <w:tc>
          <w:tcPr>
            <w:tcW w:w="8731" w:type="dxa"/>
          </w:tcPr>
          <w:p w:rsidR="00696977" w:rsidRPr="00696977" w:rsidRDefault="00696977" w:rsidP="0053367D">
            <w:pPr>
              <w:spacing w:after="60"/>
              <w:rPr>
                <w:rFonts w:ascii="Arial" w:hAnsi="Arial" w:cs="Arial"/>
              </w:rPr>
            </w:pPr>
            <w:r w:rsidRPr="00696977">
              <w:rPr>
                <w:rFonts w:ascii="Arial" w:hAnsi="Arial" w:cs="Arial"/>
                <w:color w:val="000000" w:themeColor="text1"/>
              </w:rPr>
              <w:t xml:space="preserve">Employees who undertake part of the duties and responsibilities of a higher graded post will receive a partial payment. For example, if 20% of the higher graded duties and responsibilities </w:t>
            </w:r>
            <w:proofErr w:type="gramStart"/>
            <w:r w:rsidRPr="00696977">
              <w:rPr>
                <w:rFonts w:ascii="Arial" w:hAnsi="Arial" w:cs="Arial"/>
                <w:color w:val="000000" w:themeColor="text1"/>
              </w:rPr>
              <w:t>were being covered</w:t>
            </w:r>
            <w:proofErr w:type="gramEnd"/>
            <w:r w:rsidRPr="00696977">
              <w:rPr>
                <w:rFonts w:ascii="Arial" w:hAnsi="Arial" w:cs="Arial"/>
                <w:color w:val="000000" w:themeColor="text1"/>
              </w:rPr>
              <w:t xml:space="preserve"> then 20% of the grade differential will be paid.</w:t>
            </w:r>
          </w:p>
        </w:tc>
      </w:tr>
      <w:tr w:rsidR="00696977" w:rsidRPr="00696977" w:rsidTr="00A37803">
        <w:trPr>
          <w:trHeight w:val="283"/>
        </w:trPr>
        <w:tc>
          <w:tcPr>
            <w:tcW w:w="1020" w:type="dxa"/>
          </w:tcPr>
          <w:p w:rsidR="00696977" w:rsidRPr="00696977" w:rsidRDefault="00696977" w:rsidP="0053367D">
            <w:pPr>
              <w:spacing w:after="60"/>
              <w:rPr>
                <w:rFonts w:ascii="Arial" w:hAnsi="Arial" w:cs="Arial"/>
                <w:sz w:val="12"/>
                <w:szCs w:val="12"/>
              </w:rPr>
            </w:pPr>
          </w:p>
        </w:tc>
        <w:tc>
          <w:tcPr>
            <w:tcW w:w="8731" w:type="dxa"/>
          </w:tcPr>
          <w:p w:rsidR="00696977" w:rsidRPr="00696977" w:rsidRDefault="00696977" w:rsidP="0053367D">
            <w:pPr>
              <w:spacing w:after="60"/>
              <w:rPr>
                <w:rFonts w:ascii="Arial" w:hAnsi="Arial" w:cs="Arial"/>
                <w:sz w:val="12"/>
                <w:szCs w:val="12"/>
              </w:rPr>
            </w:pPr>
          </w:p>
        </w:tc>
      </w:tr>
      <w:tr w:rsidR="00696977" w:rsidRPr="00333F6B" w:rsidTr="00A37803">
        <w:trPr>
          <w:trHeight w:val="283"/>
        </w:trPr>
        <w:tc>
          <w:tcPr>
            <w:tcW w:w="1020" w:type="dxa"/>
          </w:tcPr>
          <w:p w:rsidR="00696977" w:rsidRDefault="00696977" w:rsidP="00696977">
            <w:pPr>
              <w:spacing w:after="60"/>
              <w:rPr>
                <w:rFonts w:ascii="Arial" w:hAnsi="Arial" w:cs="Arial"/>
              </w:rPr>
            </w:pPr>
            <w:r>
              <w:rPr>
                <w:rFonts w:ascii="Arial" w:hAnsi="Arial" w:cs="Arial"/>
              </w:rPr>
              <w:t>17.3</w:t>
            </w:r>
          </w:p>
        </w:tc>
        <w:tc>
          <w:tcPr>
            <w:tcW w:w="8731" w:type="dxa"/>
          </w:tcPr>
          <w:p w:rsidR="00696977" w:rsidRDefault="00696977" w:rsidP="0053367D">
            <w:pPr>
              <w:spacing w:after="60"/>
              <w:rPr>
                <w:rFonts w:ascii="Arial" w:hAnsi="Arial" w:cs="Arial"/>
                <w:color w:val="000000" w:themeColor="text1"/>
              </w:rPr>
            </w:pPr>
            <w:r w:rsidRPr="00696977">
              <w:rPr>
                <w:rFonts w:ascii="Arial" w:hAnsi="Arial" w:cs="Arial"/>
                <w:color w:val="000000" w:themeColor="text1"/>
              </w:rPr>
              <w:t xml:space="preserve">An honorarium payment </w:t>
            </w:r>
            <w:proofErr w:type="gramStart"/>
            <w:r w:rsidRPr="00696977">
              <w:rPr>
                <w:rFonts w:ascii="Arial" w:hAnsi="Arial" w:cs="Arial"/>
                <w:color w:val="000000" w:themeColor="text1"/>
              </w:rPr>
              <w:t>may be shared</w:t>
            </w:r>
            <w:proofErr w:type="gramEnd"/>
            <w:r w:rsidRPr="00696977">
              <w:rPr>
                <w:rFonts w:ascii="Arial" w:hAnsi="Arial" w:cs="Arial"/>
                <w:color w:val="000000" w:themeColor="text1"/>
              </w:rPr>
              <w:t xml:space="preserve"> between two or more support staff on a pro-rata basis</w:t>
            </w:r>
            <w:r w:rsidR="004533DC">
              <w:rPr>
                <w:rFonts w:ascii="Arial" w:hAnsi="Arial" w:cs="Arial"/>
                <w:color w:val="000000" w:themeColor="text1"/>
              </w:rPr>
              <w:t>.</w:t>
            </w:r>
          </w:p>
          <w:p w:rsidR="008A57DE" w:rsidRDefault="008A57DE" w:rsidP="0053367D">
            <w:pPr>
              <w:spacing w:after="60"/>
              <w:rPr>
                <w:rFonts w:ascii="Arial" w:hAnsi="Arial" w:cs="Arial"/>
                <w:color w:val="000000" w:themeColor="text1"/>
              </w:rPr>
            </w:pPr>
          </w:p>
          <w:p w:rsidR="008A57DE" w:rsidRDefault="008A57DE" w:rsidP="0053367D">
            <w:pPr>
              <w:spacing w:after="60"/>
              <w:rPr>
                <w:rFonts w:ascii="Arial" w:hAnsi="Arial" w:cs="Arial"/>
                <w:color w:val="000000" w:themeColor="text1"/>
              </w:rPr>
            </w:pPr>
          </w:p>
          <w:p w:rsidR="008A57DE" w:rsidRDefault="008A57DE" w:rsidP="0053367D">
            <w:pPr>
              <w:spacing w:after="60"/>
              <w:rPr>
                <w:rFonts w:ascii="Arial" w:hAnsi="Arial" w:cs="Arial"/>
                <w:color w:val="000000" w:themeColor="text1"/>
              </w:rPr>
            </w:pPr>
          </w:p>
          <w:p w:rsidR="008A57DE" w:rsidRPr="00696977" w:rsidRDefault="008A57DE" w:rsidP="0053367D">
            <w:pPr>
              <w:spacing w:after="60"/>
              <w:rPr>
                <w:rFonts w:ascii="Arial" w:hAnsi="Arial" w:cs="Arial"/>
              </w:rPr>
            </w:pPr>
          </w:p>
        </w:tc>
      </w:tr>
    </w:tbl>
    <w:p w:rsidR="0082534B" w:rsidRPr="009D7B76" w:rsidRDefault="0082534B" w:rsidP="008749BA">
      <w:pPr>
        <w:pStyle w:val="SPSBodyText"/>
        <w:rPr>
          <w:rFonts w:cs="Arial"/>
          <w:color w:val="000000" w:themeColor="text1"/>
          <w:sz w:val="22"/>
          <w:szCs w:val="22"/>
          <w:lang w:val="en-GB"/>
        </w:rPr>
      </w:pPr>
    </w:p>
    <w:tbl>
      <w:tblPr>
        <w:tblW w:w="9751" w:type="dxa"/>
        <w:tblLook w:val="0000" w:firstRow="0" w:lastRow="0" w:firstColumn="0" w:lastColumn="0" w:noHBand="0" w:noVBand="0"/>
      </w:tblPr>
      <w:tblGrid>
        <w:gridCol w:w="1020"/>
        <w:gridCol w:w="8731"/>
      </w:tblGrid>
      <w:tr w:rsidR="00696977" w:rsidRPr="00333F6B" w:rsidTr="00A37803">
        <w:trPr>
          <w:trHeight w:val="283"/>
        </w:trPr>
        <w:tc>
          <w:tcPr>
            <w:tcW w:w="1020" w:type="dxa"/>
          </w:tcPr>
          <w:p w:rsidR="00696977" w:rsidRPr="00333F6B" w:rsidRDefault="00696977" w:rsidP="00696977">
            <w:pPr>
              <w:rPr>
                <w:rFonts w:ascii="Arial" w:hAnsi="Arial" w:cs="Arial"/>
                <w:b/>
                <w:bCs/>
                <w:sz w:val="28"/>
              </w:rPr>
            </w:pPr>
            <w:r w:rsidRPr="00333F6B">
              <w:rPr>
                <w:rFonts w:ascii="Arial" w:hAnsi="Arial" w:cs="Arial"/>
                <w:b/>
                <w:bCs/>
                <w:sz w:val="28"/>
              </w:rPr>
              <w:t>1</w:t>
            </w:r>
            <w:r>
              <w:rPr>
                <w:rFonts w:ascii="Arial" w:hAnsi="Arial" w:cs="Arial"/>
                <w:b/>
                <w:bCs/>
                <w:sz w:val="28"/>
              </w:rPr>
              <w:t>8</w:t>
            </w:r>
            <w:r w:rsidRPr="00333F6B">
              <w:rPr>
                <w:rFonts w:ascii="Arial" w:hAnsi="Arial" w:cs="Arial"/>
                <w:b/>
                <w:bCs/>
                <w:sz w:val="28"/>
              </w:rPr>
              <w:t>.0</w:t>
            </w:r>
          </w:p>
        </w:tc>
        <w:tc>
          <w:tcPr>
            <w:tcW w:w="8731" w:type="dxa"/>
          </w:tcPr>
          <w:p w:rsidR="00696977" w:rsidRPr="00333F6B" w:rsidRDefault="00696977" w:rsidP="0053367D">
            <w:pPr>
              <w:rPr>
                <w:rFonts w:ascii="Arial" w:hAnsi="Arial" w:cs="Arial"/>
                <w:b/>
                <w:bCs/>
                <w:sz w:val="28"/>
              </w:rPr>
            </w:pPr>
            <w:r w:rsidRPr="009D7B76">
              <w:rPr>
                <w:rFonts w:ascii="Arial" w:hAnsi="Arial" w:cs="Arial"/>
                <w:b/>
                <w:sz w:val="28"/>
                <w:szCs w:val="28"/>
              </w:rPr>
              <w:t>SEN Allowance</w:t>
            </w:r>
          </w:p>
        </w:tc>
      </w:tr>
      <w:tr w:rsidR="00696977" w:rsidRPr="00333F6B" w:rsidTr="00A37803">
        <w:trPr>
          <w:trHeight w:val="283"/>
        </w:trPr>
        <w:tc>
          <w:tcPr>
            <w:tcW w:w="1020" w:type="dxa"/>
          </w:tcPr>
          <w:p w:rsidR="00696977" w:rsidRPr="00333F6B" w:rsidRDefault="00696977" w:rsidP="0053367D">
            <w:pPr>
              <w:spacing w:after="60"/>
              <w:rPr>
                <w:rFonts w:ascii="Arial" w:hAnsi="Arial" w:cs="Arial"/>
              </w:rPr>
            </w:pPr>
          </w:p>
        </w:tc>
        <w:tc>
          <w:tcPr>
            <w:tcW w:w="8731" w:type="dxa"/>
          </w:tcPr>
          <w:p w:rsidR="00696977" w:rsidRPr="00333F6B" w:rsidRDefault="00696977" w:rsidP="0053367D">
            <w:pPr>
              <w:spacing w:after="60"/>
              <w:rPr>
                <w:rFonts w:ascii="Arial" w:hAnsi="Arial" w:cs="Arial"/>
              </w:rPr>
            </w:pPr>
          </w:p>
        </w:tc>
      </w:tr>
      <w:tr w:rsidR="00696977" w:rsidRPr="00333F6B" w:rsidTr="00A37803">
        <w:trPr>
          <w:trHeight w:val="283"/>
        </w:trPr>
        <w:tc>
          <w:tcPr>
            <w:tcW w:w="1020" w:type="dxa"/>
          </w:tcPr>
          <w:p w:rsidR="00696977" w:rsidRPr="00333F6B" w:rsidRDefault="00696977" w:rsidP="00696977">
            <w:pPr>
              <w:spacing w:after="60"/>
              <w:rPr>
                <w:rFonts w:ascii="Arial" w:hAnsi="Arial" w:cs="Arial"/>
              </w:rPr>
            </w:pPr>
            <w:r>
              <w:rPr>
                <w:rFonts w:ascii="Arial" w:hAnsi="Arial" w:cs="Arial"/>
              </w:rPr>
              <w:t>18.1</w:t>
            </w:r>
          </w:p>
        </w:tc>
        <w:tc>
          <w:tcPr>
            <w:tcW w:w="8731" w:type="dxa"/>
          </w:tcPr>
          <w:p w:rsidR="00696977" w:rsidRPr="00696977" w:rsidRDefault="00696977" w:rsidP="0053367D">
            <w:pPr>
              <w:spacing w:after="60"/>
              <w:rPr>
                <w:rFonts w:ascii="Arial" w:hAnsi="Arial" w:cs="Arial"/>
              </w:rPr>
            </w:pPr>
            <w:r w:rsidRPr="00696977">
              <w:rPr>
                <w:rFonts w:ascii="Arial" w:hAnsi="Arial" w:cs="Arial"/>
              </w:rPr>
              <w:t xml:space="preserve">All Teaching Assistants who routinely meet the criteria as set out in the “Local Agreement on the Application of a Special Educational Needs Allowance for Support Staff in Schools” in relation to an individually named pupil </w:t>
            </w:r>
            <w:proofErr w:type="gramStart"/>
            <w:r w:rsidRPr="00696977">
              <w:rPr>
                <w:rFonts w:ascii="Arial" w:hAnsi="Arial" w:cs="Arial"/>
              </w:rPr>
              <w:t>will be paid</w:t>
            </w:r>
            <w:proofErr w:type="gramEnd"/>
            <w:r w:rsidRPr="00696977">
              <w:rPr>
                <w:rFonts w:ascii="Arial" w:hAnsi="Arial" w:cs="Arial"/>
              </w:rPr>
              <w:t xml:space="preserve"> an allowance of up to £800.00 pa (pro-rata) per named pupil.</w:t>
            </w:r>
          </w:p>
        </w:tc>
      </w:tr>
      <w:tr w:rsidR="00696977" w:rsidRPr="00960E5A" w:rsidTr="00A37803">
        <w:trPr>
          <w:trHeight w:val="283"/>
        </w:trPr>
        <w:tc>
          <w:tcPr>
            <w:tcW w:w="1020" w:type="dxa"/>
          </w:tcPr>
          <w:p w:rsidR="00696977" w:rsidRPr="00960E5A" w:rsidRDefault="00696977" w:rsidP="0053367D">
            <w:pPr>
              <w:spacing w:after="60"/>
              <w:rPr>
                <w:rFonts w:ascii="Arial" w:hAnsi="Arial" w:cs="Arial"/>
                <w:sz w:val="12"/>
                <w:szCs w:val="12"/>
              </w:rPr>
            </w:pPr>
          </w:p>
        </w:tc>
        <w:tc>
          <w:tcPr>
            <w:tcW w:w="8731" w:type="dxa"/>
          </w:tcPr>
          <w:p w:rsidR="00696977" w:rsidRPr="00960E5A" w:rsidRDefault="00696977" w:rsidP="0053367D">
            <w:pPr>
              <w:spacing w:after="60"/>
              <w:rPr>
                <w:rFonts w:ascii="Arial" w:hAnsi="Arial" w:cs="Arial"/>
                <w:sz w:val="12"/>
                <w:szCs w:val="12"/>
              </w:rPr>
            </w:pPr>
          </w:p>
        </w:tc>
      </w:tr>
      <w:tr w:rsidR="00696977" w:rsidRPr="00333F6B" w:rsidTr="00A37803">
        <w:trPr>
          <w:trHeight w:val="283"/>
        </w:trPr>
        <w:tc>
          <w:tcPr>
            <w:tcW w:w="1020" w:type="dxa"/>
          </w:tcPr>
          <w:p w:rsidR="00696977" w:rsidRDefault="00696977" w:rsidP="00696977">
            <w:pPr>
              <w:spacing w:after="60"/>
              <w:rPr>
                <w:rFonts w:ascii="Arial" w:hAnsi="Arial" w:cs="Arial"/>
              </w:rPr>
            </w:pPr>
            <w:r>
              <w:rPr>
                <w:rFonts w:ascii="Arial" w:hAnsi="Arial" w:cs="Arial"/>
              </w:rPr>
              <w:t>18.2</w:t>
            </w:r>
          </w:p>
        </w:tc>
        <w:tc>
          <w:tcPr>
            <w:tcW w:w="8731" w:type="dxa"/>
          </w:tcPr>
          <w:p w:rsidR="00696977" w:rsidRPr="00696977" w:rsidRDefault="00696977" w:rsidP="0053367D">
            <w:pPr>
              <w:spacing w:after="60"/>
              <w:rPr>
                <w:rFonts w:ascii="Arial" w:hAnsi="Arial" w:cs="Arial"/>
              </w:rPr>
            </w:pPr>
            <w:r w:rsidRPr="00696977">
              <w:rPr>
                <w:rFonts w:ascii="Arial" w:hAnsi="Arial" w:cs="Arial"/>
                <w:color w:val="000000" w:themeColor="text1"/>
              </w:rPr>
              <w:t xml:space="preserve">Where a team of Teaching Assistants provide “additional responsibility” support to one or more named pupils on an irregular basis, a payment of </w:t>
            </w:r>
            <w:r w:rsidRPr="00744262">
              <w:rPr>
                <w:rFonts w:ascii="Arial" w:hAnsi="Arial" w:cs="Arial"/>
                <w:color w:val="000000" w:themeColor="text1"/>
              </w:rPr>
              <w:t>up to</w:t>
            </w:r>
            <w:r w:rsidRPr="00696977">
              <w:rPr>
                <w:rFonts w:ascii="Arial" w:hAnsi="Arial" w:cs="Arial"/>
                <w:color w:val="000000" w:themeColor="text1"/>
              </w:rPr>
              <w:t xml:space="preserve"> £200.00 pa (pro-rata) </w:t>
            </w:r>
            <w:proofErr w:type="gramStart"/>
            <w:r w:rsidRPr="00696977">
              <w:rPr>
                <w:rFonts w:ascii="Arial" w:hAnsi="Arial" w:cs="Arial"/>
                <w:color w:val="000000" w:themeColor="text1"/>
              </w:rPr>
              <w:t>will be paid</w:t>
            </w:r>
            <w:proofErr w:type="gramEnd"/>
            <w:r w:rsidRPr="00696977">
              <w:rPr>
                <w:rFonts w:ascii="Arial" w:hAnsi="Arial" w:cs="Arial"/>
                <w:color w:val="000000" w:themeColor="text1"/>
              </w:rPr>
              <w:t xml:space="preserve"> to each Teaching Assistant. This is in recognition of the requirement that a Teaching Assistant </w:t>
            </w:r>
            <w:proofErr w:type="gramStart"/>
            <w:r w:rsidRPr="00696977">
              <w:rPr>
                <w:rFonts w:ascii="Arial" w:hAnsi="Arial" w:cs="Arial"/>
                <w:color w:val="000000" w:themeColor="text1"/>
              </w:rPr>
              <w:t>could be called upon</w:t>
            </w:r>
            <w:proofErr w:type="gramEnd"/>
            <w:r w:rsidRPr="00696977">
              <w:rPr>
                <w:rFonts w:ascii="Arial" w:hAnsi="Arial" w:cs="Arial"/>
                <w:color w:val="000000" w:themeColor="text1"/>
              </w:rPr>
              <w:t xml:space="preserve"> at any time to give support to a named pupil.</w:t>
            </w:r>
          </w:p>
        </w:tc>
      </w:tr>
      <w:tr w:rsidR="00696977" w:rsidRPr="00696977" w:rsidTr="00A37803">
        <w:trPr>
          <w:trHeight w:val="283"/>
        </w:trPr>
        <w:tc>
          <w:tcPr>
            <w:tcW w:w="1020" w:type="dxa"/>
          </w:tcPr>
          <w:p w:rsidR="00696977" w:rsidRPr="00696977" w:rsidRDefault="00696977" w:rsidP="0053367D">
            <w:pPr>
              <w:spacing w:after="60"/>
              <w:rPr>
                <w:rFonts w:ascii="Arial" w:hAnsi="Arial" w:cs="Arial"/>
                <w:sz w:val="12"/>
                <w:szCs w:val="12"/>
              </w:rPr>
            </w:pPr>
          </w:p>
        </w:tc>
        <w:tc>
          <w:tcPr>
            <w:tcW w:w="8731" w:type="dxa"/>
          </w:tcPr>
          <w:p w:rsidR="00696977" w:rsidRPr="00696977" w:rsidRDefault="00696977" w:rsidP="0053367D">
            <w:pPr>
              <w:spacing w:after="60"/>
              <w:rPr>
                <w:rFonts w:ascii="Arial" w:hAnsi="Arial" w:cs="Arial"/>
                <w:sz w:val="12"/>
                <w:szCs w:val="12"/>
              </w:rPr>
            </w:pPr>
          </w:p>
        </w:tc>
      </w:tr>
      <w:tr w:rsidR="00696977" w:rsidRPr="00333F6B" w:rsidTr="00A37803">
        <w:trPr>
          <w:trHeight w:val="283"/>
        </w:trPr>
        <w:tc>
          <w:tcPr>
            <w:tcW w:w="1020" w:type="dxa"/>
          </w:tcPr>
          <w:p w:rsidR="00696977" w:rsidRDefault="00696977" w:rsidP="00696977">
            <w:pPr>
              <w:spacing w:after="60"/>
              <w:rPr>
                <w:rFonts w:ascii="Arial" w:hAnsi="Arial" w:cs="Arial"/>
              </w:rPr>
            </w:pPr>
            <w:r>
              <w:rPr>
                <w:rFonts w:ascii="Arial" w:hAnsi="Arial" w:cs="Arial"/>
              </w:rPr>
              <w:t>18.3</w:t>
            </w:r>
          </w:p>
        </w:tc>
        <w:tc>
          <w:tcPr>
            <w:tcW w:w="8731" w:type="dxa"/>
          </w:tcPr>
          <w:p w:rsidR="00696977" w:rsidRDefault="00696977" w:rsidP="0053367D">
            <w:pPr>
              <w:spacing w:after="60"/>
              <w:rPr>
                <w:rFonts w:ascii="Arial" w:hAnsi="Arial" w:cs="Arial"/>
                <w:color w:val="000000" w:themeColor="text1"/>
              </w:rPr>
            </w:pPr>
            <w:r w:rsidRPr="00696977">
              <w:rPr>
                <w:rFonts w:ascii="Arial" w:hAnsi="Arial" w:cs="Arial"/>
                <w:color w:val="000000" w:themeColor="text1"/>
              </w:rPr>
              <w:t xml:space="preserve">For the purposes of this </w:t>
            </w:r>
            <w:proofErr w:type="gramStart"/>
            <w:r w:rsidRPr="00696977">
              <w:rPr>
                <w:rFonts w:ascii="Arial" w:hAnsi="Arial" w:cs="Arial"/>
                <w:color w:val="000000" w:themeColor="text1"/>
              </w:rPr>
              <w:t>agreement</w:t>
            </w:r>
            <w:proofErr w:type="gramEnd"/>
            <w:r w:rsidRPr="00696977">
              <w:rPr>
                <w:rFonts w:ascii="Arial" w:hAnsi="Arial" w:cs="Arial"/>
                <w:color w:val="000000" w:themeColor="text1"/>
              </w:rPr>
              <w:t xml:space="preserve"> a named pupil is defined as a pupil named on a Teaching Assistant’s contract of employment, including any subsequent variations</w:t>
            </w:r>
            <w:r>
              <w:rPr>
                <w:rFonts w:ascii="Arial" w:hAnsi="Arial" w:cs="Arial"/>
                <w:color w:val="000000" w:themeColor="text1"/>
              </w:rPr>
              <w:t>.</w:t>
            </w:r>
          </w:p>
          <w:p w:rsidR="000D7C84" w:rsidRPr="00696977" w:rsidRDefault="000D7C84" w:rsidP="009B7917">
            <w:pPr>
              <w:spacing w:after="60"/>
              <w:rPr>
                <w:rFonts w:ascii="Arial" w:hAnsi="Arial" w:cs="Arial"/>
              </w:rPr>
            </w:pPr>
          </w:p>
        </w:tc>
      </w:tr>
    </w:tbl>
    <w:p w:rsidR="003E114C" w:rsidRDefault="003E114C" w:rsidP="003E114C">
      <w:pPr>
        <w:pStyle w:val="SPSBodyText"/>
        <w:ind w:left="720" w:hanging="720"/>
        <w:rPr>
          <w:rFonts w:cs="Arial"/>
          <w:color w:val="000000" w:themeColor="text1"/>
          <w:sz w:val="22"/>
          <w:szCs w:val="22"/>
          <w:lang w:val="en-GB"/>
        </w:rPr>
      </w:pPr>
    </w:p>
    <w:tbl>
      <w:tblPr>
        <w:tblW w:w="9751" w:type="dxa"/>
        <w:tblLook w:val="0000" w:firstRow="0" w:lastRow="0" w:firstColumn="0" w:lastColumn="0" w:noHBand="0" w:noVBand="0"/>
      </w:tblPr>
      <w:tblGrid>
        <w:gridCol w:w="1020"/>
        <w:gridCol w:w="8731"/>
      </w:tblGrid>
      <w:tr w:rsidR="003E114C" w:rsidRPr="00333F6B" w:rsidTr="00A37803">
        <w:trPr>
          <w:trHeight w:val="283"/>
        </w:trPr>
        <w:tc>
          <w:tcPr>
            <w:tcW w:w="1020" w:type="dxa"/>
          </w:tcPr>
          <w:p w:rsidR="003E114C" w:rsidRPr="00333F6B" w:rsidRDefault="003E114C" w:rsidP="00823553">
            <w:pPr>
              <w:rPr>
                <w:rFonts w:ascii="Arial" w:hAnsi="Arial" w:cs="Arial"/>
                <w:b/>
                <w:bCs/>
                <w:sz w:val="28"/>
              </w:rPr>
            </w:pPr>
            <w:r w:rsidRPr="00333F6B">
              <w:rPr>
                <w:rFonts w:ascii="Arial" w:hAnsi="Arial" w:cs="Arial"/>
                <w:b/>
                <w:bCs/>
                <w:sz w:val="28"/>
              </w:rPr>
              <w:t>1</w:t>
            </w:r>
            <w:r>
              <w:rPr>
                <w:rFonts w:ascii="Arial" w:hAnsi="Arial" w:cs="Arial"/>
                <w:b/>
                <w:bCs/>
                <w:sz w:val="28"/>
              </w:rPr>
              <w:t>9</w:t>
            </w:r>
            <w:r w:rsidRPr="00333F6B">
              <w:rPr>
                <w:rFonts w:ascii="Arial" w:hAnsi="Arial" w:cs="Arial"/>
                <w:b/>
                <w:bCs/>
                <w:sz w:val="28"/>
              </w:rPr>
              <w:t>.0</w:t>
            </w:r>
          </w:p>
        </w:tc>
        <w:tc>
          <w:tcPr>
            <w:tcW w:w="8731" w:type="dxa"/>
          </w:tcPr>
          <w:p w:rsidR="003E114C" w:rsidRPr="00696977" w:rsidRDefault="003E114C" w:rsidP="003E114C">
            <w:pPr>
              <w:rPr>
                <w:rFonts w:ascii="Arial" w:hAnsi="Arial" w:cs="Arial"/>
                <w:b/>
                <w:sz w:val="28"/>
                <w:szCs w:val="28"/>
              </w:rPr>
            </w:pPr>
            <w:r>
              <w:rPr>
                <w:rFonts w:ascii="Arial" w:hAnsi="Arial" w:cs="Arial"/>
                <w:b/>
                <w:sz w:val="28"/>
                <w:szCs w:val="28"/>
              </w:rPr>
              <w:t>TA2 Allowance</w:t>
            </w:r>
          </w:p>
        </w:tc>
      </w:tr>
      <w:tr w:rsidR="003E114C" w:rsidRPr="00333F6B" w:rsidTr="00A37803">
        <w:trPr>
          <w:trHeight w:val="283"/>
        </w:trPr>
        <w:tc>
          <w:tcPr>
            <w:tcW w:w="1020" w:type="dxa"/>
          </w:tcPr>
          <w:p w:rsidR="003E114C" w:rsidRPr="00333F6B" w:rsidRDefault="003E114C" w:rsidP="00823553">
            <w:pPr>
              <w:spacing w:after="60"/>
              <w:rPr>
                <w:rFonts w:ascii="Arial" w:hAnsi="Arial" w:cs="Arial"/>
              </w:rPr>
            </w:pPr>
          </w:p>
        </w:tc>
        <w:tc>
          <w:tcPr>
            <w:tcW w:w="8731" w:type="dxa"/>
          </w:tcPr>
          <w:p w:rsidR="003E114C" w:rsidRPr="00333F6B" w:rsidRDefault="003E114C" w:rsidP="00823553">
            <w:pPr>
              <w:spacing w:after="60"/>
              <w:rPr>
                <w:rFonts w:ascii="Arial" w:hAnsi="Arial" w:cs="Arial"/>
              </w:rPr>
            </w:pPr>
          </w:p>
        </w:tc>
      </w:tr>
      <w:tr w:rsidR="003E114C" w:rsidRPr="00333F6B" w:rsidTr="00A37803">
        <w:trPr>
          <w:trHeight w:val="283"/>
        </w:trPr>
        <w:tc>
          <w:tcPr>
            <w:tcW w:w="1020" w:type="dxa"/>
          </w:tcPr>
          <w:p w:rsidR="003E114C" w:rsidRPr="00BD1DCA" w:rsidRDefault="003E114C" w:rsidP="00823553">
            <w:pPr>
              <w:spacing w:after="60"/>
              <w:rPr>
                <w:rFonts w:ascii="Arial" w:hAnsi="Arial" w:cs="Arial"/>
              </w:rPr>
            </w:pPr>
            <w:r w:rsidRPr="00BD1DCA">
              <w:rPr>
                <w:rFonts w:ascii="Arial" w:hAnsi="Arial" w:cs="Arial"/>
              </w:rPr>
              <w:t>19.1</w:t>
            </w:r>
          </w:p>
        </w:tc>
        <w:tc>
          <w:tcPr>
            <w:tcW w:w="8731" w:type="dxa"/>
          </w:tcPr>
          <w:p w:rsidR="003E114C" w:rsidRPr="003E114C" w:rsidRDefault="003E114C" w:rsidP="00EF1FAC">
            <w:pPr>
              <w:spacing w:after="60"/>
              <w:rPr>
                <w:rFonts w:ascii="Arial" w:hAnsi="Arial" w:cs="Arial"/>
              </w:rPr>
            </w:pPr>
            <w:r w:rsidRPr="00BD1DCA">
              <w:rPr>
                <w:rFonts w:ascii="Arial" w:hAnsi="Arial" w:cs="Arial"/>
              </w:rPr>
              <w:t xml:space="preserve">As part of the revised Terms and Conditions of </w:t>
            </w:r>
            <w:proofErr w:type="gramStart"/>
            <w:r w:rsidRPr="00BD1DCA">
              <w:rPr>
                <w:rFonts w:ascii="Arial" w:hAnsi="Arial" w:cs="Arial"/>
              </w:rPr>
              <w:t>Service</w:t>
            </w:r>
            <w:proofErr w:type="gramEnd"/>
            <w:r w:rsidRPr="00BD1DCA">
              <w:rPr>
                <w:rFonts w:ascii="Arial" w:hAnsi="Arial" w:cs="Arial"/>
              </w:rPr>
              <w:t xml:space="preserve"> an allowance is paid to Teaching Assistant 2 staff. This </w:t>
            </w:r>
            <w:proofErr w:type="gramStart"/>
            <w:r w:rsidRPr="00BD1DCA">
              <w:rPr>
                <w:rFonts w:ascii="Arial" w:hAnsi="Arial" w:cs="Arial"/>
              </w:rPr>
              <w:t>is calculated</w:t>
            </w:r>
            <w:proofErr w:type="gramEnd"/>
            <w:r w:rsidRPr="00BD1DCA">
              <w:rPr>
                <w:rFonts w:ascii="Arial" w:hAnsi="Arial" w:cs="Arial"/>
              </w:rPr>
              <w:t xml:space="preserve"> as the difference between spinal point 6 and 5. For </w:t>
            </w:r>
            <w:proofErr w:type="gramStart"/>
            <w:r w:rsidR="00522EDA" w:rsidRPr="00BD1DCA">
              <w:rPr>
                <w:rFonts w:ascii="Arial" w:hAnsi="Arial" w:cs="Arial"/>
              </w:rPr>
              <w:t>202</w:t>
            </w:r>
            <w:r w:rsidR="00EF1FAC">
              <w:rPr>
                <w:rFonts w:ascii="Arial" w:hAnsi="Arial" w:cs="Arial"/>
              </w:rPr>
              <w:t>5</w:t>
            </w:r>
            <w:r w:rsidR="00522EDA" w:rsidRPr="00BD1DCA">
              <w:rPr>
                <w:rFonts w:ascii="Arial" w:hAnsi="Arial" w:cs="Arial"/>
              </w:rPr>
              <w:t>/2</w:t>
            </w:r>
            <w:r w:rsidR="00EF1FAC">
              <w:rPr>
                <w:rFonts w:ascii="Arial" w:hAnsi="Arial" w:cs="Arial"/>
              </w:rPr>
              <w:t>6</w:t>
            </w:r>
            <w:proofErr w:type="gramEnd"/>
            <w:r w:rsidRPr="00BD1DCA">
              <w:rPr>
                <w:rFonts w:ascii="Arial" w:hAnsi="Arial" w:cs="Arial"/>
              </w:rPr>
              <w:t xml:space="preserve"> the value of the</w:t>
            </w:r>
            <w:r w:rsidR="00522EDA" w:rsidRPr="00BD1DCA">
              <w:rPr>
                <w:rFonts w:ascii="Arial" w:hAnsi="Arial" w:cs="Arial"/>
              </w:rPr>
              <w:t xml:space="preserve"> TA2 al</w:t>
            </w:r>
            <w:r w:rsidR="00EF1FAC">
              <w:rPr>
                <w:rFonts w:ascii="Arial" w:hAnsi="Arial" w:cs="Arial"/>
              </w:rPr>
              <w:t>lowance is £420 pro-rata.</w:t>
            </w:r>
          </w:p>
        </w:tc>
      </w:tr>
    </w:tbl>
    <w:p w:rsidR="00DF40E9" w:rsidRDefault="00DF40E9" w:rsidP="003E114C">
      <w:pPr>
        <w:pStyle w:val="SPSBodyText"/>
        <w:ind w:left="720" w:hanging="720"/>
        <w:rPr>
          <w:rFonts w:cs="Arial"/>
          <w:color w:val="000000" w:themeColor="text1"/>
          <w:sz w:val="22"/>
          <w:szCs w:val="22"/>
          <w:lang w:val="en-GB"/>
        </w:rPr>
      </w:pPr>
    </w:p>
    <w:tbl>
      <w:tblPr>
        <w:tblW w:w="9751" w:type="dxa"/>
        <w:tblLook w:val="0000" w:firstRow="0" w:lastRow="0" w:firstColumn="0" w:lastColumn="0" w:noHBand="0" w:noVBand="0"/>
      </w:tblPr>
      <w:tblGrid>
        <w:gridCol w:w="1020"/>
        <w:gridCol w:w="8731"/>
      </w:tblGrid>
      <w:tr w:rsidR="00696977" w:rsidRPr="00333F6B" w:rsidTr="00A37803">
        <w:trPr>
          <w:trHeight w:val="283"/>
        </w:trPr>
        <w:tc>
          <w:tcPr>
            <w:tcW w:w="1020" w:type="dxa"/>
          </w:tcPr>
          <w:p w:rsidR="00786CCC" w:rsidRPr="00333F6B" w:rsidRDefault="003E114C" w:rsidP="00786CCC">
            <w:pPr>
              <w:rPr>
                <w:rFonts w:ascii="Arial" w:hAnsi="Arial" w:cs="Arial"/>
                <w:b/>
                <w:bCs/>
                <w:sz w:val="28"/>
              </w:rPr>
            </w:pPr>
            <w:r>
              <w:rPr>
                <w:rFonts w:ascii="Arial" w:hAnsi="Arial" w:cs="Arial"/>
                <w:b/>
                <w:bCs/>
                <w:sz w:val="28"/>
              </w:rPr>
              <w:t>20</w:t>
            </w:r>
            <w:r w:rsidR="00696977" w:rsidRPr="00333F6B">
              <w:rPr>
                <w:rFonts w:ascii="Arial" w:hAnsi="Arial" w:cs="Arial"/>
                <w:b/>
                <w:bCs/>
                <w:sz w:val="28"/>
              </w:rPr>
              <w:t>.0</w:t>
            </w:r>
          </w:p>
        </w:tc>
        <w:tc>
          <w:tcPr>
            <w:tcW w:w="8731" w:type="dxa"/>
          </w:tcPr>
          <w:p w:rsidR="00786CCC" w:rsidRPr="00696977" w:rsidRDefault="00696977" w:rsidP="00786CCC">
            <w:pPr>
              <w:rPr>
                <w:rFonts w:ascii="Arial" w:hAnsi="Arial" w:cs="Arial"/>
                <w:b/>
                <w:sz w:val="28"/>
                <w:szCs w:val="28"/>
              </w:rPr>
            </w:pPr>
            <w:r>
              <w:rPr>
                <w:rFonts w:ascii="Arial" w:hAnsi="Arial" w:cs="Arial"/>
                <w:b/>
                <w:sz w:val="28"/>
                <w:szCs w:val="28"/>
              </w:rPr>
              <w:t>Safeguarding</w:t>
            </w:r>
          </w:p>
        </w:tc>
      </w:tr>
      <w:tr w:rsidR="00696977" w:rsidRPr="00333F6B" w:rsidTr="00A37803">
        <w:trPr>
          <w:trHeight w:val="283"/>
        </w:trPr>
        <w:tc>
          <w:tcPr>
            <w:tcW w:w="1020" w:type="dxa"/>
          </w:tcPr>
          <w:p w:rsidR="00696977" w:rsidRPr="00333F6B" w:rsidRDefault="00696977" w:rsidP="0053367D">
            <w:pPr>
              <w:spacing w:after="60"/>
              <w:rPr>
                <w:rFonts w:ascii="Arial" w:hAnsi="Arial" w:cs="Arial"/>
              </w:rPr>
            </w:pPr>
          </w:p>
        </w:tc>
        <w:tc>
          <w:tcPr>
            <w:tcW w:w="8731" w:type="dxa"/>
          </w:tcPr>
          <w:p w:rsidR="00696977" w:rsidRPr="00333F6B" w:rsidRDefault="00696977" w:rsidP="0053367D">
            <w:pPr>
              <w:spacing w:after="60"/>
              <w:rPr>
                <w:rFonts w:ascii="Arial" w:hAnsi="Arial" w:cs="Arial"/>
              </w:rPr>
            </w:pPr>
          </w:p>
        </w:tc>
      </w:tr>
      <w:tr w:rsidR="00696977" w:rsidRPr="00333F6B" w:rsidTr="00A37803">
        <w:trPr>
          <w:trHeight w:val="283"/>
        </w:trPr>
        <w:tc>
          <w:tcPr>
            <w:tcW w:w="1020" w:type="dxa"/>
          </w:tcPr>
          <w:p w:rsidR="00696977" w:rsidRDefault="003E114C" w:rsidP="00696977">
            <w:pPr>
              <w:spacing w:after="60"/>
              <w:rPr>
                <w:rFonts w:ascii="Arial" w:hAnsi="Arial" w:cs="Arial"/>
              </w:rPr>
            </w:pPr>
            <w:r>
              <w:rPr>
                <w:rFonts w:ascii="Arial" w:hAnsi="Arial" w:cs="Arial"/>
              </w:rPr>
              <w:t>20</w:t>
            </w:r>
            <w:r w:rsidR="00696977">
              <w:rPr>
                <w:rFonts w:ascii="Arial" w:hAnsi="Arial" w:cs="Arial"/>
              </w:rPr>
              <w:t>.1</w:t>
            </w:r>
          </w:p>
          <w:p w:rsidR="00786CCC" w:rsidRDefault="00786CCC" w:rsidP="00696977">
            <w:pPr>
              <w:spacing w:after="60"/>
              <w:rPr>
                <w:rFonts w:ascii="Arial" w:hAnsi="Arial" w:cs="Arial"/>
              </w:rPr>
            </w:pPr>
          </w:p>
          <w:p w:rsidR="005A0FE3" w:rsidRDefault="005A0FE3" w:rsidP="00696977">
            <w:pPr>
              <w:spacing w:after="60"/>
              <w:rPr>
                <w:rFonts w:ascii="Arial" w:hAnsi="Arial" w:cs="Arial"/>
              </w:rPr>
            </w:pPr>
          </w:p>
          <w:p w:rsidR="00786CCC" w:rsidRPr="00333F6B" w:rsidRDefault="00786CCC" w:rsidP="00696977">
            <w:pPr>
              <w:spacing w:after="60"/>
              <w:rPr>
                <w:rFonts w:ascii="Arial" w:hAnsi="Arial" w:cs="Arial"/>
              </w:rPr>
            </w:pPr>
            <w:r>
              <w:rPr>
                <w:rFonts w:ascii="Arial" w:hAnsi="Arial" w:cs="Arial"/>
              </w:rPr>
              <w:t>20.2</w:t>
            </w:r>
          </w:p>
        </w:tc>
        <w:tc>
          <w:tcPr>
            <w:tcW w:w="8731" w:type="dxa"/>
          </w:tcPr>
          <w:p w:rsidR="00786CCC" w:rsidRDefault="005A0FE3" w:rsidP="0053367D">
            <w:pPr>
              <w:spacing w:after="60"/>
              <w:rPr>
                <w:rFonts w:ascii="Arial" w:hAnsi="Arial" w:cs="Arial"/>
              </w:rPr>
            </w:pPr>
            <w:r w:rsidRPr="009D7B76">
              <w:rPr>
                <w:rFonts w:ascii="Arial" w:hAnsi="Arial" w:cs="Arial"/>
              </w:rPr>
              <w:t xml:space="preserve">The </w:t>
            </w:r>
            <w:r>
              <w:rPr>
                <w:rFonts w:ascii="Arial" w:hAnsi="Arial" w:cs="Arial"/>
              </w:rPr>
              <w:t>arrangements for the safeguarding of salaries for</w:t>
            </w:r>
            <w:r w:rsidR="003C6417">
              <w:rPr>
                <w:rFonts w:ascii="Arial" w:hAnsi="Arial" w:cs="Arial"/>
              </w:rPr>
              <w:t xml:space="preserve"> support staff </w:t>
            </w:r>
            <w:r w:rsidR="00744262">
              <w:rPr>
                <w:rFonts w:ascii="Arial" w:hAnsi="Arial" w:cs="Arial"/>
              </w:rPr>
              <w:t xml:space="preserve">in GLWC Schools </w:t>
            </w:r>
            <w:r w:rsidR="003C6417">
              <w:rPr>
                <w:rFonts w:ascii="Arial" w:hAnsi="Arial" w:cs="Arial"/>
              </w:rPr>
              <w:t xml:space="preserve">is for </w:t>
            </w:r>
            <w:r>
              <w:rPr>
                <w:rFonts w:ascii="Arial" w:hAnsi="Arial" w:cs="Arial"/>
              </w:rPr>
              <w:t>period of 12 months</w:t>
            </w:r>
            <w:r w:rsidR="00744262">
              <w:rPr>
                <w:rFonts w:ascii="Arial" w:hAnsi="Arial" w:cs="Arial"/>
              </w:rPr>
              <w:t>.</w:t>
            </w:r>
          </w:p>
          <w:p w:rsidR="005A0FE3" w:rsidRDefault="005A0FE3" w:rsidP="0053367D">
            <w:pPr>
              <w:spacing w:after="60"/>
              <w:rPr>
                <w:rFonts w:ascii="Arial" w:hAnsi="Arial" w:cs="Arial"/>
              </w:rPr>
            </w:pPr>
          </w:p>
          <w:p w:rsidR="005A0FE3" w:rsidRDefault="005A0FE3" w:rsidP="005A0FE3">
            <w:pPr>
              <w:spacing w:after="60"/>
              <w:rPr>
                <w:rFonts w:ascii="Arial" w:hAnsi="Arial" w:cs="Arial"/>
              </w:rPr>
            </w:pPr>
            <w:r>
              <w:rPr>
                <w:rFonts w:ascii="Arial" w:hAnsi="Arial" w:cs="Arial"/>
                <w:b/>
                <w:sz w:val="28"/>
                <w:szCs w:val="28"/>
              </w:rPr>
              <w:t>Local Authority Schools</w:t>
            </w:r>
          </w:p>
          <w:p w:rsidR="005A0FE3" w:rsidRDefault="005A0FE3" w:rsidP="005A0FE3">
            <w:pPr>
              <w:spacing w:after="60"/>
              <w:rPr>
                <w:rFonts w:ascii="Arial" w:hAnsi="Arial" w:cs="Arial"/>
              </w:rPr>
            </w:pPr>
            <w:r w:rsidRPr="009D7B76">
              <w:rPr>
                <w:rFonts w:ascii="Arial" w:hAnsi="Arial" w:cs="Arial"/>
              </w:rPr>
              <w:t>The Governing Body will apply the salary safeguarding provisions of the Havering T&amp;C review which is 6 months 100% salary protection followed by a further 3 months at 50%.</w:t>
            </w:r>
          </w:p>
          <w:p w:rsidR="00786CCC" w:rsidRPr="00696977" w:rsidRDefault="00786CCC" w:rsidP="0053367D">
            <w:pPr>
              <w:spacing w:after="60"/>
              <w:rPr>
                <w:rFonts w:ascii="Arial" w:hAnsi="Arial" w:cs="Arial"/>
              </w:rPr>
            </w:pPr>
          </w:p>
        </w:tc>
      </w:tr>
    </w:tbl>
    <w:p w:rsidR="00696977" w:rsidRDefault="00696977" w:rsidP="0053367D">
      <w:pPr>
        <w:pStyle w:val="SPSBodyText"/>
        <w:ind w:left="720" w:hanging="720"/>
        <w:rPr>
          <w:rFonts w:cs="Arial"/>
          <w:color w:val="000000" w:themeColor="text1"/>
          <w:sz w:val="22"/>
          <w:szCs w:val="22"/>
          <w:lang w:val="en-GB"/>
        </w:rPr>
      </w:pPr>
    </w:p>
    <w:tbl>
      <w:tblPr>
        <w:tblW w:w="9751" w:type="dxa"/>
        <w:tblLook w:val="0000" w:firstRow="0" w:lastRow="0" w:firstColumn="0" w:lastColumn="0" w:noHBand="0" w:noVBand="0"/>
      </w:tblPr>
      <w:tblGrid>
        <w:gridCol w:w="1020"/>
        <w:gridCol w:w="8731"/>
      </w:tblGrid>
      <w:tr w:rsidR="00696977" w:rsidRPr="00333F6B" w:rsidTr="00A37803">
        <w:trPr>
          <w:trHeight w:val="283"/>
        </w:trPr>
        <w:tc>
          <w:tcPr>
            <w:tcW w:w="1020" w:type="dxa"/>
          </w:tcPr>
          <w:p w:rsidR="00696977" w:rsidRPr="00333F6B" w:rsidRDefault="00696977" w:rsidP="003E114C">
            <w:pPr>
              <w:rPr>
                <w:rFonts w:ascii="Arial" w:hAnsi="Arial" w:cs="Arial"/>
                <w:b/>
                <w:bCs/>
                <w:sz w:val="28"/>
              </w:rPr>
            </w:pPr>
            <w:r>
              <w:rPr>
                <w:rFonts w:ascii="Arial" w:hAnsi="Arial" w:cs="Arial"/>
                <w:b/>
                <w:bCs/>
                <w:sz w:val="28"/>
              </w:rPr>
              <w:t>2</w:t>
            </w:r>
            <w:r w:rsidR="003E114C">
              <w:rPr>
                <w:rFonts w:ascii="Arial" w:hAnsi="Arial" w:cs="Arial"/>
                <w:b/>
                <w:bCs/>
                <w:sz w:val="28"/>
              </w:rPr>
              <w:t>1</w:t>
            </w:r>
            <w:r w:rsidRPr="00333F6B">
              <w:rPr>
                <w:rFonts w:ascii="Arial" w:hAnsi="Arial" w:cs="Arial"/>
                <w:b/>
                <w:bCs/>
                <w:sz w:val="28"/>
              </w:rPr>
              <w:t>.0</w:t>
            </w:r>
          </w:p>
        </w:tc>
        <w:tc>
          <w:tcPr>
            <w:tcW w:w="8731" w:type="dxa"/>
          </w:tcPr>
          <w:p w:rsidR="00696977" w:rsidRPr="00333F6B" w:rsidRDefault="00696977" w:rsidP="0053367D">
            <w:pPr>
              <w:rPr>
                <w:rFonts w:ascii="Arial" w:hAnsi="Arial" w:cs="Arial"/>
                <w:b/>
                <w:bCs/>
                <w:sz w:val="28"/>
              </w:rPr>
            </w:pPr>
            <w:r>
              <w:rPr>
                <w:rFonts w:ascii="Arial" w:hAnsi="Arial" w:cs="Arial"/>
                <w:b/>
                <w:sz w:val="28"/>
                <w:szCs w:val="28"/>
              </w:rPr>
              <w:t>Appeals</w:t>
            </w:r>
          </w:p>
        </w:tc>
      </w:tr>
      <w:tr w:rsidR="00696977" w:rsidRPr="00333F6B" w:rsidTr="00A37803">
        <w:trPr>
          <w:trHeight w:val="283"/>
        </w:trPr>
        <w:tc>
          <w:tcPr>
            <w:tcW w:w="1020" w:type="dxa"/>
          </w:tcPr>
          <w:p w:rsidR="00696977" w:rsidRPr="00333F6B" w:rsidRDefault="00696977" w:rsidP="0053367D">
            <w:pPr>
              <w:spacing w:after="60"/>
              <w:rPr>
                <w:rFonts w:ascii="Arial" w:hAnsi="Arial" w:cs="Arial"/>
              </w:rPr>
            </w:pPr>
          </w:p>
        </w:tc>
        <w:tc>
          <w:tcPr>
            <w:tcW w:w="8731" w:type="dxa"/>
          </w:tcPr>
          <w:p w:rsidR="00696977" w:rsidRPr="00333F6B" w:rsidRDefault="00696977" w:rsidP="0053367D">
            <w:pPr>
              <w:spacing w:after="60"/>
              <w:rPr>
                <w:rFonts w:ascii="Arial" w:hAnsi="Arial" w:cs="Arial"/>
              </w:rPr>
            </w:pPr>
          </w:p>
        </w:tc>
      </w:tr>
      <w:tr w:rsidR="00696977" w:rsidRPr="00333F6B" w:rsidTr="00A37803">
        <w:trPr>
          <w:trHeight w:val="283"/>
        </w:trPr>
        <w:tc>
          <w:tcPr>
            <w:tcW w:w="1020" w:type="dxa"/>
          </w:tcPr>
          <w:p w:rsidR="00696977" w:rsidRPr="00333F6B" w:rsidRDefault="00696977" w:rsidP="003E114C">
            <w:pPr>
              <w:spacing w:after="60"/>
              <w:rPr>
                <w:rFonts w:ascii="Arial" w:hAnsi="Arial" w:cs="Arial"/>
              </w:rPr>
            </w:pPr>
            <w:r>
              <w:rPr>
                <w:rFonts w:ascii="Arial" w:hAnsi="Arial" w:cs="Arial"/>
              </w:rPr>
              <w:t>2</w:t>
            </w:r>
            <w:r w:rsidR="003E114C">
              <w:rPr>
                <w:rFonts w:ascii="Arial" w:hAnsi="Arial" w:cs="Arial"/>
              </w:rPr>
              <w:t>1</w:t>
            </w:r>
            <w:r>
              <w:rPr>
                <w:rFonts w:ascii="Arial" w:hAnsi="Arial" w:cs="Arial"/>
              </w:rPr>
              <w:t>.1</w:t>
            </w:r>
          </w:p>
        </w:tc>
        <w:tc>
          <w:tcPr>
            <w:tcW w:w="8731" w:type="dxa"/>
          </w:tcPr>
          <w:p w:rsidR="00696977" w:rsidRPr="00696977" w:rsidRDefault="00696977" w:rsidP="0053367D">
            <w:pPr>
              <w:spacing w:after="60"/>
              <w:rPr>
                <w:rFonts w:ascii="Arial" w:hAnsi="Arial" w:cs="Arial"/>
              </w:rPr>
            </w:pPr>
            <w:r w:rsidRPr="009D7B76">
              <w:rPr>
                <w:rFonts w:ascii="Arial" w:hAnsi="Arial" w:cs="Arial"/>
              </w:rPr>
              <w:t>An employee may appeal against the following:</w:t>
            </w:r>
          </w:p>
        </w:tc>
      </w:tr>
      <w:tr w:rsidR="00DF40E9" w:rsidRPr="00696977" w:rsidTr="00D942DC">
        <w:trPr>
          <w:trHeight w:val="283"/>
        </w:trPr>
        <w:tc>
          <w:tcPr>
            <w:tcW w:w="1020" w:type="dxa"/>
          </w:tcPr>
          <w:p w:rsidR="00DF40E9" w:rsidRPr="00696977" w:rsidRDefault="00DF40E9" w:rsidP="00D942DC">
            <w:pPr>
              <w:spacing w:after="60"/>
              <w:rPr>
                <w:rFonts w:ascii="Arial" w:hAnsi="Arial" w:cs="Arial"/>
                <w:sz w:val="12"/>
                <w:szCs w:val="12"/>
              </w:rPr>
            </w:pPr>
          </w:p>
        </w:tc>
        <w:tc>
          <w:tcPr>
            <w:tcW w:w="8731" w:type="dxa"/>
          </w:tcPr>
          <w:p w:rsidR="00DF40E9" w:rsidRPr="00696977" w:rsidRDefault="00DF40E9" w:rsidP="00D942DC">
            <w:pPr>
              <w:spacing w:after="60"/>
              <w:rPr>
                <w:rFonts w:ascii="Arial" w:hAnsi="Arial" w:cs="Arial"/>
                <w:sz w:val="12"/>
                <w:szCs w:val="12"/>
              </w:rPr>
            </w:pPr>
          </w:p>
        </w:tc>
      </w:tr>
      <w:tr w:rsidR="00DF40E9" w:rsidRPr="00333F6B" w:rsidTr="00D942DC">
        <w:trPr>
          <w:trHeight w:val="283"/>
        </w:trPr>
        <w:tc>
          <w:tcPr>
            <w:tcW w:w="1020" w:type="dxa"/>
          </w:tcPr>
          <w:p w:rsidR="00DF40E9" w:rsidRDefault="00DF40E9" w:rsidP="00D942DC">
            <w:pPr>
              <w:spacing w:after="60"/>
              <w:rPr>
                <w:rFonts w:ascii="Arial" w:hAnsi="Arial" w:cs="Arial"/>
              </w:rPr>
            </w:pPr>
            <w:r>
              <w:rPr>
                <w:rFonts w:ascii="Arial" w:hAnsi="Arial" w:cs="Arial"/>
              </w:rPr>
              <w:t>21.1.1</w:t>
            </w:r>
          </w:p>
        </w:tc>
        <w:tc>
          <w:tcPr>
            <w:tcW w:w="8731" w:type="dxa"/>
          </w:tcPr>
          <w:p w:rsidR="00DF40E9" w:rsidRPr="00DF40E9" w:rsidRDefault="00DF40E9" w:rsidP="00DF40E9">
            <w:pPr>
              <w:spacing w:after="60"/>
              <w:rPr>
                <w:rFonts w:ascii="Arial" w:hAnsi="Arial" w:cs="Arial"/>
              </w:rPr>
            </w:pPr>
            <w:r w:rsidRPr="00DF40E9">
              <w:rPr>
                <w:rFonts w:ascii="Arial" w:hAnsi="Arial" w:cs="Arial"/>
              </w:rPr>
              <w:t>The re-evaluation of a school specific job profile for which they are in post, for any reason other than organisational change.</w:t>
            </w:r>
          </w:p>
        </w:tc>
      </w:tr>
      <w:tr w:rsidR="00696977" w:rsidRPr="00333F6B" w:rsidTr="00A37803">
        <w:trPr>
          <w:trHeight w:val="283"/>
        </w:trPr>
        <w:tc>
          <w:tcPr>
            <w:tcW w:w="1020" w:type="dxa"/>
          </w:tcPr>
          <w:p w:rsidR="00696977" w:rsidRDefault="00DF40E9" w:rsidP="00DF40E9">
            <w:pPr>
              <w:spacing w:after="60"/>
              <w:rPr>
                <w:rFonts w:ascii="Arial" w:hAnsi="Arial" w:cs="Arial"/>
              </w:rPr>
            </w:pPr>
            <w:r>
              <w:rPr>
                <w:rFonts w:ascii="Arial" w:hAnsi="Arial" w:cs="Arial"/>
              </w:rPr>
              <w:t>21.1.2</w:t>
            </w:r>
          </w:p>
        </w:tc>
        <w:tc>
          <w:tcPr>
            <w:tcW w:w="8731" w:type="dxa"/>
          </w:tcPr>
          <w:p w:rsidR="00696977" w:rsidRPr="00DF40E9" w:rsidRDefault="00696977" w:rsidP="00DF40E9">
            <w:pPr>
              <w:spacing w:after="60"/>
              <w:rPr>
                <w:rFonts w:ascii="Arial" w:hAnsi="Arial" w:cs="Arial"/>
              </w:rPr>
            </w:pPr>
            <w:r w:rsidRPr="00DF40E9">
              <w:rPr>
                <w:rFonts w:ascii="Arial" w:hAnsi="Arial" w:cs="Arial"/>
              </w:rPr>
              <w:t>The application of Pay Progression process and/or result of the assessment</w:t>
            </w:r>
            <w:r w:rsidR="0067766A" w:rsidRPr="00DF40E9">
              <w:rPr>
                <w:rFonts w:ascii="Arial" w:hAnsi="Arial" w:cs="Arial"/>
              </w:rPr>
              <w:t>.</w:t>
            </w:r>
          </w:p>
        </w:tc>
      </w:tr>
      <w:tr w:rsidR="00696977" w:rsidRPr="00696977" w:rsidTr="00A37803">
        <w:trPr>
          <w:trHeight w:val="283"/>
        </w:trPr>
        <w:tc>
          <w:tcPr>
            <w:tcW w:w="1020" w:type="dxa"/>
          </w:tcPr>
          <w:p w:rsidR="00696977" w:rsidRPr="00696977" w:rsidRDefault="00696977" w:rsidP="0053367D">
            <w:pPr>
              <w:spacing w:after="60"/>
              <w:rPr>
                <w:rFonts w:ascii="Arial" w:hAnsi="Arial" w:cs="Arial"/>
                <w:sz w:val="12"/>
                <w:szCs w:val="12"/>
              </w:rPr>
            </w:pPr>
          </w:p>
        </w:tc>
        <w:tc>
          <w:tcPr>
            <w:tcW w:w="8731" w:type="dxa"/>
          </w:tcPr>
          <w:p w:rsidR="00696977" w:rsidRPr="00696977" w:rsidRDefault="00696977" w:rsidP="0053367D">
            <w:pPr>
              <w:spacing w:after="60"/>
              <w:rPr>
                <w:rFonts w:ascii="Arial" w:hAnsi="Arial" w:cs="Arial"/>
                <w:sz w:val="12"/>
                <w:szCs w:val="12"/>
              </w:rPr>
            </w:pPr>
          </w:p>
        </w:tc>
      </w:tr>
      <w:tr w:rsidR="00696977" w:rsidRPr="00333F6B" w:rsidTr="00A37803">
        <w:trPr>
          <w:trHeight w:val="283"/>
        </w:trPr>
        <w:tc>
          <w:tcPr>
            <w:tcW w:w="1020" w:type="dxa"/>
          </w:tcPr>
          <w:p w:rsidR="00696977" w:rsidRDefault="00696977" w:rsidP="003E114C">
            <w:pPr>
              <w:spacing w:after="60"/>
              <w:rPr>
                <w:rFonts w:ascii="Arial" w:hAnsi="Arial" w:cs="Arial"/>
              </w:rPr>
            </w:pPr>
            <w:r>
              <w:rPr>
                <w:rFonts w:ascii="Arial" w:hAnsi="Arial" w:cs="Arial"/>
              </w:rPr>
              <w:t>2</w:t>
            </w:r>
            <w:r w:rsidR="003E114C">
              <w:rPr>
                <w:rFonts w:ascii="Arial" w:hAnsi="Arial" w:cs="Arial"/>
              </w:rPr>
              <w:t>1</w:t>
            </w:r>
            <w:r>
              <w:rPr>
                <w:rFonts w:ascii="Arial" w:hAnsi="Arial" w:cs="Arial"/>
              </w:rPr>
              <w:t>.2</w:t>
            </w:r>
          </w:p>
        </w:tc>
        <w:tc>
          <w:tcPr>
            <w:tcW w:w="8731" w:type="dxa"/>
          </w:tcPr>
          <w:p w:rsidR="00696977" w:rsidRPr="00696977" w:rsidRDefault="00696977" w:rsidP="009B7917">
            <w:pPr>
              <w:spacing w:after="60"/>
              <w:rPr>
                <w:rFonts w:ascii="Arial" w:hAnsi="Arial" w:cs="Arial"/>
              </w:rPr>
            </w:pPr>
            <w:r w:rsidRPr="009D7B76">
              <w:rPr>
                <w:rFonts w:ascii="Arial" w:hAnsi="Arial" w:cs="Arial"/>
              </w:rPr>
              <w:t xml:space="preserve">The procedure for considering these appeals are set out in Attachments 8 and </w:t>
            </w:r>
            <w:r w:rsidR="004D130F">
              <w:rPr>
                <w:rFonts w:ascii="Arial" w:hAnsi="Arial" w:cs="Arial"/>
              </w:rPr>
              <w:t>9</w:t>
            </w:r>
            <w:r w:rsidRPr="009D7B76">
              <w:rPr>
                <w:rFonts w:ascii="Arial" w:hAnsi="Arial" w:cs="Arial"/>
              </w:rPr>
              <w:t xml:space="preserve"> respectively.</w:t>
            </w:r>
          </w:p>
        </w:tc>
      </w:tr>
    </w:tbl>
    <w:p w:rsidR="0082534B" w:rsidRDefault="0082534B"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p w:rsidR="00BD1DCA" w:rsidRDefault="00BD1DCA" w:rsidP="00DF40E9">
      <w:pPr>
        <w:ind w:left="720" w:hanging="720"/>
        <w:rPr>
          <w:rFonts w:ascii="Arial" w:hAnsi="Arial" w:cs="Arial"/>
        </w:rPr>
      </w:pPr>
    </w:p>
    <w:tbl>
      <w:tblPr>
        <w:tblW w:w="9751" w:type="dxa"/>
        <w:tblLook w:val="0000" w:firstRow="0" w:lastRow="0" w:firstColumn="0" w:lastColumn="0" w:noHBand="0" w:noVBand="0"/>
      </w:tblPr>
      <w:tblGrid>
        <w:gridCol w:w="1020"/>
        <w:gridCol w:w="8731"/>
      </w:tblGrid>
      <w:tr w:rsidR="0082534B" w:rsidRPr="005349D2" w:rsidTr="00DF40E9">
        <w:trPr>
          <w:trHeight w:val="283"/>
        </w:trPr>
        <w:tc>
          <w:tcPr>
            <w:tcW w:w="1020" w:type="dxa"/>
          </w:tcPr>
          <w:p w:rsidR="0082534B" w:rsidRPr="005349D2" w:rsidRDefault="0082534B" w:rsidP="009A3D49">
            <w:pPr>
              <w:rPr>
                <w:rFonts w:ascii="Arial" w:hAnsi="Arial" w:cs="Arial"/>
                <w:b/>
                <w:bCs/>
                <w:sz w:val="36"/>
                <w:szCs w:val="36"/>
              </w:rPr>
            </w:pPr>
            <w:r>
              <w:rPr>
                <w:rFonts w:ascii="Arial" w:hAnsi="Arial" w:cs="Arial"/>
                <w:b/>
                <w:bCs/>
                <w:sz w:val="36"/>
                <w:szCs w:val="36"/>
              </w:rPr>
              <w:t>D</w:t>
            </w:r>
            <w:r w:rsidRPr="005349D2">
              <w:rPr>
                <w:rFonts w:ascii="Arial" w:hAnsi="Arial" w:cs="Arial"/>
                <w:b/>
                <w:bCs/>
                <w:sz w:val="36"/>
                <w:szCs w:val="36"/>
              </w:rPr>
              <w:t>.</w:t>
            </w:r>
          </w:p>
        </w:tc>
        <w:tc>
          <w:tcPr>
            <w:tcW w:w="8731" w:type="dxa"/>
          </w:tcPr>
          <w:p w:rsidR="0082534B" w:rsidRPr="005349D2" w:rsidRDefault="0082534B" w:rsidP="009A3D49">
            <w:pPr>
              <w:pStyle w:val="Heading2"/>
              <w:spacing w:before="0"/>
              <w:rPr>
                <w:rFonts w:ascii="Arial" w:hAnsi="Arial" w:cs="Arial"/>
                <w:color w:val="000000" w:themeColor="text1"/>
                <w:sz w:val="36"/>
                <w:szCs w:val="36"/>
              </w:rPr>
            </w:pPr>
            <w:r>
              <w:rPr>
                <w:rFonts w:ascii="Arial" w:hAnsi="Arial" w:cs="Arial"/>
                <w:color w:val="auto"/>
                <w:sz w:val="36"/>
                <w:szCs w:val="36"/>
                <w:u w:val="single"/>
              </w:rPr>
              <w:t>List of Attachments</w:t>
            </w:r>
          </w:p>
        </w:tc>
      </w:tr>
    </w:tbl>
    <w:p w:rsidR="0082534B" w:rsidRDefault="0082534B" w:rsidP="0082534B">
      <w:pPr>
        <w:rPr>
          <w:rFonts w:ascii="Arial" w:hAnsi="Arial" w:cs="Arial"/>
        </w:rPr>
      </w:pPr>
    </w:p>
    <w:p w:rsidR="00743571" w:rsidRDefault="00743571" w:rsidP="00DF40E9">
      <w:pPr>
        <w:rPr>
          <w:rFonts w:ascii="Arial" w:hAnsi="Arial" w:cs="Arial"/>
        </w:rPr>
      </w:pPr>
    </w:p>
    <w:tbl>
      <w:tblPr>
        <w:tblW w:w="9751" w:type="dxa"/>
        <w:tblLook w:val="0000" w:firstRow="0" w:lastRow="0" w:firstColumn="0" w:lastColumn="0" w:noHBand="0" w:noVBand="0"/>
      </w:tblPr>
      <w:tblGrid>
        <w:gridCol w:w="1020"/>
        <w:gridCol w:w="8731"/>
      </w:tblGrid>
      <w:tr w:rsidR="00743571" w:rsidTr="00DF40E9">
        <w:trPr>
          <w:trHeight w:val="283"/>
        </w:trPr>
        <w:tc>
          <w:tcPr>
            <w:tcW w:w="1020" w:type="dxa"/>
          </w:tcPr>
          <w:p w:rsidR="00743571" w:rsidRPr="00F7116D" w:rsidRDefault="00743571" w:rsidP="00743571">
            <w:pPr>
              <w:spacing w:after="60"/>
              <w:rPr>
                <w:rFonts w:ascii="Arial" w:hAnsi="Arial" w:cs="Arial"/>
                <w:b/>
                <w:sz w:val="28"/>
                <w:szCs w:val="28"/>
              </w:rPr>
            </w:pPr>
            <w:r>
              <w:rPr>
                <w:rFonts w:ascii="Arial" w:hAnsi="Arial" w:cs="Arial"/>
                <w:b/>
                <w:sz w:val="28"/>
                <w:szCs w:val="28"/>
              </w:rPr>
              <w:t>21</w:t>
            </w:r>
            <w:r w:rsidRPr="00F7116D">
              <w:rPr>
                <w:rFonts w:ascii="Arial" w:hAnsi="Arial" w:cs="Arial"/>
                <w:b/>
                <w:sz w:val="28"/>
                <w:szCs w:val="28"/>
              </w:rPr>
              <w:t>.0</w:t>
            </w:r>
          </w:p>
        </w:tc>
        <w:tc>
          <w:tcPr>
            <w:tcW w:w="8731" w:type="dxa"/>
          </w:tcPr>
          <w:p w:rsidR="00743571" w:rsidRPr="00F7116D" w:rsidRDefault="00743571" w:rsidP="0053367D">
            <w:pPr>
              <w:pStyle w:val="Heading1"/>
              <w:overflowPunct w:val="0"/>
              <w:autoSpaceDE w:val="0"/>
              <w:autoSpaceDN w:val="0"/>
              <w:adjustRightInd w:val="0"/>
              <w:spacing w:before="0" w:after="60"/>
              <w:textAlignment w:val="baseline"/>
              <w:rPr>
                <w:rFonts w:ascii="Calibri" w:eastAsia="Calibri" w:hAnsi="Calibri" w:cs="Times New Roman"/>
                <w:b w:val="0"/>
                <w:color w:val="auto"/>
              </w:rPr>
            </w:pPr>
            <w:r w:rsidRPr="00E977A8">
              <w:rPr>
                <w:rFonts w:ascii="Arial" w:eastAsia="Times New Roman" w:hAnsi="Arial" w:cs="Arial"/>
                <w:color w:val="auto"/>
                <w:lang w:val="en-AU"/>
              </w:rPr>
              <w:t>List of Attachments</w:t>
            </w:r>
          </w:p>
        </w:tc>
      </w:tr>
      <w:tr w:rsidR="00743571" w:rsidTr="00DF40E9">
        <w:trPr>
          <w:trHeight w:val="283"/>
        </w:trPr>
        <w:tc>
          <w:tcPr>
            <w:tcW w:w="1020" w:type="dxa"/>
          </w:tcPr>
          <w:p w:rsidR="00743571" w:rsidRPr="00231EA9" w:rsidRDefault="00743571" w:rsidP="0053367D">
            <w:pPr>
              <w:spacing w:after="60"/>
              <w:rPr>
                <w:rFonts w:ascii="Arial" w:hAnsi="Arial" w:cs="Arial"/>
                <w:sz w:val="12"/>
                <w:szCs w:val="12"/>
              </w:rPr>
            </w:pPr>
          </w:p>
        </w:tc>
        <w:tc>
          <w:tcPr>
            <w:tcW w:w="8731" w:type="dxa"/>
          </w:tcPr>
          <w:p w:rsidR="00743571" w:rsidRPr="00231EA9" w:rsidRDefault="00743571" w:rsidP="0053367D">
            <w:pPr>
              <w:spacing w:after="60"/>
              <w:rPr>
                <w:rFonts w:ascii="Arial" w:hAnsi="Arial" w:cs="Arial"/>
                <w:sz w:val="12"/>
                <w:szCs w:val="12"/>
              </w:rPr>
            </w:pPr>
          </w:p>
        </w:tc>
      </w:tr>
      <w:tr w:rsidR="00743571" w:rsidTr="00DF40E9">
        <w:trPr>
          <w:trHeight w:val="283"/>
        </w:trPr>
        <w:tc>
          <w:tcPr>
            <w:tcW w:w="1020" w:type="dxa"/>
          </w:tcPr>
          <w:p w:rsidR="00743571" w:rsidRDefault="00743571" w:rsidP="00743571">
            <w:pPr>
              <w:spacing w:after="120"/>
              <w:rPr>
                <w:rFonts w:ascii="Arial" w:eastAsia="Times New Roman" w:hAnsi="Arial" w:cs="Arial"/>
                <w:lang w:val="en-AU"/>
              </w:rPr>
            </w:pPr>
            <w:r>
              <w:rPr>
                <w:rFonts w:ascii="Arial" w:eastAsia="Times New Roman" w:hAnsi="Arial" w:cs="Arial"/>
                <w:lang w:val="en-AU"/>
              </w:rPr>
              <w:t>A1</w:t>
            </w:r>
          </w:p>
        </w:tc>
        <w:tc>
          <w:tcPr>
            <w:tcW w:w="8731" w:type="dxa"/>
          </w:tcPr>
          <w:p w:rsidR="00743571" w:rsidRPr="00F7116D" w:rsidRDefault="00743571" w:rsidP="0053367D">
            <w:pPr>
              <w:overflowPunct w:val="0"/>
              <w:autoSpaceDE w:val="0"/>
              <w:autoSpaceDN w:val="0"/>
              <w:adjustRightInd w:val="0"/>
              <w:spacing w:after="120"/>
              <w:ind w:left="720" w:hanging="720"/>
              <w:textAlignment w:val="baseline"/>
              <w:rPr>
                <w:rFonts w:ascii="Arial" w:eastAsia="Times New Roman" w:hAnsi="Arial" w:cs="Arial"/>
                <w:lang w:val="en-AU"/>
              </w:rPr>
            </w:pPr>
            <w:r>
              <w:rPr>
                <w:rFonts w:ascii="Arial" w:hAnsi="Arial" w:cs="Arial"/>
              </w:rPr>
              <w:t>Head Teacher</w:t>
            </w:r>
            <w:r w:rsidRPr="009D7B76">
              <w:rPr>
                <w:rFonts w:ascii="Arial" w:hAnsi="Arial" w:cs="Arial"/>
              </w:rPr>
              <w:t xml:space="preserve"> - Groups/Pay Ranges</w:t>
            </w:r>
          </w:p>
        </w:tc>
      </w:tr>
      <w:tr w:rsidR="00743571" w:rsidTr="00DF40E9">
        <w:trPr>
          <w:trHeight w:val="283"/>
        </w:trPr>
        <w:tc>
          <w:tcPr>
            <w:tcW w:w="1020" w:type="dxa"/>
          </w:tcPr>
          <w:p w:rsidR="00743571" w:rsidRDefault="00743571" w:rsidP="00743571">
            <w:pPr>
              <w:spacing w:after="120"/>
              <w:rPr>
                <w:rFonts w:ascii="Arial" w:eastAsia="Times New Roman" w:hAnsi="Arial" w:cs="Arial"/>
                <w:lang w:val="en-AU"/>
              </w:rPr>
            </w:pPr>
            <w:r>
              <w:rPr>
                <w:rFonts w:ascii="Arial" w:eastAsia="Times New Roman" w:hAnsi="Arial" w:cs="Arial"/>
                <w:lang w:val="en-AU"/>
              </w:rPr>
              <w:t>A2</w:t>
            </w:r>
          </w:p>
        </w:tc>
        <w:tc>
          <w:tcPr>
            <w:tcW w:w="8731" w:type="dxa"/>
          </w:tcPr>
          <w:p w:rsidR="00743571" w:rsidRPr="00F7116D" w:rsidRDefault="00743571" w:rsidP="0053367D">
            <w:pPr>
              <w:overflowPunct w:val="0"/>
              <w:autoSpaceDE w:val="0"/>
              <w:autoSpaceDN w:val="0"/>
              <w:adjustRightInd w:val="0"/>
              <w:spacing w:after="120"/>
              <w:ind w:left="720" w:hanging="720"/>
              <w:textAlignment w:val="baseline"/>
              <w:rPr>
                <w:rFonts w:ascii="Arial" w:eastAsia="Times New Roman" w:hAnsi="Arial" w:cs="Arial"/>
                <w:lang w:val="en-AU"/>
              </w:rPr>
            </w:pPr>
            <w:r w:rsidRPr="009D7B76">
              <w:rPr>
                <w:rFonts w:ascii="Arial" w:hAnsi="Arial" w:cs="Arial"/>
              </w:rPr>
              <w:t>Leadership Group - Pay Ranges</w:t>
            </w:r>
          </w:p>
        </w:tc>
      </w:tr>
      <w:tr w:rsidR="00743571" w:rsidTr="00DF40E9">
        <w:trPr>
          <w:trHeight w:val="283"/>
        </w:trPr>
        <w:tc>
          <w:tcPr>
            <w:tcW w:w="1020" w:type="dxa"/>
          </w:tcPr>
          <w:p w:rsidR="00743571" w:rsidRDefault="00743571" w:rsidP="004D130F">
            <w:pPr>
              <w:spacing w:after="120"/>
              <w:rPr>
                <w:rFonts w:ascii="Arial" w:eastAsia="Times New Roman" w:hAnsi="Arial" w:cs="Arial"/>
                <w:lang w:val="en-AU"/>
              </w:rPr>
            </w:pPr>
            <w:r>
              <w:rPr>
                <w:rFonts w:ascii="Arial" w:eastAsia="Times New Roman" w:hAnsi="Arial" w:cs="Arial"/>
                <w:lang w:val="en-AU"/>
              </w:rPr>
              <w:t>A</w:t>
            </w:r>
            <w:r w:rsidR="004D130F">
              <w:rPr>
                <w:rFonts w:ascii="Arial" w:eastAsia="Times New Roman" w:hAnsi="Arial" w:cs="Arial"/>
                <w:lang w:val="en-AU"/>
              </w:rPr>
              <w:t>3</w:t>
            </w:r>
          </w:p>
        </w:tc>
        <w:tc>
          <w:tcPr>
            <w:tcW w:w="8731" w:type="dxa"/>
          </w:tcPr>
          <w:p w:rsidR="00743571" w:rsidRPr="00F7116D" w:rsidRDefault="00743571" w:rsidP="0053367D">
            <w:pPr>
              <w:overflowPunct w:val="0"/>
              <w:autoSpaceDE w:val="0"/>
              <w:autoSpaceDN w:val="0"/>
              <w:adjustRightInd w:val="0"/>
              <w:spacing w:after="120"/>
              <w:ind w:left="720" w:hanging="720"/>
              <w:textAlignment w:val="baseline"/>
              <w:rPr>
                <w:rFonts w:ascii="Arial" w:eastAsia="Times New Roman" w:hAnsi="Arial" w:cs="Arial"/>
                <w:lang w:val="en-AU"/>
              </w:rPr>
            </w:pPr>
            <w:r w:rsidRPr="009D7B76">
              <w:rPr>
                <w:rFonts w:ascii="Arial" w:hAnsi="Arial" w:cs="Arial"/>
              </w:rPr>
              <w:t>Teaching Pay Scales - Outer London Rates</w:t>
            </w:r>
          </w:p>
        </w:tc>
      </w:tr>
      <w:tr w:rsidR="00743571" w:rsidTr="00DF40E9">
        <w:trPr>
          <w:trHeight w:val="283"/>
        </w:trPr>
        <w:tc>
          <w:tcPr>
            <w:tcW w:w="1020" w:type="dxa"/>
          </w:tcPr>
          <w:p w:rsidR="00743571" w:rsidRDefault="00743571" w:rsidP="0053367D">
            <w:pPr>
              <w:spacing w:after="120"/>
              <w:rPr>
                <w:rFonts w:ascii="Arial" w:eastAsia="Times New Roman" w:hAnsi="Arial" w:cs="Arial"/>
                <w:lang w:val="en-AU"/>
              </w:rPr>
            </w:pPr>
            <w:r>
              <w:rPr>
                <w:rFonts w:ascii="Arial" w:eastAsia="Times New Roman" w:hAnsi="Arial" w:cs="Arial"/>
                <w:lang w:val="en-AU"/>
              </w:rPr>
              <w:t>A4</w:t>
            </w:r>
          </w:p>
        </w:tc>
        <w:tc>
          <w:tcPr>
            <w:tcW w:w="8731" w:type="dxa"/>
          </w:tcPr>
          <w:p w:rsidR="00743571" w:rsidRPr="00F7116D" w:rsidRDefault="00743571" w:rsidP="0053367D">
            <w:pPr>
              <w:overflowPunct w:val="0"/>
              <w:autoSpaceDE w:val="0"/>
              <w:autoSpaceDN w:val="0"/>
              <w:adjustRightInd w:val="0"/>
              <w:spacing w:after="120"/>
              <w:ind w:left="720" w:hanging="720"/>
              <w:textAlignment w:val="baseline"/>
              <w:rPr>
                <w:rFonts w:ascii="Arial" w:eastAsia="Times New Roman" w:hAnsi="Arial" w:cs="Arial"/>
                <w:lang w:val="en-AU"/>
              </w:rPr>
            </w:pPr>
            <w:r w:rsidRPr="009D7B76">
              <w:rPr>
                <w:rFonts w:ascii="Arial" w:hAnsi="Arial" w:cs="Arial"/>
              </w:rPr>
              <w:t>Teacher Appraisal Policy</w:t>
            </w:r>
          </w:p>
        </w:tc>
      </w:tr>
      <w:tr w:rsidR="00743571" w:rsidTr="00DF40E9">
        <w:trPr>
          <w:trHeight w:val="283"/>
        </w:trPr>
        <w:tc>
          <w:tcPr>
            <w:tcW w:w="1020" w:type="dxa"/>
          </w:tcPr>
          <w:p w:rsidR="00743571" w:rsidRDefault="00743571" w:rsidP="00743571">
            <w:pPr>
              <w:spacing w:after="120"/>
              <w:rPr>
                <w:rFonts w:ascii="Arial" w:eastAsia="Times New Roman" w:hAnsi="Arial" w:cs="Arial"/>
                <w:lang w:val="en-AU"/>
              </w:rPr>
            </w:pPr>
            <w:r>
              <w:rPr>
                <w:rFonts w:ascii="Arial" w:eastAsia="Times New Roman" w:hAnsi="Arial" w:cs="Arial"/>
                <w:lang w:val="en-AU"/>
              </w:rPr>
              <w:t>A5</w:t>
            </w:r>
          </w:p>
        </w:tc>
        <w:tc>
          <w:tcPr>
            <w:tcW w:w="8731" w:type="dxa"/>
          </w:tcPr>
          <w:p w:rsidR="00743571" w:rsidRPr="00F7116D" w:rsidRDefault="00743571" w:rsidP="0053367D">
            <w:pPr>
              <w:overflowPunct w:val="0"/>
              <w:autoSpaceDE w:val="0"/>
              <w:autoSpaceDN w:val="0"/>
              <w:adjustRightInd w:val="0"/>
              <w:spacing w:after="120"/>
              <w:ind w:left="720" w:hanging="720"/>
              <w:textAlignment w:val="baseline"/>
              <w:rPr>
                <w:rFonts w:ascii="Arial" w:eastAsia="Times New Roman" w:hAnsi="Arial" w:cs="Arial"/>
                <w:lang w:val="en-AU"/>
              </w:rPr>
            </w:pPr>
            <w:r w:rsidRPr="009D7B76">
              <w:rPr>
                <w:rFonts w:ascii="Arial" w:hAnsi="Arial" w:cs="Arial"/>
              </w:rPr>
              <w:t>Teaching Staff - Pay Appeals Procedure</w:t>
            </w:r>
          </w:p>
        </w:tc>
      </w:tr>
      <w:tr w:rsidR="00743571" w:rsidTr="00DF40E9">
        <w:trPr>
          <w:trHeight w:val="283"/>
        </w:trPr>
        <w:tc>
          <w:tcPr>
            <w:tcW w:w="1020" w:type="dxa"/>
          </w:tcPr>
          <w:p w:rsidR="00743571" w:rsidRDefault="00743571" w:rsidP="0053367D">
            <w:pPr>
              <w:spacing w:after="120"/>
              <w:rPr>
                <w:rFonts w:ascii="Arial" w:eastAsia="Times New Roman" w:hAnsi="Arial" w:cs="Arial"/>
                <w:lang w:val="en-AU"/>
              </w:rPr>
            </w:pPr>
            <w:r>
              <w:rPr>
                <w:rFonts w:ascii="Arial" w:eastAsia="Times New Roman" w:hAnsi="Arial" w:cs="Arial"/>
                <w:lang w:val="en-AU"/>
              </w:rPr>
              <w:t>A6</w:t>
            </w:r>
          </w:p>
        </w:tc>
        <w:tc>
          <w:tcPr>
            <w:tcW w:w="8731" w:type="dxa"/>
          </w:tcPr>
          <w:p w:rsidR="00743571" w:rsidRPr="00F7116D" w:rsidRDefault="00743571" w:rsidP="0053367D">
            <w:pPr>
              <w:overflowPunct w:val="0"/>
              <w:autoSpaceDE w:val="0"/>
              <w:autoSpaceDN w:val="0"/>
              <w:adjustRightInd w:val="0"/>
              <w:spacing w:after="120"/>
              <w:ind w:left="720" w:hanging="720"/>
              <w:textAlignment w:val="baseline"/>
              <w:rPr>
                <w:rFonts w:ascii="Arial" w:eastAsia="Times New Roman" w:hAnsi="Arial" w:cs="Arial"/>
                <w:lang w:val="en-AU"/>
              </w:rPr>
            </w:pPr>
            <w:r w:rsidRPr="009D7B76">
              <w:rPr>
                <w:rFonts w:ascii="Arial" w:hAnsi="Arial" w:cs="Arial"/>
              </w:rPr>
              <w:t>Support Staff Pay Scales</w:t>
            </w:r>
          </w:p>
        </w:tc>
      </w:tr>
      <w:tr w:rsidR="00134E69" w:rsidRPr="00BD1DCA" w:rsidTr="00544BF1">
        <w:trPr>
          <w:trHeight w:val="283"/>
        </w:trPr>
        <w:tc>
          <w:tcPr>
            <w:tcW w:w="1020" w:type="dxa"/>
          </w:tcPr>
          <w:p w:rsidR="00134E69" w:rsidRPr="00BD1DCA" w:rsidRDefault="00134E69" w:rsidP="00BD1DCA">
            <w:pPr>
              <w:spacing w:after="120"/>
              <w:rPr>
                <w:rFonts w:ascii="Arial" w:eastAsia="Times New Roman" w:hAnsi="Arial" w:cs="Arial"/>
                <w:dstrike/>
                <w:lang w:val="en-AU"/>
              </w:rPr>
            </w:pPr>
            <w:r w:rsidRPr="00BD1DCA">
              <w:rPr>
                <w:rFonts w:ascii="Arial" w:eastAsia="Times New Roman" w:hAnsi="Arial" w:cs="Arial"/>
                <w:lang w:val="en-AU"/>
              </w:rPr>
              <w:t>A7</w:t>
            </w:r>
          </w:p>
        </w:tc>
        <w:tc>
          <w:tcPr>
            <w:tcW w:w="8731" w:type="dxa"/>
          </w:tcPr>
          <w:p w:rsidR="00134E69" w:rsidRPr="00BD1DCA" w:rsidRDefault="00134E69" w:rsidP="00BD1DCA">
            <w:pPr>
              <w:overflowPunct w:val="0"/>
              <w:autoSpaceDE w:val="0"/>
              <w:autoSpaceDN w:val="0"/>
              <w:adjustRightInd w:val="0"/>
              <w:spacing w:after="120"/>
              <w:ind w:left="720" w:hanging="720"/>
              <w:textAlignment w:val="baseline"/>
              <w:rPr>
                <w:rFonts w:ascii="Arial" w:eastAsia="Times New Roman" w:hAnsi="Arial" w:cs="Arial"/>
                <w:dstrike/>
                <w:lang w:val="en-AU"/>
              </w:rPr>
            </w:pPr>
            <w:r w:rsidRPr="00BD1DCA">
              <w:rPr>
                <w:rFonts w:ascii="Arial" w:hAnsi="Arial" w:cs="Arial"/>
              </w:rPr>
              <w:t xml:space="preserve">TTW - Additional Paid Weeks </w:t>
            </w:r>
          </w:p>
        </w:tc>
      </w:tr>
      <w:tr w:rsidR="00743571" w:rsidRPr="00BD1DCA" w:rsidTr="00DF40E9">
        <w:trPr>
          <w:trHeight w:val="283"/>
        </w:trPr>
        <w:tc>
          <w:tcPr>
            <w:tcW w:w="1020" w:type="dxa"/>
          </w:tcPr>
          <w:p w:rsidR="00743571" w:rsidRPr="00BD1DCA" w:rsidRDefault="00743571" w:rsidP="0053367D">
            <w:pPr>
              <w:spacing w:after="120"/>
              <w:rPr>
                <w:rFonts w:ascii="Arial" w:eastAsia="Times New Roman" w:hAnsi="Arial" w:cs="Arial"/>
                <w:lang w:val="en-AU"/>
              </w:rPr>
            </w:pPr>
            <w:r w:rsidRPr="00BD1DCA">
              <w:rPr>
                <w:rFonts w:ascii="Arial" w:eastAsia="Times New Roman" w:hAnsi="Arial" w:cs="Arial"/>
                <w:lang w:val="en-AU"/>
              </w:rPr>
              <w:t>A8</w:t>
            </w:r>
          </w:p>
        </w:tc>
        <w:tc>
          <w:tcPr>
            <w:tcW w:w="8731" w:type="dxa"/>
          </w:tcPr>
          <w:p w:rsidR="00743571" w:rsidRPr="00BD1DCA" w:rsidRDefault="00743571" w:rsidP="0053367D">
            <w:pPr>
              <w:overflowPunct w:val="0"/>
              <w:autoSpaceDE w:val="0"/>
              <w:autoSpaceDN w:val="0"/>
              <w:adjustRightInd w:val="0"/>
              <w:spacing w:after="120"/>
              <w:ind w:left="720" w:hanging="720"/>
              <w:textAlignment w:val="baseline"/>
              <w:rPr>
                <w:rFonts w:ascii="Arial" w:eastAsia="Times New Roman" w:hAnsi="Arial" w:cs="Arial"/>
                <w:lang w:val="en-AU"/>
              </w:rPr>
            </w:pPr>
            <w:r w:rsidRPr="00BD1DCA">
              <w:rPr>
                <w:rFonts w:ascii="Arial" w:hAnsi="Arial" w:cs="Arial"/>
              </w:rPr>
              <w:t>GLPC</w:t>
            </w:r>
            <w:r w:rsidR="00E66F38">
              <w:rPr>
                <w:rFonts w:ascii="Arial" w:hAnsi="Arial" w:cs="Arial"/>
              </w:rPr>
              <w:t>/GLWC</w:t>
            </w:r>
            <w:r w:rsidRPr="00BD1DCA">
              <w:rPr>
                <w:rFonts w:ascii="Arial" w:hAnsi="Arial" w:cs="Arial"/>
              </w:rPr>
              <w:t xml:space="preserve"> Job Evaluation Procedure - Support Staff</w:t>
            </w:r>
          </w:p>
        </w:tc>
      </w:tr>
      <w:tr w:rsidR="00743571" w:rsidRPr="00BD1DCA" w:rsidTr="00DF40E9">
        <w:trPr>
          <w:trHeight w:val="283"/>
        </w:trPr>
        <w:tc>
          <w:tcPr>
            <w:tcW w:w="1020" w:type="dxa"/>
          </w:tcPr>
          <w:p w:rsidR="00743571" w:rsidRPr="00BD1DCA" w:rsidRDefault="00743571" w:rsidP="0053367D">
            <w:pPr>
              <w:spacing w:after="120"/>
              <w:rPr>
                <w:rFonts w:ascii="Arial" w:eastAsia="Times New Roman" w:hAnsi="Arial" w:cs="Arial"/>
                <w:lang w:val="en-AU"/>
              </w:rPr>
            </w:pPr>
            <w:r w:rsidRPr="00BD1DCA">
              <w:rPr>
                <w:rFonts w:ascii="Arial" w:eastAsia="Times New Roman" w:hAnsi="Arial" w:cs="Arial"/>
                <w:lang w:val="en-AU"/>
              </w:rPr>
              <w:t>A9</w:t>
            </w:r>
            <w:r w:rsidR="00134E69" w:rsidRPr="00BD1DCA">
              <w:rPr>
                <w:rFonts w:ascii="Arial" w:eastAsia="Times New Roman" w:hAnsi="Arial" w:cs="Arial"/>
                <w:lang w:val="en-AU"/>
              </w:rPr>
              <w:t>a</w:t>
            </w:r>
          </w:p>
        </w:tc>
        <w:tc>
          <w:tcPr>
            <w:tcW w:w="8731" w:type="dxa"/>
          </w:tcPr>
          <w:p w:rsidR="00743571" w:rsidRPr="00BD1DCA" w:rsidRDefault="00743571" w:rsidP="00522EDA">
            <w:pPr>
              <w:overflowPunct w:val="0"/>
              <w:autoSpaceDE w:val="0"/>
              <w:autoSpaceDN w:val="0"/>
              <w:adjustRightInd w:val="0"/>
              <w:spacing w:after="120"/>
              <w:ind w:left="720" w:hanging="720"/>
              <w:textAlignment w:val="baseline"/>
              <w:rPr>
                <w:rFonts w:ascii="Arial" w:eastAsia="Times New Roman" w:hAnsi="Arial" w:cs="Arial"/>
                <w:lang w:val="en-AU"/>
              </w:rPr>
            </w:pPr>
            <w:r w:rsidRPr="00BD1DCA">
              <w:rPr>
                <w:rFonts w:ascii="Arial" w:hAnsi="Arial" w:cs="Arial"/>
              </w:rPr>
              <w:t xml:space="preserve">Performance &amp; Progression Management Toolkit for School Support Staff </w:t>
            </w:r>
            <w:r w:rsidR="00C739CE" w:rsidRPr="00BD1DCA">
              <w:rPr>
                <w:rFonts w:ascii="Arial" w:hAnsi="Arial" w:cs="Arial"/>
              </w:rPr>
              <w:t>202</w:t>
            </w:r>
            <w:r w:rsidR="00EF1FAC">
              <w:rPr>
                <w:rFonts w:ascii="Arial" w:hAnsi="Arial" w:cs="Arial"/>
              </w:rPr>
              <w:t>5/6</w:t>
            </w:r>
            <w:r w:rsidR="00440E2C">
              <w:rPr>
                <w:rFonts w:ascii="Arial" w:hAnsi="Arial" w:cs="Arial"/>
              </w:rPr>
              <w:t xml:space="preserve"> (N/A for GLWC)</w:t>
            </w:r>
          </w:p>
        </w:tc>
      </w:tr>
      <w:tr w:rsidR="00743571" w:rsidTr="00DF40E9">
        <w:trPr>
          <w:trHeight w:val="283"/>
        </w:trPr>
        <w:tc>
          <w:tcPr>
            <w:tcW w:w="1020" w:type="dxa"/>
          </w:tcPr>
          <w:p w:rsidR="00743571" w:rsidRPr="00BD1DCA" w:rsidRDefault="00743571" w:rsidP="00134E69">
            <w:pPr>
              <w:spacing w:after="120"/>
              <w:rPr>
                <w:rFonts w:ascii="Arial" w:eastAsia="Times New Roman" w:hAnsi="Arial" w:cs="Arial"/>
                <w:lang w:val="en-AU"/>
              </w:rPr>
            </w:pPr>
            <w:r w:rsidRPr="00BD1DCA">
              <w:rPr>
                <w:rFonts w:ascii="Arial" w:eastAsia="Times New Roman" w:hAnsi="Arial" w:cs="Arial"/>
                <w:lang w:val="en-AU"/>
              </w:rPr>
              <w:t>A</w:t>
            </w:r>
            <w:r w:rsidR="00134E69" w:rsidRPr="00BD1DCA">
              <w:rPr>
                <w:rFonts w:ascii="Arial" w:eastAsia="Times New Roman" w:hAnsi="Arial" w:cs="Arial"/>
                <w:lang w:val="en-AU"/>
              </w:rPr>
              <w:t>9b</w:t>
            </w:r>
          </w:p>
        </w:tc>
        <w:tc>
          <w:tcPr>
            <w:tcW w:w="8731" w:type="dxa"/>
          </w:tcPr>
          <w:p w:rsidR="00743571" w:rsidRPr="00F7116D" w:rsidRDefault="00743571" w:rsidP="00EF1FAC">
            <w:pPr>
              <w:overflowPunct w:val="0"/>
              <w:autoSpaceDE w:val="0"/>
              <w:autoSpaceDN w:val="0"/>
              <w:adjustRightInd w:val="0"/>
              <w:spacing w:after="120"/>
              <w:ind w:left="720" w:hanging="720"/>
              <w:textAlignment w:val="baseline"/>
              <w:rPr>
                <w:rFonts w:ascii="Arial" w:eastAsia="Times New Roman" w:hAnsi="Arial" w:cs="Arial"/>
                <w:lang w:val="en-AU"/>
              </w:rPr>
            </w:pPr>
            <w:r w:rsidRPr="00BD1DCA">
              <w:rPr>
                <w:rFonts w:ascii="Arial" w:hAnsi="Arial" w:cs="Arial"/>
              </w:rPr>
              <w:t xml:space="preserve">Performance &amp; Progression Form </w:t>
            </w:r>
            <w:r w:rsidR="00C739CE" w:rsidRPr="00BD1DCA">
              <w:rPr>
                <w:rFonts w:ascii="Arial" w:hAnsi="Arial" w:cs="Arial"/>
              </w:rPr>
              <w:t>202</w:t>
            </w:r>
            <w:r w:rsidR="00EF1FAC">
              <w:rPr>
                <w:rFonts w:ascii="Arial" w:hAnsi="Arial" w:cs="Arial"/>
              </w:rPr>
              <w:t>5</w:t>
            </w:r>
            <w:r w:rsidR="00FD7AEB">
              <w:rPr>
                <w:rFonts w:ascii="Arial" w:hAnsi="Arial" w:cs="Arial"/>
              </w:rPr>
              <w:t>/</w:t>
            </w:r>
            <w:r w:rsidR="00EF1FAC">
              <w:rPr>
                <w:rFonts w:ascii="Arial" w:hAnsi="Arial" w:cs="Arial"/>
              </w:rPr>
              <w:t>26</w:t>
            </w:r>
            <w:r w:rsidR="00440E2C">
              <w:rPr>
                <w:rFonts w:ascii="Arial" w:hAnsi="Arial" w:cs="Arial"/>
              </w:rPr>
              <w:t xml:space="preserve"> (N/A for GLWC)</w:t>
            </w:r>
          </w:p>
        </w:tc>
      </w:tr>
      <w:bookmarkEnd w:id="4"/>
    </w:tbl>
    <w:p w:rsidR="00743571" w:rsidRDefault="00743571">
      <w:pPr>
        <w:rPr>
          <w:rFonts w:ascii="Arial" w:hAnsi="Arial" w:cs="Arial"/>
        </w:rPr>
      </w:pPr>
    </w:p>
    <w:sectPr w:rsidR="00743571" w:rsidSect="00D05C00">
      <w:headerReference w:type="default" r:id="rId8"/>
      <w:footerReference w:type="default" r:id="rId9"/>
      <w:headerReference w:type="first" r:id="rId10"/>
      <w:footerReference w:type="first" r:id="rId11"/>
      <w:pgSz w:w="11906" w:h="16838"/>
      <w:pgMar w:top="1134" w:right="1134" w:bottom="1134"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09F" w:rsidRDefault="0004609F" w:rsidP="003C6921">
      <w:r>
        <w:separator/>
      </w:r>
    </w:p>
  </w:endnote>
  <w:endnote w:type="continuationSeparator" w:id="0">
    <w:p w:rsidR="0004609F" w:rsidRDefault="0004609F" w:rsidP="003C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331144682"/>
      <w:docPartObj>
        <w:docPartGallery w:val="Page Numbers (Bottom of Page)"/>
        <w:docPartUnique/>
      </w:docPartObj>
    </w:sdtPr>
    <w:sdtEndPr>
      <w:rPr>
        <w:noProof/>
      </w:rPr>
    </w:sdtEndPr>
    <w:sdtContent>
      <w:p w:rsidR="0004609F" w:rsidRPr="00BE42A8" w:rsidRDefault="0004609F" w:rsidP="00BE42A8">
        <w:pPr>
          <w:pStyle w:val="Footer"/>
          <w:jc w:val="center"/>
          <w:rPr>
            <w:rFonts w:ascii="Arial" w:hAnsi="Arial" w:cs="Arial"/>
            <w:sz w:val="16"/>
            <w:szCs w:val="16"/>
          </w:rPr>
        </w:pPr>
        <w:r w:rsidRPr="00BE42A8">
          <w:rPr>
            <w:rFonts w:ascii="Arial" w:hAnsi="Arial" w:cs="Arial"/>
            <w:sz w:val="16"/>
            <w:szCs w:val="16"/>
          </w:rPr>
          <w:t xml:space="preserve">Page </w:t>
        </w:r>
        <w:r w:rsidRPr="00BE42A8">
          <w:rPr>
            <w:rFonts w:ascii="Arial" w:hAnsi="Arial" w:cs="Arial"/>
            <w:sz w:val="16"/>
            <w:szCs w:val="16"/>
          </w:rPr>
          <w:fldChar w:fldCharType="begin"/>
        </w:r>
        <w:r w:rsidRPr="00BE42A8">
          <w:rPr>
            <w:rFonts w:ascii="Arial" w:hAnsi="Arial" w:cs="Arial"/>
            <w:sz w:val="16"/>
            <w:szCs w:val="16"/>
          </w:rPr>
          <w:instrText xml:space="preserve"> PAGE   \* MERGEFORMAT </w:instrText>
        </w:r>
        <w:r w:rsidRPr="00BE42A8">
          <w:rPr>
            <w:rFonts w:ascii="Arial" w:hAnsi="Arial" w:cs="Arial"/>
            <w:sz w:val="16"/>
            <w:szCs w:val="16"/>
          </w:rPr>
          <w:fldChar w:fldCharType="separate"/>
        </w:r>
        <w:r w:rsidR="007C3771">
          <w:rPr>
            <w:rFonts w:ascii="Arial" w:hAnsi="Arial" w:cs="Arial"/>
            <w:noProof/>
            <w:sz w:val="16"/>
            <w:szCs w:val="16"/>
          </w:rPr>
          <w:t>19</w:t>
        </w:r>
        <w:r w:rsidRPr="00BE42A8">
          <w:rPr>
            <w:rFonts w:ascii="Arial" w:hAnsi="Arial" w:cs="Arial"/>
            <w:noProof/>
            <w:sz w:val="16"/>
            <w:szCs w:val="16"/>
          </w:rPr>
          <w:fldChar w:fldCharType="end"/>
        </w:r>
        <w:r w:rsidRPr="00BE42A8">
          <w:rPr>
            <w:rFonts w:ascii="Arial" w:hAnsi="Arial" w:cs="Arial"/>
            <w:noProof/>
            <w:sz w:val="16"/>
            <w:szCs w:val="16"/>
          </w:rPr>
          <w:t xml:space="preserve"> of </w:t>
        </w:r>
        <w:r>
          <w:rPr>
            <w:rFonts w:ascii="Arial" w:hAnsi="Arial" w:cs="Arial"/>
            <w:noProof/>
            <w:sz w:val="16"/>
            <w:szCs w:val="16"/>
          </w:rPr>
          <w:t>20</w:t>
        </w:r>
      </w:p>
    </w:sdtContent>
  </w:sdt>
  <w:p w:rsidR="0004609F" w:rsidRPr="00BE42A8" w:rsidRDefault="0004609F" w:rsidP="00BE42A8">
    <w:pPr>
      <w:pStyle w:val="Footer"/>
      <w:rPr>
        <w:rFonts w:ascii="Arial" w:hAnsi="Arial" w:cs="Arial"/>
        <w:i/>
        <w:sz w:val="16"/>
        <w:szCs w:val="16"/>
      </w:rPr>
    </w:pPr>
    <w:r w:rsidRPr="00BE42A8">
      <w:rPr>
        <w:rFonts w:ascii="Arial" w:hAnsi="Arial" w:cs="Arial"/>
        <w:i/>
        <w:sz w:val="16"/>
        <w:szCs w:val="16"/>
      </w:rPr>
      <w:t>HES</w:t>
    </w:r>
    <w:r>
      <w:rPr>
        <w:rFonts w:ascii="Arial" w:hAnsi="Arial" w:cs="Arial"/>
        <w:i/>
        <w:sz w:val="16"/>
        <w:szCs w:val="16"/>
      </w:rPr>
      <w:t xml:space="preserve"> </w:t>
    </w:r>
    <w:r w:rsidRPr="00BE42A8">
      <w:rPr>
        <w:rFonts w:ascii="Arial" w:hAnsi="Arial" w:cs="Arial"/>
        <w:i/>
        <w:sz w:val="16"/>
        <w:szCs w:val="16"/>
      </w:rPr>
      <w:t>HR</w:t>
    </w:r>
    <w:r>
      <w:rPr>
        <w:rFonts w:ascii="Arial" w:hAnsi="Arial" w:cs="Arial"/>
        <w:i/>
        <w:sz w:val="16"/>
        <w:szCs w:val="16"/>
      </w:rPr>
      <w:t xml:space="preserve">                                                                                                                                                                                September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331453226"/>
      <w:docPartObj>
        <w:docPartGallery w:val="Page Numbers (Bottom of Page)"/>
        <w:docPartUnique/>
      </w:docPartObj>
    </w:sdtPr>
    <w:sdtEndPr>
      <w:rPr>
        <w:noProof/>
      </w:rPr>
    </w:sdtEndPr>
    <w:sdtContent>
      <w:p w:rsidR="0004609F" w:rsidRPr="00BE42A8" w:rsidRDefault="0004609F" w:rsidP="00AA70FD">
        <w:pPr>
          <w:pStyle w:val="Footer"/>
          <w:jc w:val="center"/>
          <w:rPr>
            <w:rFonts w:ascii="Arial" w:hAnsi="Arial" w:cs="Arial"/>
            <w:sz w:val="16"/>
            <w:szCs w:val="16"/>
          </w:rPr>
        </w:pPr>
        <w:r w:rsidRPr="00BE42A8">
          <w:rPr>
            <w:rFonts w:ascii="Arial" w:hAnsi="Arial" w:cs="Arial"/>
            <w:sz w:val="16"/>
            <w:szCs w:val="16"/>
          </w:rPr>
          <w:t xml:space="preserve">Page </w:t>
        </w:r>
        <w:r w:rsidRPr="00BE42A8">
          <w:rPr>
            <w:rFonts w:ascii="Arial" w:hAnsi="Arial" w:cs="Arial"/>
            <w:sz w:val="16"/>
            <w:szCs w:val="16"/>
          </w:rPr>
          <w:fldChar w:fldCharType="begin"/>
        </w:r>
        <w:r w:rsidRPr="00BE42A8">
          <w:rPr>
            <w:rFonts w:ascii="Arial" w:hAnsi="Arial" w:cs="Arial"/>
            <w:sz w:val="16"/>
            <w:szCs w:val="16"/>
          </w:rPr>
          <w:instrText xml:space="preserve"> PAGE   \* MERGEFORMAT </w:instrText>
        </w:r>
        <w:r w:rsidRPr="00BE42A8">
          <w:rPr>
            <w:rFonts w:ascii="Arial" w:hAnsi="Arial" w:cs="Arial"/>
            <w:sz w:val="16"/>
            <w:szCs w:val="16"/>
          </w:rPr>
          <w:fldChar w:fldCharType="separate"/>
        </w:r>
        <w:r w:rsidR="003561E9">
          <w:rPr>
            <w:rFonts w:ascii="Arial" w:hAnsi="Arial" w:cs="Arial"/>
            <w:noProof/>
            <w:sz w:val="16"/>
            <w:szCs w:val="16"/>
          </w:rPr>
          <w:t>1</w:t>
        </w:r>
        <w:r w:rsidRPr="00BE42A8">
          <w:rPr>
            <w:rFonts w:ascii="Arial" w:hAnsi="Arial" w:cs="Arial"/>
            <w:noProof/>
            <w:sz w:val="16"/>
            <w:szCs w:val="16"/>
          </w:rPr>
          <w:fldChar w:fldCharType="end"/>
        </w:r>
        <w:r w:rsidRPr="00BE42A8">
          <w:rPr>
            <w:rFonts w:ascii="Arial" w:hAnsi="Arial" w:cs="Arial"/>
            <w:noProof/>
            <w:sz w:val="16"/>
            <w:szCs w:val="16"/>
          </w:rPr>
          <w:t xml:space="preserve"> of </w:t>
        </w:r>
        <w:r>
          <w:rPr>
            <w:rFonts w:ascii="Arial" w:hAnsi="Arial" w:cs="Arial"/>
            <w:noProof/>
            <w:sz w:val="16"/>
            <w:szCs w:val="16"/>
          </w:rPr>
          <w:t>20</w:t>
        </w:r>
      </w:p>
    </w:sdtContent>
  </w:sdt>
  <w:p w:rsidR="0004609F" w:rsidRPr="00BE42A8" w:rsidRDefault="0004609F" w:rsidP="00AA70FD">
    <w:pPr>
      <w:pStyle w:val="Footer"/>
      <w:rPr>
        <w:rFonts w:ascii="Arial" w:hAnsi="Arial" w:cs="Arial"/>
        <w:i/>
        <w:sz w:val="16"/>
        <w:szCs w:val="16"/>
      </w:rPr>
    </w:pPr>
    <w:r w:rsidRPr="00BE42A8">
      <w:rPr>
        <w:rFonts w:ascii="Arial" w:hAnsi="Arial" w:cs="Arial"/>
        <w:i/>
        <w:sz w:val="16"/>
        <w:szCs w:val="16"/>
      </w:rPr>
      <w:t>HES</w:t>
    </w:r>
    <w:r>
      <w:rPr>
        <w:rFonts w:ascii="Arial" w:hAnsi="Arial" w:cs="Arial"/>
        <w:i/>
        <w:sz w:val="16"/>
        <w:szCs w:val="16"/>
      </w:rPr>
      <w:t xml:space="preserve"> </w:t>
    </w:r>
    <w:r w:rsidRPr="00BE42A8">
      <w:rPr>
        <w:rFonts w:ascii="Arial" w:hAnsi="Arial" w:cs="Arial"/>
        <w:i/>
        <w:sz w:val="16"/>
        <w:szCs w:val="16"/>
      </w:rPr>
      <w:t>HR</w:t>
    </w:r>
    <w:r>
      <w:rPr>
        <w:rFonts w:ascii="Arial" w:hAnsi="Arial" w:cs="Arial"/>
        <w:i/>
        <w:sz w:val="16"/>
        <w:szCs w:val="16"/>
      </w:rPr>
      <w:t xml:space="preserve">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09F" w:rsidRDefault="0004609F" w:rsidP="003C6921">
      <w:r>
        <w:separator/>
      </w:r>
    </w:p>
  </w:footnote>
  <w:footnote w:type="continuationSeparator" w:id="0">
    <w:p w:rsidR="0004609F" w:rsidRDefault="0004609F" w:rsidP="003C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09F" w:rsidRDefault="0004609F" w:rsidP="00B71FB6">
    <w:pPr>
      <w:pStyle w:val="Header"/>
      <w:spacing w:after="120"/>
      <w:jc w:val="center"/>
      <w:rPr>
        <w:rFonts w:ascii="Arial" w:hAnsi="Arial" w:cs="Arial"/>
        <w:b/>
      </w:rPr>
    </w:pPr>
    <w:r>
      <w:rPr>
        <w:rFonts w:ascii="Arial" w:hAnsi="Arial" w:cs="Arial"/>
        <w:b/>
        <w:sz w:val="24"/>
        <w:szCs w:val="24"/>
      </w:rPr>
      <w:t xml:space="preserve">HES HR Model Havering </w:t>
    </w:r>
    <w:r w:rsidRPr="00B02A59">
      <w:rPr>
        <w:rFonts w:ascii="Arial" w:hAnsi="Arial" w:cs="Arial"/>
        <w:b/>
        <w:sz w:val="24"/>
        <w:szCs w:val="24"/>
      </w:rPr>
      <w:t>School Pay Policy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09F" w:rsidRPr="00D17D44" w:rsidRDefault="0004609F" w:rsidP="00D17D44">
    <w:pPr>
      <w:pStyle w:val="Header"/>
      <w:jc w:val="center"/>
      <w:rPr>
        <w:rFonts w:ascii="Arial" w:hAnsi="Arial" w:cs="Arial"/>
        <w:sz w:val="24"/>
        <w:szCs w:val="24"/>
      </w:rPr>
    </w:pPr>
    <w:r>
      <w:rPr>
        <w:rFonts w:ascii="Arial" w:hAnsi="Arial" w:cs="Arial"/>
        <w:b/>
        <w:sz w:val="24"/>
        <w:szCs w:val="24"/>
      </w:rPr>
      <w:t>HES HR Model Pay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6F27"/>
    <w:multiLevelType w:val="hybridMultilevel"/>
    <w:tmpl w:val="B762D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922B84"/>
    <w:multiLevelType w:val="hybridMultilevel"/>
    <w:tmpl w:val="BBCC3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5C5A88"/>
    <w:multiLevelType w:val="hybridMultilevel"/>
    <w:tmpl w:val="A23A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E2D6A"/>
    <w:multiLevelType w:val="hybridMultilevel"/>
    <w:tmpl w:val="BBAA21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C50080"/>
    <w:multiLevelType w:val="hybridMultilevel"/>
    <w:tmpl w:val="C33695BA"/>
    <w:lvl w:ilvl="0" w:tplc="08090001">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AE31DE"/>
    <w:multiLevelType w:val="hybridMultilevel"/>
    <w:tmpl w:val="25C43AD2"/>
    <w:lvl w:ilvl="0" w:tplc="E736A03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13239"/>
    <w:multiLevelType w:val="hybridMultilevel"/>
    <w:tmpl w:val="D6703EBE"/>
    <w:lvl w:ilvl="0" w:tplc="BFD6294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BC514B5"/>
    <w:multiLevelType w:val="hybridMultilevel"/>
    <w:tmpl w:val="70169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2021A"/>
    <w:multiLevelType w:val="hybridMultilevel"/>
    <w:tmpl w:val="5EAEB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905B69"/>
    <w:multiLevelType w:val="hybridMultilevel"/>
    <w:tmpl w:val="48706B2C"/>
    <w:lvl w:ilvl="0" w:tplc="05B8A06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19F1746"/>
    <w:multiLevelType w:val="multilevel"/>
    <w:tmpl w:val="C0A400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FF"/>
        <w:u w:val="single"/>
      </w:rPr>
    </w:lvl>
    <w:lvl w:ilvl="2">
      <w:start w:val="1"/>
      <w:numFmt w:val="decimal"/>
      <w:isLgl/>
      <w:lvlText w:val="%1.%2.%3"/>
      <w:lvlJc w:val="left"/>
      <w:pPr>
        <w:ind w:left="1080" w:hanging="720"/>
      </w:pPr>
      <w:rPr>
        <w:rFonts w:hint="default"/>
        <w:color w:val="0000FF"/>
        <w:u w:val="single"/>
      </w:rPr>
    </w:lvl>
    <w:lvl w:ilvl="3">
      <w:start w:val="1"/>
      <w:numFmt w:val="decimal"/>
      <w:isLgl/>
      <w:lvlText w:val="%1.%2.%3.%4"/>
      <w:lvlJc w:val="left"/>
      <w:pPr>
        <w:ind w:left="1080" w:hanging="720"/>
      </w:pPr>
      <w:rPr>
        <w:rFonts w:hint="default"/>
        <w:color w:val="0000FF"/>
        <w:u w:val="single"/>
      </w:rPr>
    </w:lvl>
    <w:lvl w:ilvl="4">
      <w:start w:val="1"/>
      <w:numFmt w:val="decimal"/>
      <w:isLgl/>
      <w:lvlText w:val="%1.%2.%3.%4.%5"/>
      <w:lvlJc w:val="left"/>
      <w:pPr>
        <w:ind w:left="1440" w:hanging="1080"/>
      </w:pPr>
      <w:rPr>
        <w:rFonts w:hint="default"/>
        <w:color w:val="0000FF"/>
        <w:u w:val="single"/>
      </w:rPr>
    </w:lvl>
    <w:lvl w:ilvl="5">
      <w:start w:val="1"/>
      <w:numFmt w:val="decimal"/>
      <w:isLgl/>
      <w:lvlText w:val="%1.%2.%3.%4.%5.%6"/>
      <w:lvlJc w:val="left"/>
      <w:pPr>
        <w:ind w:left="1440" w:hanging="1080"/>
      </w:pPr>
      <w:rPr>
        <w:rFonts w:hint="default"/>
        <w:color w:val="0000FF"/>
        <w:u w:val="single"/>
      </w:rPr>
    </w:lvl>
    <w:lvl w:ilvl="6">
      <w:start w:val="1"/>
      <w:numFmt w:val="decimal"/>
      <w:isLgl/>
      <w:lvlText w:val="%1.%2.%3.%4.%5.%6.%7"/>
      <w:lvlJc w:val="left"/>
      <w:pPr>
        <w:ind w:left="1800" w:hanging="1440"/>
      </w:pPr>
      <w:rPr>
        <w:rFonts w:hint="default"/>
        <w:color w:val="0000FF"/>
        <w:u w:val="single"/>
      </w:rPr>
    </w:lvl>
    <w:lvl w:ilvl="7">
      <w:start w:val="1"/>
      <w:numFmt w:val="decimal"/>
      <w:isLgl/>
      <w:lvlText w:val="%1.%2.%3.%4.%5.%6.%7.%8"/>
      <w:lvlJc w:val="left"/>
      <w:pPr>
        <w:ind w:left="1800" w:hanging="1440"/>
      </w:pPr>
      <w:rPr>
        <w:rFonts w:hint="default"/>
        <w:color w:val="0000FF"/>
        <w:u w:val="single"/>
      </w:rPr>
    </w:lvl>
    <w:lvl w:ilvl="8">
      <w:start w:val="1"/>
      <w:numFmt w:val="decimal"/>
      <w:isLgl/>
      <w:lvlText w:val="%1.%2.%3.%4.%5.%6.%7.%8.%9"/>
      <w:lvlJc w:val="left"/>
      <w:pPr>
        <w:ind w:left="2160" w:hanging="1800"/>
      </w:pPr>
      <w:rPr>
        <w:rFonts w:hint="default"/>
        <w:color w:val="0000FF"/>
        <w:u w:val="single"/>
      </w:rPr>
    </w:lvl>
  </w:abstractNum>
  <w:abstractNum w:abstractNumId="11" w15:restartNumberingAfterBreak="0">
    <w:nsid w:val="26A71790"/>
    <w:multiLevelType w:val="hybridMultilevel"/>
    <w:tmpl w:val="5840147C"/>
    <w:lvl w:ilvl="0" w:tplc="24FAF0B8">
      <w:start w:val="1"/>
      <w:numFmt w:val="bullet"/>
      <w:lvlText w:val=""/>
      <w:lvlJc w:val="left"/>
      <w:pPr>
        <w:ind w:left="1080" w:hanging="360"/>
      </w:pPr>
      <w:rPr>
        <w:rFonts w:ascii="Arial" w:hAnsi="Arial" w:cs="Aria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771876"/>
    <w:multiLevelType w:val="hybridMultilevel"/>
    <w:tmpl w:val="42460A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001C1C"/>
    <w:multiLevelType w:val="hybridMultilevel"/>
    <w:tmpl w:val="29C4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D77D6"/>
    <w:multiLevelType w:val="hybridMultilevel"/>
    <w:tmpl w:val="34B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15994"/>
    <w:multiLevelType w:val="hybridMultilevel"/>
    <w:tmpl w:val="7BE80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962439"/>
    <w:multiLevelType w:val="hybridMultilevel"/>
    <w:tmpl w:val="96B06A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372785"/>
    <w:multiLevelType w:val="hybridMultilevel"/>
    <w:tmpl w:val="971C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231015"/>
    <w:multiLevelType w:val="hybridMultilevel"/>
    <w:tmpl w:val="7758F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15192"/>
    <w:multiLevelType w:val="hybridMultilevel"/>
    <w:tmpl w:val="39F84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4B4854"/>
    <w:multiLevelType w:val="multilevel"/>
    <w:tmpl w:val="F66C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A6AA4"/>
    <w:multiLevelType w:val="hybridMultilevel"/>
    <w:tmpl w:val="9766C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44374"/>
    <w:multiLevelType w:val="hybridMultilevel"/>
    <w:tmpl w:val="A768D310"/>
    <w:lvl w:ilvl="0" w:tplc="87B6D2BE">
      <w:start w:val="1"/>
      <w:numFmt w:val="bullet"/>
      <w:lvlText w:val=""/>
      <w:lvlJc w:val="left"/>
      <w:pPr>
        <w:tabs>
          <w:tab w:val="num" w:pos="1077"/>
        </w:tabs>
        <w:ind w:left="1077" w:hanging="357"/>
      </w:pPr>
      <w:rPr>
        <w:rFonts w:ascii="Symbol" w:hAnsi="Symbol" w:hint="default"/>
        <w:color w:val="auto"/>
      </w:rPr>
    </w:lvl>
    <w:lvl w:ilvl="1" w:tplc="04090003" w:tentative="1">
      <w:start w:val="1"/>
      <w:numFmt w:val="bullet"/>
      <w:lvlText w:val="o"/>
      <w:lvlJc w:val="left"/>
      <w:pPr>
        <w:ind w:left="1803" w:hanging="360"/>
      </w:pPr>
      <w:rPr>
        <w:rFonts w:ascii="Courier New" w:hAnsi="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3" w15:restartNumberingAfterBreak="0">
    <w:nsid w:val="45AB6FEF"/>
    <w:multiLevelType w:val="hybridMultilevel"/>
    <w:tmpl w:val="E5A81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A17ADC"/>
    <w:multiLevelType w:val="hybridMultilevel"/>
    <w:tmpl w:val="183E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60972"/>
    <w:multiLevelType w:val="hybridMultilevel"/>
    <w:tmpl w:val="0E3A1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B6647E3"/>
    <w:multiLevelType w:val="hybridMultilevel"/>
    <w:tmpl w:val="4A3AE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BB932C5"/>
    <w:multiLevelType w:val="hybridMultilevel"/>
    <w:tmpl w:val="030AF7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D6C6299"/>
    <w:multiLevelType w:val="hybridMultilevel"/>
    <w:tmpl w:val="00B20C66"/>
    <w:lvl w:ilvl="0" w:tplc="24FAF0B8">
      <w:start w:val="1"/>
      <w:numFmt w:val="bullet"/>
      <w:lvlText w:val=""/>
      <w:lvlJc w:val="left"/>
      <w:pPr>
        <w:ind w:left="720" w:hanging="360"/>
      </w:pPr>
      <w:rPr>
        <w:rFonts w:ascii="Arial"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C96736"/>
    <w:multiLevelType w:val="hybridMultilevel"/>
    <w:tmpl w:val="92E4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D1D1F"/>
    <w:multiLevelType w:val="hybridMultilevel"/>
    <w:tmpl w:val="B1DE0B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D2469BE"/>
    <w:multiLevelType w:val="hybridMultilevel"/>
    <w:tmpl w:val="B60EE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232CBE"/>
    <w:multiLevelType w:val="hybridMultilevel"/>
    <w:tmpl w:val="2304A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EF4C1D"/>
    <w:multiLevelType w:val="hybridMultilevel"/>
    <w:tmpl w:val="6DDC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A616E7"/>
    <w:multiLevelType w:val="hybridMultilevel"/>
    <w:tmpl w:val="E8FCCE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19B4EE5"/>
    <w:multiLevelType w:val="hybridMultilevel"/>
    <w:tmpl w:val="4CBE8D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65B0611"/>
    <w:multiLevelType w:val="hybridMultilevel"/>
    <w:tmpl w:val="F01C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C27B40"/>
    <w:multiLevelType w:val="hybridMultilevel"/>
    <w:tmpl w:val="B8263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623609"/>
    <w:multiLevelType w:val="hybridMultilevel"/>
    <w:tmpl w:val="FDCC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5F681C"/>
    <w:multiLevelType w:val="hybridMultilevel"/>
    <w:tmpl w:val="8D6867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A5F50DF"/>
    <w:multiLevelType w:val="multilevel"/>
    <w:tmpl w:val="823A6326"/>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41" w15:restartNumberingAfterBreak="0">
    <w:nsid w:val="7ACB0B44"/>
    <w:multiLevelType w:val="hybridMultilevel"/>
    <w:tmpl w:val="B198BD1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2" w15:restartNumberingAfterBreak="0">
    <w:nsid w:val="7B971D22"/>
    <w:multiLevelType w:val="hybridMultilevel"/>
    <w:tmpl w:val="9FD2C9D8"/>
    <w:lvl w:ilvl="0" w:tplc="DF80CD0E">
      <w:start w:val="1"/>
      <w:numFmt w:val="bullet"/>
      <w:lvlText w:val=""/>
      <w:lvlJc w:val="left"/>
      <w:pPr>
        <w:tabs>
          <w:tab w:val="num" w:pos="1071"/>
        </w:tabs>
        <w:ind w:left="1071" w:hanging="357"/>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num w:numId="1">
    <w:abstractNumId w:val="10"/>
  </w:num>
  <w:num w:numId="2">
    <w:abstractNumId w:val="6"/>
  </w:num>
  <w:num w:numId="3">
    <w:abstractNumId w:val="16"/>
  </w:num>
  <w:num w:numId="4">
    <w:abstractNumId w:val="3"/>
  </w:num>
  <w:num w:numId="5">
    <w:abstractNumId w:val="34"/>
  </w:num>
  <w:num w:numId="6">
    <w:abstractNumId w:val="23"/>
  </w:num>
  <w:num w:numId="7">
    <w:abstractNumId w:val="26"/>
  </w:num>
  <w:num w:numId="8">
    <w:abstractNumId w:val="27"/>
  </w:num>
  <w:num w:numId="9">
    <w:abstractNumId w:val="42"/>
  </w:num>
  <w:num w:numId="10">
    <w:abstractNumId w:val="22"/>
  </w:num>
  <w:num w:numId="11">
    <w:abstractNumId w:val="30"/>
  </w:num>
  <w:num w:numId="12">
    <w:abstractNumId w:val="40"/>
  </w:num>
  <w:num w:numId="13">
    <w:abstractNumId w:val="38"/>
  </w:num>
  <w:num w:numId="14">
    <w:abstractNumId w:val="32"/>
  </w:num>
  <w:num w:numId="15">
    <w:abstractNumId w:val="0"/>
  </w:num>
  <w:num w:numId="16">
    <w:abstractNumId w:val="12"/>
  </w:num>
  <w:num w:numId="17">
    <w:abstractNumId w:val="39"/>
  </w:num>
  <w:num w:numId="18">
    <w:abstractNumId w:val="15"/>
  </w:num>
  <w:num w:numId="19">
    <w:abstractNumId w:val="9"/>
  </w:num>
  <w:num w:numId="20">
    <w:abstractNumId w:val="25"/>
  </w:num>
  <w:num w:numId="21">
    <w:abstractNumId w:val="19"/>
  </w:num>
  <w:num w:numId="22">
    <w:abstractNumId w:val="41"/>
  </w:num>
  <w:num w:numId="23">
    <w:abstractNumId w:val="8"/>
  </w:num>
  <w:num w:numId="24">
    <w:abstractNumId w:val="31"/>
  </w:num>
  <w:num w:numId="25">
    <w:abstractNumId w:val="1"/>
  </w:num>
  <w:num w:numId="26">
    <w:abstractNumId w:val="20"/>
  </w:num>
  <w:num w:numId="27">
    <w:abstractNumId w:val="35"/>
  </w:num>
  <w:num w:numId="28">
    <w:abstractNumId w:val="36"/>
  </w:num>
  <w:num w:numId="29">
    <w:abstractNumId w:val="37"/>
  </w:num>
  <w:num w:numId="30">
    <w:abstractNumId w:val="18"/>
  </w:num>
  <w:num w:numId="31">
    <w:abstractNumId w:val="24"/>
  </w:num>
  <w:num w:numId="32">
    <w:abstractNumId w:val="29"/>
  </w:num>
  <w:num w:numId="33">
    <w:abstractNumId w:val="17"/>
  </w:num>
  <w:num w:numId="34">
    <w:abstractNumId w:val="7"/>
  </w:num>
  <w:num w:numId="35">
    <w:abstractNumId w:val="37"/>
  </w:num>
  <w:num w:numId="36">
    <w:abstractNumId w:val="5"/>
  </w:num>
  <w:num w:numId="37">
    <w:abstractNumId w:val="33"/>
  </w:num>
  <w:num w:numId="38">
    <w:abstractNumId w:val="13"/>
  </w:num>
  <w:num w:numId="39">
    <w:abstractNumId w:val="2"/>
  </w:num>
  <w:num w:numId="40">
    <w:abstractNumId w:val="21"/>
  </w:num>
  <w:num w:numId="41">
    <w:abstractNumId w:val="28"/>
  </w:num>
  <w:num w:numId="42">
    <w:abstractNumId w:val="11"/>
  </w:num>
  <w:num w:numId="43">
    <w:abstractNumId w:val="4"/>
  </w:num>
  <w:num w:numId="4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21"/>
    <w:rsid w:val="00001898"/>
    <w:rsid w:val="00004451"/>
    <w:rsid w:val="00012686"/>
    <w:rsid w:val="00012DBA"/>
    <w:rsid w:val="00013E97"/>
    <w:rsid w:val="00016732"/>
    <w:rsid w:val="00017016"/>
    <w:rsid w:val="00020061"/>
    <w:rsid w:val="000203EA"/>
    <w:rsid w:val="00025492"/>
    <w:rsid w:val="00026B29"/>
    <w:rsid w:val="00031B20"/>
    <w:rsid w:val="000367AB"/>
    <w:rsid w:val="00040B1E"/>
    <w:rsid w:val="00044A17"/>
    <w:rsid w:val="00044DCE"/>
    <w:rsid w:val="00044EC9"/>
    <w:rsid w:val="0004609F"/>
    <w:rsid w:val="00050434"/>
    <w:rsid w:val="000521DE"/>
    <w:rsid w:val="00054781"/>
    <w:rsid w:val="00063002"/>
    <w:rsid w:val="000707B2"/>
    <w:rsid w:val="00071322"/>
    <w:rsid w:val="0007189E"/>
    <w:rsid w:val="0007264C"/>
    <w:rsid w:val="00081DDB"/>
    <w:rsid w:val="00081FB8"/>
    <w:rsid w:val="000A1670"/>
    <w:rsid w:val="000A2829"/>
    <w:rsid w:val="000A2BC7"/>
    <w:rsid w:val="000A504E"/>
    <w:rsid w:val="000A6ADA"/>
    <w:rsid w:val="000B4445"/>
    <w:rsid w:val="000B5E12"/>
    <w:rsid w:val="000B6012"/>
    <w:rsid w:val="000C005D"/>
    <w:rsid w:val="000C15B2"/>
    <w:rsid w:val="000C33F7"/>
    <w:rsid w:val="000C6336"/>
    <w:rsid w:val="000C7EF0"/>
    <w:rsid w:val="000D098A"/>
    <w:rsid w:val="000D1F4A"/>
    <w:rsid w:val="000D26F0"/>
    <w:rsid w:val="000D4ADB"/>
    <w:rsid w:val="000D57FD"/>
    <w:rsid w:val="000D6842"/>
    <w:rsid w:val="000D7C84"/>
    <w:rsid w:val="000E3C5F"/>
    <w:rsid w:val="000F154B"/>
    <w:rsid w:val="000F2C90"/>
    <w:rsid w:val="000F3CF8"/>
    <w:rsid w:val="00101718"/>
    <w:rsid w:val="0010694D"/>
    <w:rsid w:val="00106EB8"/>
    <w:rsid w:val="0011018D"/>
    <w:rsid w:val="00110657"/>
    <w:rsid w:val="00112F2E"/>
    <w:rsid w:val="001171A7"/>
    <w:rsid w:val="00117960"/>
    <w:rsid w:val="0011798D"/>
    <w:rsid w:val="001200B4"/>
    <w:rsid w:val="001307DE"/>
    <w:rsid w:val="00131FEE"/>
    <w:rsid w:val="00134738"/>
    <w:rsid w:val="00134E69"/>
    <w:rsid w:val="001425FF"/>
    <w:rsid w:val="00143EE8"/>
    <w:rsid w:val="00151C93"/>
    <w:rsid w:val="00154B9B"/>
    <w:rsid w:val="00155B4F"/>
    <w:rsid w:val="00157BDA"/>
    <w:rsid w:val="001643A4"/>
    <w:rsid w:val="001758DD"/>
    <w:rsid w:val="001828FE"/>
    <w:rsid w:val="001865BB"/>
    <w:rsid w:val="00186C3B"/>
    <w:rsid w:val="00193F48"/>
    <w:rsid w:val="00196858"/>
    <w:rsid w:val="001971E8"/>
    <w:rsid w:val="001A227C"/>
    <w:rsid w:val="001B4C8B"/>
    <w:rsid w:val="001B5532"/>
    <w:rsid w:val="001B6E8F"/>
    <w:rsid w:val="001C0A01"/>
    <w:rsid w:val="001C1789"/>
    <w:rsid w:val="001C2654"/>
    <w:rsid w:val="001C2CBD"/>
    <w:rsid w:val="001C5E27"/>
    <w:rsid w:val="001D0208"/>
    <w:rsid w:val="001D0585"/>
    <w:rsid w:val="001D1544"/>
    <w:rsid w:val="001D28C0"/>
    <w:rsid w:val="001D44A9"/>
    <w:rsid w:val="001D5214"/>
    <w:rsid w:val="001D6A09"/>
    <w:rsid w:val="001E3A07"/>
    <w:rsid w:val="001E4FD4"/>
    <w:rsid w:val="001E7674"/>
    <w:rsid w:val="001F0D87"/>
    <w:rsid w:val="001F13C2"/>
    <w:rsid w:val="001F2BAA"/>
    <w:rsid w:val="001F3B93"/>
    <w:rsid w:val="001F4151"/>
    <w:rsid w:val="002057D5"/>
    <w:rsid w:val="00205F98"/>
    <w:rsid w:val="0021083A"/>
    <w:rsid w:val="002112A7"/>
    <w:rsid w:val="00214D6F"/>
    <w:rsid w:val="00214EEF"/>
    <w:rsid w:val="00214F0D"/>
    <w:rsid w:val="00224B75"/>
    <w:rsid w:val="00226C1A"/>
    <w:rsid w:val="0023048D"/>
    <w:rsid w:val="00231A01"/>
    <w:rsid w:val="00234C67"/>
    <w:rsid w:val="002355AA"/>
    <w:rsid w:val="00237867"/>
    <w:rsid w:val="00237BFA"/>
    <w:rsid w:val="002404B1"/>
    <w:rsid w:val="002421BE"/>
    <w:rsid w:val="00242829"/>
    <w:rsid w:val="002512D0"/>
    <w:rsid w:val="00252DBF"/>
    <w:rsid w:val="00254A44"/>
    <w:rsid w:val="00256476"/>
    <w:rsid w:val="0026458B"/>
    <w:rsid w:val="00265F61"/>
    <w:rsid w:val="00267AF5"/>
    <w:rsid w:val="00270AB5"/>
    <w:rsid w:val="0027274C"/>
    <w:rsid w:val="00274104"/>
    <w:rsid w:val="002753CD"/>
    <w:rsid w:val="00275A49"/>
    <w:rsid w:val="00277F80"/>
    <w:rsid w:val="002800C5"/>
    <w:rsid w:val="00282CB7"/>
    <w:rsid w:val="00283878"/>
    <w:rsid w:val="00284005"/>
    <w:rsid w:val="00285B64"/>
    <w:rsid w:val="002876E9"/>
    <w:rsid w:val="00291FED"/>
    <w:rsid w:val="0029273C"/>
    <w:rsid w:val="002A3B95"/>
    <w:rsid w:val="002B0258"/>
    <w:rsid w:val="002B7E30"/>
    <w:rsid w:val="002C6737"/>
    <w:rsid w:val="002D2668"/>
    <w:rsid w:val="002D4636"/>
    <w:rsid w:val="002D5B36"/>
    <w:rsid w:val="002D6A30"/>
    <w:rsid w:val="002E1B4A"/>
    <w:rsid w:val="002E772F"/>
    <w:rsid w:val="002F00CD"/>
    <w:rsid w:val="002F3F9E"/>
    <w:rsid w:val="002F42E6"/>
    <w:rsid w:val="002F6388"/>
    <w:rsid w:val="002F7FBE"/>
    <w:rsid w:val="00304402"/>
    <w:rsid w:val="00310BB1"/>
    <w:rsid w:val="003122C4"/>
    <w:rsid w:val="003122D9"/>
    <w:rsid w:val="00312690"/>
    <w:rsid w:val="00312A0D"/>
    <w:rsid w:val="003134A2"/>
    <w:rsid w:val="003139DF"/>
    <w:rsid w:val="00314F9D"/>
    <w:rsid w:val="00315A7D"/>
    <w:rsid w:val="00316D0F"/>
    <w:rsid w:val="0032139E"/>
    <w:rsid w:val="0032145A"/>
    <w:rsid w:val="0032195C"/>
    <w:rsid w:val="00325634"/>
    <w:rsid w:val="0032607C"/>
    <w:rsid w:val="003260A4"/>
    <w:rsid w:val="0033020E"/>
    <w:rsid w:val="00330532"/>
    <w:rsid w:val="003309AA"/>
    <w:rsid w:val="00331D22"/>
    <w:rsid w:val="003336DA"/>
    <w:rsid w:val="00333F6B"/>
    <w:rsid w:val="00334769"/>
    <w:rsid w:val="0033584F"/>
    <w:rsid w:val="00335EA1"/>
    <w:rsid w:val="00336CA7"/>
    <w:rsid w:val="003376D3"/>
    <w:rsid w:val="003379CF"/>
    <w:rsid w:val="00340912"/>
    <w:rsid w:val="003443ED"/>
    <w:rsid w:val="00344806"/>
    <w:rsid w:val="00351AFC"/>
    <w:rsid w:val="00353BD6"/>
    <w:rsid w:val="00354CAB"/>
    <w:rsid w:val="003561E9"/>
    <w:rsid w:val="003562A6"/>
    <w:rsid w:val="0035654D"/>
    <w:rsid w:val="00361FBD"/>
    <w:rsid w:val="00366447"/>
    <w:rsid w:val="003737DC"/>
    <w:rsid w:val="003755E4"/>
    <w:rsid w:val="00375E79"/>
    <w:rsid w:val="00376785"/>
    <w:rsid w:val="00377FC4"/>
    <w:rsid w:val="00382C0B"/>
    <w:rsid w:val="00387014"/>
    <w:rsid w:val="00387F76"/>
    <w:rsid w:val="00391D37"/>
    <w:rsid w:val="003941C9"/>
    <w:rsid w:val="00394DFE"/>
    <w:rsid w:val="00395C2E"/>
    <w:rsid w:val="003968B7"/>
    <w:rsid w:val="0039706E"/>
    <w:rsid w:val="003A0CF7"/>
    <w:rsid w:val="003A2B1B"/>
    <w:rsid w:val="003A2B62"/>
    <w:rsid w:val="003A76F1"/>
    <w:rsid w:val="003B0FF7"/>
    <w:rsid w:val="003B4D57"/>
    <w:rsid w:val="003B5254"/>
    <w:rsid w:val="003B567E"/>
    <w:rsid w:val="003B626F"/>
    <w:rsid w:val="003C2E17"/>
    <w:rsid w:val="003C43FB"/>
    <w:rsid w:val="003C4EA3"/>
    <w:rsid w:val="003C50C7"/>
    <w:rsid w:val="003C5BDE"/>
    <w:rsid w:val="003C60F1"/>
    <w:rsid w:val="003C629F"/>
    <w:rsid w:val="003C6417"/>
    <w:rsid w:val="003C6921"/>
    <w:rsid w:val="003D555D"/>
    <w:rsid w:val="003D5C28"/>
    <w:rsid w:val="003D716A"/>
    <w:rsid w:val="003E0BA0"/>
    <w:rsid w:val="003E114C"/>
    <w:rsid w:val="003E2659"/>
    <w:rsid w:val="003F1B88"/>
    <w:rsid w:val="003F4113"/>
    <w:rsid w:val="00404B3E"/>
    <w:rsid w:val="00407706"/>
    <w:rsid w:val="004077D7"/>
    <w:rsid w:val="00410493"/>
    <w:rsid w:val="00410B87"/>
    <w:rsid w:val="00411D5C"/>
    <w:rsid w:val="004128F2"/>
    <w:rsid w:val="00413B67"/>
    <w:rsid w:val="004210B8"/>
    <w:rsid w:val="0042396F"/>
    <w:rsid w:val="004258CB"/>
    <w:rsid w:val="0042686D"/>
    <w:rsid w:val="00427207"/>
    <w:rsid w:val="0043000A"/>
    <w:rsid w:val="00430A70"/>
    <w:rsid w:val="0043636C"/>
    <w:rsid w:val="00440393"/>
    <w:rsid w:val="00440E2C"/>
    <w:rsid w:val="00441E5C"/>
    <w:rsid w:val="0045207F"/>
    <w:rsid w:val="004533DC"/>
    <w:rsid w:val="0045717E"/>
    <w:rsid w:val="004601AE"/>
    <w:rsid w:val="00462846"/>
    <w:rsid w:val="00462B10"/>
    <w:rsid w:val="00462C3D"/>
    <w:rsid w:val="00463F31"/>
    <w:rsid w:val="00470FDF"/>
    <w:rsid w:val="00471168"/>
    <w:rsid w:val="00474380"/>
    <w:rsid w:val="00474553"/>
    <w:rsid w:val="0047547A"/>
    <w:rsid w:val="00475A3B"/>
    <w:rsid w:val="0047789A"/>
    <w:rsid w:val="004807CB"/>
    <w:rsid w:val="004816B5"/>
    <w:rsid w:val="0048449C"/>
    <w:rsid w:val="00484992"/>
    <w:rsid w:val="004864F3"/>
    <w:rsid w:val="00492E52"/>
    <w:rsid w:val="00497C1B"/>
    <w:rsid w:val="004A1DB6"/>
    <w:rsid w:val="004A2B16"/>
    <w:rsid w:val="004A52B4"/>
    <w:rsid w:val="004A666B"/>
    <w:rsid w:val="004B097B"/>
    <w:rsid w:val="004B177E"/>
    <w:rsid w:val="004C11CA"/>
    <w:rsid w:val="004C69BB"/>
    <w:rsid w:val="004D0DAA"/>
    <w:rsid w:val="004D130F"/>
    <w:rsid w:val="004E1509"/>
    <w:rsid w:val="004E7095"/>
    <w:rsid w:val="004E7943"/>
    <w:rsid w:val="004F251D"/>
    <w:rsid w:val="004F653C"/>
    <w:rsid w:val="004F69A2"/>
    <w:rsid w:val="00501770"/>
    <w:rsid w:val="0050215E"/>
    <w:rsid w:val="005026A6"/>
    <w:rsid w:val="00507059"/>
    <w:rsid w:val="00511B50"/>
    <w:rsid w:val="005122D7"/>
    <w:rsid w:val="0051356B"/>
    <w:rsid w:val="00516E8F"/>
    <w:rsid w:val="00522EDA"/>
    <w:rsid w:val="00526819"/>
    <w:rsid w:val="00527E6D"/>
    <w:rsid w:val="005300A0"/>
    <w:rsid w:val="005308E5"/>
    <w:rsid w:val="00532D60"/>
    <w:rsid w:val="0053367D"/>
    <w:rsid w:val="00535AC6"/>
    <w:rsid w:val="00542D90"/>
    <w:rsid w:val="00544BF1"/>
    <w:rsid w:val="0054552F"/>
    <w:rsid w:val="00551B29"/>
    <w:rsid w:val="00552EDE"/>
    <w:rsid w:val="00553400"/>
    <w:rsid w:val="005547D3"/>
    <w:rsid w:val="00554A67"/>
    <w:rsid w:val="00557EAD"/>
    <w:rsid w:val="00563E0D"/>
    <w:rsid w:val="0056566F"/>
    <w:rsid w:val="005715CA"/>
    <w:rsid w:val="00572A0C"/>
    <w:rsid w:val="00574F09"/>
    <w:rsid w:val="00582272"/>
    <w:rsid w:val="0058278B"/>
    <w:rsid w:val="00583BFB"/>
    <w:rsid w:val="005872D8"/>
    <w:rsid w:val="00590C4F"/>
    <w:rsid w:val="00591C97"/>
    <w:rsid w:val="0059354E"/>
    <w:rsid w:val="005A0FE3"/>
    <w:rsid w:val="005A2C19"/>
    <w:rsid w:val="005B05A4"/>
    <w:rsid w:val="005B5808"/>
    <w:rsid w:val="005B6E63"/>
    <w:rsid w:val="005C6A13"/>
    <w:rsid w:val="005C703F"/>
    <w:rsid w:val="005C70E1"/>
    <w:rsid w:val="005C78BE"/>
    <w:rsid w:val="005D3E06"/>
    <w:rsid w:val="005D7A8B"/>
    <w:rsid w:val="005E016E"/>
    <w:rsid w:val="005E0D41"/>
    <w:rsid w:val="005E29A7"/>
    <w:rsid w:val="005E3280"/>
    <w:rsid w:val="005F00F8"/>
    <w:rsid w:val="005F1348"/>
    <w:rsid w:val="00601DB2"/>
    <w:rsid w:val="006032E8"/>
    <w:rsid w:val="00603447"/>
    <w:rsid w:val="00603ADE"/>
    <w:rsid w:val="00606AC1"/>
    <w:rsid w:val="00607E66"/>
    <w:rsid w:val="00611A17"/>
    <w:rsid w:val="006128BE"/>
    <w:rsid w:val="00614D66"/>
    <w:rsid w:val="00621CB1"/>
    <w:rsid w:val="00621D21"/>
    <w:rsid w:val="00622125"/>
    <w:rsid w:val="00622A12"/>
    <w:rsid w:val="00622A57"/>
    <w:rsid w:val="006263FE"/>
    <w:rsid w:val="00633D24"/>
    <w:rsid w:val="00633FC5"/>
    <w:rsid w:val="00634A20"/>
    <w:rsid w:val="00635FF3"/>
    <w:rsid w:val="00636018"/>
    <w:rsid w:val="00642FFB"/>
    <w:rsid w:val="00643F61"/>
    <w:rsid w:val="00646AE8"/>
    <w:rsid w:val="006544D1"/>
    <w:rsid w:val="00655CC2"/>
    <w:rsid w:val="00670FF7"/>
    <w:rsid w:val="006710A2"/>
    <w:rsid w:val="0067130D"/>
    <w:rsid w:val="00671E39"/>
    <w:rsid w:val="00672ED1"/>
    <w:rsid w:val="00673AF1"/>
    <w:rsid w:val="0067766A"/>
    <w:rsid w:val="00682A05"/>
    <w:rsid w:val="00684EDF"/>
    <w:rsid w:val="0068522D"/>
    <w:rsid w:val="006864F0"/>
    <w:rsid w:val="00693785"/>
    <w:rsid w:val="006938D5"/>
    <w:rsid w:val="00696977"/>
    <w:rsid w:val="006A0277"/>
    <w:rsid w:val="006A31DA"/>
    <w:rsid w:val="006B03E3"/>
    <w:rsid w:val="006B4784"/>
    <w:rsid w:val="006B7AE0"/>
    <w:rsid w:val="006C2D86"/>
    <w:rsid w:val="006C300B"/>
    <w:rsid w:val="006C3AAB"/>
    <w:rsid w:val="006C6623"/>
    <w:rsid w:val="006D0AC6"/>
    <w:rsid w:val="006D0DBF"/>
    <w:rsid w:val="006D4936"/>
    <w:rsid w:val="006E033B"/>
    <w:rsid w:val="006E1DC3"/>
    <w:rsid w:val="006E2F1D"/>
    <w:rsid w:val="006E3140"/>
    <w:rsid w:val="006E46F0"/>
    <w:rsid w:val="006E4BCF"/>
    <w:rsid w:val="006E5145"/>
    <w:rsid w:val="006E530C"/>
    <w:rsid w:val="006E593E"/>
    <w:rsid w:val="006F2B18"/>
    <w:rsid w:val="006F5491"/>
    <w:rsid w:val="006F5E75"/>
    <w:rsid w:val="00700212"/>
    <w:rsid w:val="007004BD"/>
    <w:rsid w:val="00701AB7"/>
    <w:rsid w:val="00702281"/>
    <w:rsid w:val="00705079"/>
    <w:rsid w:val="0071031D"/>
    <w:rsid w:val="007146B8"/>
    <w:rsid w:val="00715B07"/>
    <w:rsid w:val="00715E18"/>
    <w:rsid w:val="0071641D"/>
    <w:rsid w:val="00717362"/>
    <w:rsid w:val="00731A37"/>
    <w:rsid w:val="0073230F"/>
    <w:rsid w:val="00737A7F"/>
    <w:rsid w:val="00737CA1"/>
    <w:rsid w:val="00737E6E"/>
    <w:rsid w:val="00743571"/>
    <w:rsid w:val="00744262"/>
    <w:rsid w:val="0074537E"/>
    <w:rsid w:val="00746465"/>
    <w:rsid w:val="007465F2"/>
    <w:rsid w:val="007476D4"/>
    <w:rsid w:val="007607C6"/>
    <w:rsid w:val="00763A05"/>
    <w:rsid w:val="0076674E"/>
    <w:rsid w:val="00766EFC"/>
    <w:rsid w:val="007760FB"/>
    <w:rsid w:val="00777C8E"/>
    <w:rsid w:val="00780135"/>
    <w:rsid w:val="007802F3"/>
    <w:rsid w:val="00786CCC"/>
    <w:rsid w:val="0078710A"/>
    <w:rsid w:val="007873AB"/>
    <w:rsid w:val="00790F20"/>
    <w:rsid w:val="007937E7"/>
    <w:rsid w:val="00795937"/>
    <w:rsid w:val="00796579"/>
    <w:rsid w:val="007A0EDA"/>
    <w:rsid w:val="007A1313"/>
    <w:rsid w:val="007A2CFD"/>
    <w:rsid w:val="007A56B1"/>
    <w:rsid w:val="007B099F"/>
    <w:rsid w:val="007B18BC"/>
    <w:rsid w:val="007B719E"/>
    <w:rsid w:val="007C3771"/>
    <w:rsid w:val="007D22CC"/>
    <w:rsid w:val="007D37E4"/>
    <w:rsid w:val="007D51FC"/>
    <w:rsid w:val="007F1923"/>
    <w:rsid w:val="00806A86"/>
    <w:rsid w:val="00807E64"/>
    <w:rsid w:val="00811149"/>
    <w:rsid w:val="00811944"/>
    <w:rsid w:val="00821671"/>
    <w:rsid w:val="00823553"/>
    <w:rsid w:val="0082534B"/>
    <w:rsid w:val="00826ADD"/>
    <w:rsid w:val="008307FE"/>
    <w:rsid w:val="00836CFF"/>
    <w:rsid w:val="008412DA"/>
    <w:rsid w:val="00845F69"/>
    <w:rsid w:val="008471CF"/>
    <w:rsid w:val="00857A02"/>
    <w:rsid w:val="00860ECA"/>
    <w:rsid w:val="0086154C"/>
    <w:rsid w:val="00861C79"/>
    <w:rsid w:val="00864030"/>
    <w:rsid w:val="008646AC"/>
    <w:rsid w:val="00865CE7"/>
    <w:rsid w:val="00866DF1"/>
    <w:rsid w:val="00867565"/>
    <w:rsid w:val="00867748"/>
    <w:rsid w:val="0087284B"/>
    <w:rsid w:val="008749BA"/>
    <w:rsid w:val="00875317"/>
    <w:rsid w:val="00876745"/>
    <w:rsid w:val="00882FF8"/>
    <w:rsid w:val="008843D0"/>
    <w:rsid w:val="00884EA4"/>
    <w:rsid w:val="00886BEC"/>
    <w:rsid w:val="0089003E"/>
    <w:rsid w:val="0089025C"/>
    <w:rsid w:val="0089431B"/>
    <w:rsid w:val="008947BA"/>
    <w:rsid w:val="0089495E"/>
    <w:rsid w:val="00897A8C"/>
    <w:rsid w:val="008A07C1"/>
    <w:rsid w:val="008A1431"/>
    <w:rsid w:val="008A4EE6"/>
    <w:rsid w:val="008A57DE"/>
    <w:rsid w:val="008A5AAA"/>
    <w:rsid w:val="008A7967"/>
    <w:rsid w:val="008A7C32"/>
    <w:rsid w:val="008B27D3"/>
    <w:rsid w:val="008C0CFB"/>
    <w:rsid w:val="008C2256"/>
    <w:rsid w:val="008C4CFA"/>
    <w:rsid w:val="008C50B2"/>
    <w:rsid w:val="008C6C02"/>
    <w:rsid w:val="008D12A4"/>
    <w:rsid w:val="008D3D08"/>
    <w:rsid w:val="008D7CE3"/>
    <w:rsid w:val="008E1CDA"/>
    <w:rsid w:val="008E3434"/>
    <w:rsid w:val="008F2381"/>
    <w:rsid w:val="008F2399"/>
    <w:rsid w:val="008F3C00"/>
    <w:rsid w:val="008F7F21"/>
    <w:rsid w:val="0091487B"/>
    <w:rsid w:val="00915FA9"/>
    <w:rsid w:val="00917817"/>
    <w:rsid w:val="00925795"/>
    <w:rsid w:val="00930380"/>
    <w:rsid w:val="009311AC"/>
    <w:rsid w:val="00935755"/>
    <w:rsid w:val="0093694A"/>
    <w:rsid w:val="00940A0B"/>
    <w:rsid w:val="009439A5"/>
    <w:rsid w:val="00947A57"/>
    <w:rsid w:val="00950D89"/>
    <w:rsid w:val="00951287"/>
    <w:rsid w:val="009513AF"/>
    <w:rsid w:val="0095157A"/>
    <w:rsid w:val="00955DBC"/>
    <w:rsid w:val="009601ED"/>
    <w:rsid w:val="00960E5A"/>
    <w:rsid w:val="0096242C"/>
    <w:rsid w:val="0096286F"/>
    <w:rsid w:val="00966D47"/>
    <w:rsid w:val="0097103A"/>
    <w:rsid w:val="009770B5"/>
    <w:rsid w:val="00980D3C"/>
    <w:rsid w:val="0098464D"/>
    <w:rsid w:val="0098699C"/>
    <w:rsid w:val="0099021D"/>
    <w:rsid w:val="009934D4"/>
    <w:rsid w:val="009953D7"/>
    <w:rsid w:val="00995AAE"/>
    <w:rsid w:val="00997ACE"/>
    <w:rsid w:val="009A3D49"/>
    <w:rsid w:val="009A74A3"/>
    <w:rsid w:val="009B03A1"/>
    <w:rsid w:val="009B0697"/>
    <w:rsid w:val="009B3231"/>
    <w:rsid w:val="009B3CAB"/>
    <w:rsid w:val="009B4CF9"/>
    <w:rsid w:val="009B6079"/>
    <w:rsid w:val="009B7917"/>
    <w:rsid w:val="009C0957"/>
    <w:rsid w:val="009C16FF"/>
    <w:rsid w:val="009C7B92"/>
    <w:rsid w:val="009D3F55"/>
    <w:rsid w:val="009D5A66"/>
    <w:rsid w:val="009D70D9"/>
    <w:rsid w:val="009D7B76"/>
    <w:rsid w:val="009E5638"/>
    <w:rsid w:val="009E75A2"/>
    <w:rsid w:val="009F1FBD"/>
    <w:rsid w:val="009F2471"/>
    <w:rsid w:val="009F31CE"/>
    <w:rsid w:val="009F55CB"/>
    <w:rsid w:val="00A0065B"/>
    <w:rsid w:val="00A04DBF"/>
    <w:rsid w:val="00A05F2D"/>
    <w:rsid w:val="00A07352"/>
    <w:rsid w:val="00A12CE0"/>
    <w:rsid w:val="00A131CF"/>
    <w:rsid w:val="00A13FBB"/>
    <w:rsid w:val="00A1434B"/>
    <w:rsid w:val="00A14661"/>
    <w:rsid w:val="00A1526F"/>
    <w:rsid w:val="00A17C54"/>
    <w:rsid w:val="00A23723"/>
    <w:rsid w:val="00A248FA"/>
    <w:rsid w:val="00A261C3"/>
    <w:rsid w:val="00A26670"/>
    <w:rsid w:val="00A322C1"/>
    <w:rsid w:val="00A37803"/>
    <w:rsid w:val="00A40692"/>
    <w:rsid w:val="00A4395E"/>
    <w:rsid w:val="00A4420B"/>
    <w:rsid w:val="00A450AF"/>
    <w:rsid w:val="00A47CA2"/>
    <w:rsid w:val="00A52155"/>
    <w:rsid w:val="00A526C1"/>
    <w:rsid w:val="00A56B12"/>
    <w:rsid w:val="00A60823"/>
    <w:rsid w:val="00A65380"/>
    <w:rsid w:val="00A6606F"/>
    <w:rsid w:val="00A676D2"/>
    <w:rsid w:val="00A715B0"/>
    <w:rsid w:val="00A77746"/>
    <w:rsid w:val="00A77C98"/>
    <w:rsid w:val="00A77D47"/>
    <w:rsid w:val="00A77D56"/>
    <w:rsid w:val="00A80D09"/>
    <w:rsid w:val="00A80F65"/>
    <w:rsid w:val="00A8378E"/>
    <w:rsid w:val="00A877EE"/>
    <w:rsid w:val="00A93972"/>
    <w:rsid w:val="00A9408A"/>
    <w:rsid w:val="00A96B8E"/>
    <w:rsid w:val="00AA1C7E"/>
    <w:rsid w:val="00AA319F"/>
    <w:rsid w:val="00AA70FD"/>
    <w:rsid w:val="00AB0B37"/>
    <w:rsid w:val="00AB0D07"/>
    <w:rsid w:val="00AB3E83"/>
    <w:rsid w:val="00AB5D9C"/>
    <w:rsid w:val="00AB6A6E"/>
    <w:rsid w:val="00AC13E2"/>
    <w:rsid w:val="00AC3238"/>
    <w:rsid w:val="00AC7D69"/>
    <w:rsid w:val="00AD0212"/>
    <w:rsid w:val="00AD1B73"/>
    <w:rsid w:val="00AD4B2F"/>
    <w:rsid w:val="00AD6D11"/>
    <w:rsid w:val="00AD72FE"/>
    <w:rsid w:val="00AE0AAE"/>
    <w:rsid w:val="00AE0C0C"/>
    <w:rsid w:val="00AE231D"/>
    <w:rsid w:val="00AE4586"/>
    <w:rsid w:val="00AE707A"/>
    <w:rsid w:val="00AF0491"/>
    <w:rsid w:val="00AF6488"/>
    <w:rsid w:val="00B00DF7"/>
    <w:rsid w:val="00B02A59"/>
    <w:rsid w:val="00B0388B"/>
    <w:rsid w:val="00B059DF"/>
    <w:rsid w:val="00B072DD"/>
    <w:rsid w:val="00B100D1"/>
    <w:rsid w:val="00B13FE7"/>
    <w:rsid w:val="00B14A6D"/>
    <w:rsid w:val="00B16CD0"/>
    <w:rsid w:val="00B20978"/>
    <w:rsid w:val="00B25B4D"/>
    <w:rsid w:val="00B3006B"/>
    <w:rsid w:val="00B3240F"/>
    <w:rsid w:val="00B407DD"/>
    <w:rsid w:val="00B419F3"/>
    <w:rsid w:val="00B44463"/>
    <w:rsid w:val="00B446C1"/>
    <w:rsid w:val="00B51F1C"/>
    <w:rsid w:val="00B532FD"/>
    <w:rsid w:val="00B547EC"/>
    <w:rsid w:val="00B57DEB"/>
    <w:rsid w:val="00B60718"/>
    <w:rsid w:val="00B612A1"/>
    <w:rsid w:val="00B617BC"/>
    <w:rsid w:val="00B61DF6"/>
    <w:rsid w:val="00B64ED2"/>
    <w:rsid w:val="00B67308"/>
    <w:rsid w:val="00B71FB6"/>
    <w:rsid w:val="00B723C9"/>
    <w:rsid w:val="00B74E57"/>
    <w:rsid w:val="00B75AFB"/>
    <w:rsid w:val="00B76A5C"/>
    <w:rsid w:val="00B80ED2"/>
    <w:rsid w:val="00B82C60"/>
    <w:rsid w:val="00B84E51"/>
    <w:rsid w:val="00B867D5"/>
    <w:rsid w:val="00B92E73"/>
    <w:rsid w:val="00B95BC9"/>
    <w:rsid w:val="00BA0AB9"/>
    <w:rsid w:val="00BA16C1"/>
    <w:rsid w:val="00BA461B"/>
    <w:rsid w:val="00BA63C3"/>
    <w:rsid w:val="00BA7AB7"/>
    <w:rsid w:val="00BA7C63"/>
    <w:rsid w:val="00BB3CB1"/>
    <w:rsid w:val="00BB3CF2"/>
    <w:rsid w:val="00BB53CD"/>
    <w:rsid w:val="00BB56C8"/>
    <w:rsid w:val="00BB6C3B"/>
    <w:rsid w:val="00BB71DB"/>
    <w:rsid w:val="00BC1139"/>
    <w:rsid w:val="00BC610E"/>
    <w:rsid w:val="00BC66CA"/>
    <w:rsid w:val="00BD14A1"/>
    <w:rsid w:val="00BD1DC4"/>
    <w:rsid w:val="00BD1DCA"/>
    <w:rsid w:val="00BD3700"/>
    <w:rsid w:val="00BD48C2"/>
    <w:rsid w:val="00BD656F"/>
    <w:rsid w:val="00BE12E4"/>
    <w:rsid w:val="00BE2368"/>
    <w:rsid w:val="00BE42A8"/>
    <w:rsid w:val="00BF02DF"/>
    <w:rsid w:val="00BF03A8"/>
    <w:rsid w:val="00BF5DB9"/>
    <w:rsid w:val="00C04138"/>
    <w:rsid w:val="00C077E5"/>
    <w:rsid w:val="00C102B9"/>
    <w:rsid w:val="00C10E66"/>
    <w:rsid w:val="00C20364"/>
    <w:rsid w:val="00C208E8"/>
    <w:rsid w:val="00C20C39"/>
    <w:rsid w:val="00C21400"/>
    <w:rsid w:val="00C218EC"/>
    <w:rsid w:val="00C25215"/>
    <w:rsid w:val="00C25561"/>
    <w:rsid w:val="00C31FCF"/>
    <w:rsid w:val="00C35AC2"/>
    <w:rsid w:val="00C4062D"/>
    <w:rsid w:val="00C44AC6"/>
    <w:rsid w:val="00C460D0"/>
    <w:rsid w:val="00C5078B"/>
    <w:rsid w:val="00C53FEB"/>
    <w:rsid w:val="00C615F1"/>
    <w:rsid w:val="00C6178B"/>
    <w:rsid w:val="00C64523"/>
    <w:rsid w:val="00C6663F"/>
    <w:rsid w:val="00C6770C"/>
    <w:rsid w:val="00C72775"/>
    <w:rsid w:val="00C7328B"/>
    <w:rsid w:val="00C739CE"/>
    <w:rsid w:val="00C7464C"/>
    <w:rsid w:val="00C766A2"/>
    <w:rsid w:val="00C80519"/>
    <w:rsid w:val="00C812A9"/>
    <w:rsid w:val="00C81878"/>
    <w:rsid w:val="00C81E69"/>
    <w:rsid w:val="00C84335"/>
    <w:rsid w:val="00C8590E"/>
    <w:rsid w:val="00C86119"/>
    <w:rsid w:val="00C92236"/>
    <w:rsid w:val="00C93BC1"/>
    <w:rsid w:val="00C9630E"/>
    <w:rsid w:val="00CA57C9"/>
    <w:rsid w:val="00CB5A89"/>
    <w:rsid w:val="00CD3045"/>
    <w:rsid w:val="00CD347E"/>
    <w:rsid w:val="00CD4874"/>
    <w:rsid w:val="00CE0F11"/>
    <w:rsid w:val="00CE619C"/>
    <w:rsid w:val="00CF1277"/>
    <w:rsid w:val="00CF19F7"/>
    <w:rsid w:val="00CF29E8"/>
    <w:rsid w:val="00CF2FA2"/>
    <w:rsid w:val="00D040A6"/>
    <w:rsid w:val="00D05C00"/>
    <w:rsid w:val="00D10012"/>
    <w:rsid w:val="00D127BE"/>
    <w:rsid w:val="00D17D44"/>
    <w:rsid w:val="00D20B23"/>
    <w:rsid w:val="00D2116B"/>
    <w:rsid w:val="00D367DD"/>
    <w:rsid w:val="00D40316"/>
    <w:rsid w:val="00D408B0"/>
    <w:rsid w:val="00D45680"/>
    <w:rsid w:val="00D46ACC"/>
    <w:rsid w:val="00D50079"/>
    <w:rsid w:val="00D5354D"/>
    <w:rsid w:val="00D53745"/>
    <w:rsid w:val="00D57239"/>
    <w:rsid w:val="00D64C1A"/>
    <w:rsid w:val="00D6619D"/>
    <w:rsid w:val="00D7191E"/>
    <w:rsid w:val="00D7317C"/>
    <w:rsid w:val="00D7611B"/>
    <w:rsid w:val="00D812ED"/>
    <w:rsid w:val="00D8374B"/>
    <w:rsid w:val="00D84897"/>
    <w:rsid w:val="00D851E9"/>
    <w:rsid w:val="00D86654"/>
    <w:rsid w:val="00D92BE7"/>
    <w:rsid w:val="00D942DC"/>
    <w:rsid w:val="00D94617"/>
    <w:rsid w:val="00D95285"/>
    <w:rsid w:val="00D96727"/>
    <w:rsid w:val="00DA307E"/>
    <w:rsid w:val="00DA6641"/>
    <w:rsid w:val="00DB7E75"/>
    <w:rsid w:val="00DC199C"/>
    <w:rsid w:val="00DC25F0"/>
    <w:rsid w:val="00DC27B4"/>
    <w:rsid w:val="00DC5AA1"/>
    <w:rsid w:val="00DC7878"/>
    <w:rsid w:val="00DD0D8A"/>
    <w:rsid w:val="00DD5DDF"/>
    <w:rsid w:val="00DD5EF2"/>
    <w:rsid w:val="00DD6AAB"/>
    <w:rsid w:val="00DE0A1D"/>
    <w:rsid w:val="00DE0D79"/>
    <w:rsid w:val="00DE1E09"/>
    <w:rsid w:val="00DF0C66"/>
    <w:rsid w:val="00DF2363"/>
    <w:rsid w:val="00DF38FB"/>
    <w:rsid w:val="00DF40E9"/>
    <w:rsid w:val="00DF59E0"/>
    <w:rsid w:val="00E04968"/>
    <w:rsid w:val="00E10960"/>
    <w:rsid w:val="00E15B97"/>
    <w:rsid w:val="00E16794"/>
    <w:rsid w:val="00E17849"/>
    <w:rsid w:val="00E31305"/>
    <w:rsid w:val="00E351A6"/>
    <w:rsid w:val="00E43102"/>
    <w:rsid w:val="00E44840"/>
    <w:rsid w:val="00E46D1E"/>
    <w:rsid w:val="00E508FD"/>
    <w:rsid w:val="00E52F18"/>
    <w:rsid w:val="00E536B1"/>
    <w:rsid w:val="00E54C88"/>
    <w:rsid w:val="00E619E6"/>
    <w:rsid w:val="00E62634"/>
    <w:rsid w:val="00E6517B"/>
    <w:rsid w:val="00E66F38"/>
    <w:rsid w:val="00E76BD4"/>
    <w:rsid w:val="00E77189"/>
    <w:rsid w:val="00E77A36"/>
    <w:rsid w:val="00E77A75"/>
    <w:rsid w:val="00E81A63"/>
    <w:rsid w:val="00E824B6"/>
    <w:rsid w:val="00E84256"/>
    <w:rsid w:val="00E86113"/>
    <w:rsid w:val="00E86A6C"/>
    <w:rsid w:val="00E86BAF"/>
    <w:rsid w:val="00E87CE4"/>
    <w:rsid w:val="00E901DB"/>
    <w:rsid w:val="00E93695"/>
    <w:rsid w:val="00EA14DE"/>
    <w:rsid w:val="00EA19FD"/>
    <w:rsid w:val="00EA4FD9"/>
    <w:rsid w:val="00EB080A"/>
    <w:rsid w:val="00EB2397"/>
    <w:rsid w:val="00EB5730"/>
    <w:rsid w:val="00EB6650"/>
    <w:rsid w:val="00EB6B99"/>
    <w:rsid w:val="00EC21C1"/>
    <w:rsid w:val="00EC5E45"/>
    <w:rsid w:val="00ED3E44"/>
    <w:rsid w:val="00ED5617"/>
    <w:rsid w:val="00ED6ADD"/>
    <w:rsid w:val="00ED6F42"/>
    <w:rsid w:val="00ED7205"/>
    <w:rsid w:val="00EE00AA"/>
    <w:rsid w:val="00EE1B77"/>
    <w:rsid w:val="00EE35A2"/>
    <w:rsid w:val="00EE7A94"/>
    <w:rsid w:val="00EF1FAC"/>
    <w:rsid w:val="00EF555C"/>
    <w:rsid w:val="00EF61DF"/>
    <w:rsid w:val="00EF7827"/>
    <w:rsid w:val="00F00085"/>
    <w:rsid w:val="00F0035C"/>
    <w:rsid w:val="00F01795"/>
    <w:rsid w:val="00F02381"/>
    <w:rsid w:val="00F05640"/>
    <w:rsid w:val="00F05662"/>
    <w:rsid w:val="00F07336"/>
    <w:rsid w:val="00F16A92"/>
    <w:rsid w:val="00F205AC"/>
    <w:rsid w:val="00F22072"/>
    <w:rsid w:val="00F40185"/>
    <w:rsid w:val="00F40E17"/>
    <w:rsid w:val="00F4197C"/>
    <w:rsid w:val="00F41D95"/>
    <w:rsid w:val="00F42772"/>
    <w:rsid w:val="00F51D13"/>
    <w:rsid w:val="00F53126"/>
    <w:rsid w:val="00F534B5"/>
    <w:rsid w:val="00F542BB"/>
    <w:rsid w:val="00F65453"/>
    <w:rsid w:val="00F67C99"/>
    <w:rsid w:val="00F72A81"/>
    <w:rsid w:val="00F72D0E"/>
    <w:rsid w:val="00F73632"/>
    <w:rsid w:val="00F73B1A"/>
    <w:rsid w:val="00F76AAE"/>
    <w:rsid w:val="00F770DE"/>
    <w:rsid w:val="00F77CEA"/>
    <w:rsid w:val="00F854BE"/>
    <w:rsid w:val="00F86A7D"/>
    <w:rsid w:val="00F87D1C"/>
    <w:rsid w:val="00F90E84"/>
    <w:rsid w:val="00F95C3E"/>
    <w:rsid w:val="00F964C9"/>
    <w:rsid w:val="00FA2F78"/>
    <w:rsid w:val="00FA6134"/>
    <w:rsid w:val="00FA6F43"/>
    <w:rsid w:val="00FB0746"/>
    <w:rsid w:val="00FB0917"/>
    <w:rsid w:val="00FB7292"/>
    <w:rsid w:val="00FC1518"/>
    <w:rsid w:val="00FD0093"/>
    <w:rsid w:val="00FD3664"/>
    <w:rsid w:val="00FD5AEE"/>
    <w:rsid w:val="00FD7AEB"/>
    <w:rsid w:val="00FE0AE7"/>
    <w:rsid w:val="00FE3041"/>
    <w:rsid w:val="00FE35E5"/>
    <w:rsid w:val="00FE66B8"/>
    <w:rsid w:val="00FF1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BFDFE6"/>
  <w15:docId w15:val="{5F5A6C3B-2FCB-495C-BBA1-3FF5992F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A2"/>
    <w:rPr>
      <w:sz w:val="22"/>
      <w:szCs w:val="22"/>
      <w:lang w:eastAsia="en-US"/>
    </w:rPr>
  </w:style>
  <w:style w:type="paragraph" w:styleId="Heading1">
    <w:name w:val="heading 1"/>
    <w:basedOn w:val="Normal"/>
    <w:next w:val="Normal"/>
    <w:link w:val="Heading1Char"/>
    <w:uiPriority w:val="9"/>
    <w:qFormat/>
    <w:rsid w:val="00886B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0C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14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3F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921"/>
    <w:pPr>
      <w:ind w:left="720"/>
      <w:contextualSpacing/>
    </w:pPr>
  </w:style>
  <w:style w:type="paragraph" w:styleId="BalloonText">
    <w:name w:val="Balloon Text"/>
    <w:basedOn w:val="Normal"/>
    <w:link w:val="BalloonTextChar"/>
    <w:uiPriority w:val="99"/>
    <w:semiHidden/>
    <w:unhideWhenUsed/>
    <w:rsid w:val="003C6921"/>
    <w:rPr>
      <w:rFonts w:ascii="Tahoma" w:hAnsi="Tahoma" w:cs="Tahoma"/>
      <w:sz w:val="16"/>
      <w:szCs w:val="16"/>
    </w:rPr>
  </w:style>
  <w:style w:type="character" w:customStyle="1" w:styleId="BalloonTextChar">
    <w:name w:val="Balloon Text Char"/>
    <w:link w:val="BalloonText"/>
    <w:uiPriority w:val="99"/>
    <w:semiHidden/>
    <w:rsid w:val="003C6921"/>
    <w:rPr>
      <w:rFonts w:ascii="Tahoma" w:hAnsi="Tahoma" w:cs="Tahoma"/>
      <w:sz w:val="16"/>
      <w:szCs w:val="16"/>
    </w:rPr>
  </w:style>
  <w:style w:type="paragraph" w:customStyle="1" w:styleId="Default">
    <w:name w:val="Default"/>
    <w:rsid w:val="003C6921"/>
    <w:pPr>
      <w:autoSpaceDE w:val="0"/>
      <w:autoSpaceDN w:val="0"/>
      <w:adjustRightInd w:val="0"/>
    </w:pPr>
    <w:rPr>
      <w:rFonts w:ascii="Arial" w:hAnsi="Arial" w:cs="Arial"/>
      <w:color w:val="000000"/>
      <w:sz w:val="24"/>
      <w:szCs w:val="24"/>
      <w:lang w:eastAsia="en-US"/>
    </w:rPr>
  </w:style>
  <w:style w:type="paragraph" w:customStyle="1" w:styleId="Pa0">
    <w:name w:val="Pa0"/>
    <w:basedOn w:val="Default"/>
    <w:next w:val="Default"/>
    <w:uiPriority w:val="99"/>
    <w:rsid w:val="003C6921"/>
    <w:pPr>
      <w:spacing w:line="201" w:lineRule="atLeast"/>
    </w:pPr>
    <w:rPr>
      <w:rFonts w:ascii="Helvetica 45 Light" w:hAnsi="Helvetica 45 Light" w:cs="Times New Roman"/>
      <w:color w:val="auto"/>
    </w:rPr>
  </w:style>
  <w:style w:type="character" w:styleId="Strong">
    <w:name w:val="Strong"/>
    <w:uiPriority w:val="22"/>
    <w:qFormat/>
    <w:rsid w:val="003C6921"/>
    <w:rPr>
      <w:b/>
      <w:bCs/>
    </w:rPr>
  </w:style>
  <w:style w:type="paragraph" w:styleId="NormalWeb">
    <w:name w:val="Normal (Web)"/>
    <w:basedOn w:val="Normal"/>
    <w:link w:val="NormalWebChar"/>
    <w:unhideWhenUsed/>
    <w:rsid w:val="003C6921"/>
    <w:pPr>
      <w:spacing w:before="100" w:beforeAutospacing="1" w:after="100" w:afterAutospacing="1"/>
    </w:pPr>
    <w:rPr>
      <w:rFonts w:ascii="Times New Roman" w:eastAsia="Times New Roman" w:hAnsi="Times New Roman"/>
      <w:sz w:val="24"/>
      <w:szCs w:val="24"/>
      <w:lang w:eastAsia="en-GB"/>
    </w:rPr>
  </w:style>
  <w:style w:type="table" w:styleId="TableGrid">
    <w:name w:val="Table Grid"/>
    <w:basedOn w:val="TableNormal"/>
    <w:uiPriority w:val="59"/>
    <w:rsid w:val="003C692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C6921"/>
    <w:pPr>
      <w:tabs>
        <w:tab w:val="center" w:pos="4513"/>
        <w:tab w:val="right" w:pos="9026"/>
      </w:tabs>
    </w:pPr>
  </w:style>
  <w:style w:type="character" w:customStyle="1" w:styleId="FooterChar">
    <w:name w:val="Footer Char"/>
    <w:basedOn w:val="DefaultParagraphFont"/>
    <w:link w:val="Footer"/>
    <w:uiPriority w:val="99"/>
    <w:rsid w:val="003C6921"/>
  </w:style>
  <w:style w:type="character" w:styleId="PageNumber">
    <w:name w:val="page number"/>
    <w:basedOn w:val="DefaultParagraphFont"/>
    <w:rsid w:val="003C6921"/>
  </w:style>
  <w:style w:type="table" w:customStyle="1" w:styleId="TableGrid1">
    <w:name w:val="Table Grid1"/>
    <w:basedOn w:val="TableNormal"/>
    <w:next w:val="TableGrid"/>
    <w:rsid w:val="003C69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3C692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TOC2">
    <w:name w:val="toc 2"/>
    <w:basedOn w:val="Normal"/>
    <w:next w:val="Normal"/>
    <w:autoRedefine/>
    <w:uiPriority w:val="39"/>
    <w:qFormat/>
    <w:rsid w:val="003C6921"/>
    <w:pPr>
      <w:spacing w:before="120"/>
      <w:ind w:left="220"/>
    </w:pPr>
    <w:rPr>
      <w:rFonts w:asciiTheme="minorHAnsi" w:hAnsiTheme="minorHAnsi" w:cstheme="minorHAnsi"/>
      <w:i/>
      <w:iCs/>
      <w:sz w:val="20"/>
      <w:szCs w:val="20"/>
    </w:rPr>
  </w:style>
  <w:style w:type="paragraph" w:styleId="TOC1">
    <w:name w:val="toc 1"/>
    <w:basedOn w:val="Normal"/>
    <w:next w:val="Normal"/>
    <w:autoRedefine/>
    <w:uiPriority w:val="39"/>
    <w:qFormat/>
    <w:rsid w:val="00B617BC"/>
    <w:pPr>
      <w:spacing w:before="240" w:after="120"/>
    </w:pPr>
    <w:rPr>
      <w:rFonts w:asciiTheme="minorHAnsi" w:hAnsiTheme="minorHAnsi" w:cstheme="minorHAnsi"/>
      <w:b/>
      <w:bCs/>
      <w:sz w:val="20"/>
      <w:szCs w:val="20"/>
    </w:rPr>
  </w:style>
  <w:style w:type="character" w:styleId="Hyperlink">
    <w:name w:val="Hyperlink"/>
    <w:uiPriority w:val="99"/>
    <w:rsid w:val="003C6921"/>
    <w:rPr>
      <w:color w:val="0000FF"/>
      <w:u w:val="single"/>
    </w:rPr>
  </w:style>
  <w:style w:type="paragraph" w:styleId="Header">
    <w:name w:val="header"/>
    <w:basedOn w:val="Normal"/>
    <w:link w:val="HeaderChar"/>
    <w:uiPriority w:val="99"/>
    <w:unhideWhenUsed/>
    <w:rsid w:val="003C6921"/>
    <w:pPr>
      <w:tabs>
        <w:tab w:val="center" w:pos="4513"/>
        <w:tab w:val="right" w:pos="9026"/>
      </w:tabs>
    </w:pPr>
  </w:style>
  <w:style w:type="character" w:customStyle="1" w:styleId="HeaderChar">
    <w:name w:val="Header Char"/>
    <w:basedOn w:val="DefaultParagraphFont"/>
    <w:link w:val="Header"/>
    <w:uiPriority w:val="99"/>
    <w:rsid w:val="003C6921"/>
  </w:style>
  <w:style w:type="paragraph" w:styleId="NoSpacing">
    <w:name w:val="No Spacing"/>
    <w:uiPriority w:val="1"/>
    <w:qFormat/>
    <w:rsid w:val="00886BEC"/>
    <w:rPr>
      <w:sz w:val="22"/>
      <w:szCs w:val="22"/>
      <w:lang w:eastAsia="en-US"/>
    </w:rPr>
  </w:style>
  <w:style w:type="character" w:customStyle="1" w:styleId="Heading1Char">
    <w:name w:val="Heading 1 Char"/>
    <w:basedOn w:val="DefaultParagraphFont"/>
    <w:link w:val="Heading1"/>
    <w:uiPriority w:val="9"/>
    <w:rsid w:val="00886BEC"/>
    <w:rPr>
      <w:rFonts w:asciiTheme="majorHAnsi" w:eastAsiaTheme="majorEastAsia" w:hAnsiTheme="majorHAnsi" w:cstheme="majorBidi"/>
      <w:b/>
      <w:bCs/>
      <w:color w:val="365F91" w:themeColor="accent1" w:themeShade="BF"/>
      <w:sz w:val="28"/>
      <w:szCs w:val="28"/>
      <w:lang w:eastAsia="en-US"/>
    </w:rPr>
  </w:style>
  <w:style w:type="paragraph" w:styleId="Title">
    <w:name w:val="Title"/>
    <w:basedOn w:val="Normal"/>
    <w:link w:val="TitleChar"/>
    <w:qFormat/>
    <w:rsid w:val="00497C1B"/>
    <w:pPr>
      <w:jc w:val="center"/>
    </w:pPr>
    <w:rPr>
      <w:rFonts w:ascii="Myriad Pro" w:eastAsia="Times New Roman" w:hAnsi="Myriad Pro"/>
      <w:b/>
      <w:bCs/>
      <w:sz w:val="28"/>
      <w:szCs w:val="24"/>
    </w:rPr>
  </w:style>
  <w:style w:type="character" w:customStyle="1" w:styleId="TitleChar">
    <w:name w:val="Title Char"/>
    <w:basedOn w:val="DefaultParagraphFont"/>
    <w:link w:val="Title"/>
    <w:rsid w:val="00497C1B"/>
    <w:rPr>
      <w:rFonts w:ascii="Myriad Pro" w:eastAsia="Times New Roman" w:hAnsi="Myriad Pro"/>
      <w:b/>
      <w:bCs/>
      <w:sz w:val="28"/>
      <w:szCs w:val="24"/>
      <w:lang w:eastAsia="en-US"/>
    </w:rPr>
  </w:style>
  <w:style w:type="character" w:styleId="CommentReference">
    <w:name w:val="annotation reference"/>
    <w:basedOn w:val="DefaultParagraphFont"/>
    <w:uiPriority w:val="99"/>
    <w:semiHidden/>
    <w:unhideWhenUsed/>
    <w:rsid w:val="0098464D"/>
    <w:rPr>
      <w:sz w:val="16"/>
      <w:szCs w:val="16"/>
    </w:rPr>
  </w:style>
  <w:style w:type="paragraph" w:styleId="CommentText">
    <w:name w:val="annotation text"/>
    <w:basedOn w:val="Normal"/>
    <w:link w:val="CommentTextChar"/>
    <w:uiPriority w:val="99"/>
    <w:semiHidden/>
    <w:unhideWhenUsed/>
    <w:rsid w:val="0098464D"/>
    <w:rPr>
      <w:sz w:val="20"/>
      <w:szCs w:val="20"/>
    </w:rPr>
  </w:style>
  <w:style w:type="character" w:customStyle="1" w:styleId="CommentTextChar">
    <w:name w:val="Comment Text Char"/>
    <w:basedOn w:val="DefaultParagraphFont"/>
    <w:link w:val="CommentText"/>
    <w:uiPriority w:val="99"/>
    <w:semiHidden/>
    <w:rsid w:val="0098464D"/>
    <w:rPr>
      <w:lang w:eastAsia="en-US"/>
    </w:rPr>
  </w:style>
  <w:style w:type="paragraph" w:styleId="CommentSubject">
    <w:name w:val="annotation subject"/>
    <w:basedOn w:val="CommentText"/>
    <w:next w:val="CommentText"/>
    <w:link w:val="CommentSubjectChar"/>
    <w:uiPriority w:val="99"/>
    <w:semiHidden/>
    <w:unhideWhenUsed/>
    <w:rsid w:val="0098464D"/>
    <w:rPr>
      <w:b/>
      <w:bCs/>
    </w:rPr>
  </w:style>
  <w:style w:type="character" w:customStyle="1" w:styleId="CommentSubjectChar">
    <w:name w:val="Comment Subject Char"/>
    <w:basedOn w:val="CommentTextChar"/>
    <w:link w:val="CommentSubject"/>
    <w:uiPriority w:val="99"/>
    <w:semiHidden/>
    <w:rsid w:val="0098464D"/>
    <w:rPr>
      <w:b/>
      <w:bCs/>
      <w:lang w:eastAsia="en-US"/>
    </w:rPr>
  </w:style>
  <w:style w:type="character" w:customStyle="1" w:styleId="Heading2Char">
    <w:name w:val="Heading 2 Char"/>
    <w:basedOn w:val="DefaultParagraphFont"/>
    <w:link w:val="Heading2"/>
    <w:uiPriority w:val="9"/>
    <w:rsid w:val="00C20C39"/>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C20C39"/>
    <w:rPr>
      <w:color w:val="800080" w:themeColor="followedHyperlink"/>
      <w:u w:val="single"/>
    </w:rPr>
  </w:style>
  <w:style w:type="character" w:customStyle="1" w:styleId="Heading3Char">
    <w:name w:val="Heading 3 Char"/>
    <w:basedOn w:val="DefaultParagraphFont"/>
    <w:link w:val="Heading3"/>
    <w:uiPriority w:val="9"/>
    <w:rsid w:val="0032145A"/>
    <w:rPr>
      <w:rFonts w:asciiTheme="majorHAnsi" w:eastAsiaTheme="majorEastAsia" w:hAnsiTheme="majorHAnsi" w:cstheme="majorBidi"/>
      <w:b/>
      <w:bCs/>
      <w:color w:val="4F81BD" w:themeColor="accent1"/>
      <w:sz w:val="22"/>
      <w:szCs w:val="22"/>
      <w:lang w:eastAsia="en-US"/>
    </w:rPr>
  </w:style>
  <w:style w:type="paragraph" w:styleId="TOCHeading">
    <w:name w:val="TOC Heading"/>
    <w:basedOn w:val="Heading1"/>
    <w:next w:val="Normal"/>
    <w:uiPriority w:val="39"/>
    <w:semiHidden/>
    <w:unhideWhenUsed/>
    <w:qFormat/>
    <w:rsid w:val="0032145A"/>
    <w:pPr>
      <w:spacing w:line="276" w:lineRule="auto"/>
      <w:outlineLvl w:val="9"/>
    </w:pPr>
    <w:rPr>
      <w:lang w:val="en-US" w:eastAsia="ja-JP"/>
    </w:rPr>
  </w:style>
  <w:style w:type="paragraph" w:styleId="Subtitle">
    <w:name w:val="Subtitle"/>
    <w:basedOn w:val="Normal"/>
    <w:next w:val="Normal"/>
    <w:link w:val="SubtitleChar"/>
    <w:uiPriority w:val="11"/>
    <w:qFormat/>
    <w:rsid w:val="003214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145A"/>
    <w:rPr>
      <w:rFonts w:asciiTheme="majorHAnsi" w:eastAsiaTheme="majorEastAsia" w:hAnsiTheme="majorHAnsi" w:cstheme="majorBidi"/>
      <w:i/>
      <w:iCs/>
      <w:color w:val="4F81BD" w:themeColor="accent1"/>
      <w:spacing w:val="15"/>
      <w:sz w:val="24"/>
      <w:szCs w:val="24"/>
      <w:lang w:eastAsia="en-US"/>
    </w:rPr>
  </w:style>
  <w:style w:type="paragraph" w:styleId="TOC3">
    <w:name w:val="toc 3"/>
    <w:basedOn w:val="Normal"/>
    <w:next w:val="Normal"/>
    <w:autoRedefine/>
    <w:uiPriority w:val="39"/>
    <w:unhideWhenUsed/>
    <w:qFormat/>
    <w:rsid w:val="0032145A"/>
    <w:pPr>
      <w:ind w:left="440"/>
    </w:pPr>
    <w:rPr>
      <w:rFonts w:asciiTheme="minorHAnsi" w:hAnsiTheme="minorHAnsi" w:cstheme="minorHAnsi"/>
      <w:sz w:val="20"/>
      <w:szCs w:val="20"/>
    </w:rPr>
  </w:style>
  <w:style w:type="paragraph" w:customStyle="1" w:styleId="SPSBodyText">
    <w:name w:val="SPS Body Text"/>
    <w:basedOn w:val="Normal"/>
    <w:link w:val="SPSBodyTextChar"/>
    <w:qFormat/>
    <w:rsid w:val="00CF1277"/>
    <w:rPr>
      <w:rFonts w:ascii="Arial" w:eastAsia="Times New Roman" w:hAnsi="Arial" w:cs="Tahoma"/>
      <w:color w:val="262626"/>
      <w:sz w:val="20"/>
      <w:szCs w:val="20"/>
      <w:lang w:val="en-US"/>
    </w:rPr>
  </w:style>
  <w:style w:type="character" w:customStyle="1" w:styleId="SPSBodyTextChar">
    <w:name w:val="SPS Body Text Char"/>
    <w:link w:val="SPSBodyText"/>
    <w:rsid w:val="00CF1277"/>
    <w:rPr>
      <w:rFonts w:ascii="Arial" w:eastAsia="Times New Roman" w:hAnsi="Arial" w:cs="Tahoma"/>
      <w:color w:val="262626"/>
      <w:lang w:val="en-US" w:eastAsia="en-US"/>
    </w:rPr>
  </w:style>
  <w:style w:type="paragraph" w:customStyle="1" w:styleId="SPSSectionHeading">
    <w:name w:val="SPS Section Heading"/>
    <w:basedOn w:val="Normal"/>
    <w:link w:val="SPSSectionHeadingChar"/>
    <w:qFormat/>
    <w:rsid w:val="003A76F1"/>
    <w:rPr>
      <w:rFonts w:ascii="Arial" w:eastAsia="Times New Roman" w:hAnsi="Arial" w:cs="Tahoma"/>
      <w:b/>
      <w:color w:val="0070C0"/>
      <w:sz w:val="24"/>
      <w:szCs w:val="24"/>
      <w:lang w:val="en-US"/>
    </w:rPr>
  </w:style>
  <w:style w:type="character" w:customStyle="1" w:styleId="SPSSectionHeadingChar">
    <w:name w:val="SPS Section Heading Char"/>
    <w:link w:val="SPSSectionHeading"/>
    <w:rsid w:val="003A76F1"/>
    <w:rPr>
      <w:rFonts w:ascii="Arial" w:eastAsia="Times New Roman" w:hAnsi="Arial" w:cs="Tahoma"/>
      <w:b/>
      <w:color w:val="0070C0"/>
      <w:sz w:val="24"/>
      <w:szCs w:val="24"/>
      <w:lang w:val="en-US" w:eastAsia="en-US"/>
    </w:rPr>
  </w:style>
  <w:style w:type="paragraph" w:customStyle="1" w:styleId="SPSSubHeading">
    <w:name w:val="SPS Sub Heading"/>
    <w:basedOn w:val="Normal"/>
    <w:link w:val="SPSSubHeadingChar"/>
    <w:qFormat/>
    <w:rsid w:val="00377FC4"/>
    <w:rPr>
      <w:rFonts w:ascii="Arial" w:eastAsia="Times New Roman" w:hAnsi="Arial" w:cs="Arial"/>
      <w:b/>
      <w:color w:val="404040"/>
      <w:sz w:val="20"/>
      <w:szCs w:val="20"/>
      <w:lang w:val="en-US"/>
    </w:rPr>
  </w:style>
  <w:style w:type="character" w:customStyle="1" w:styleId="SPSSubHeadingChar">
    <w:name w:val="SPS Sub Heading Char"/>
    <w:link w:val="SPSSubHeading"/>
    <w:rsid w:val="00377FC4"/>
    <w:rPr>
      <w:rFonts w:ascii="Arial" w:eastAsia="Times New Roman" w:hAnsi="Arial" w:cs="Arial"/>
      <w:b/>
      <w:color w:val="404040"/>
      <w:lang w:val="en-US" w:eastAsia="en-US"/>
    </w:rPr>
  </w:style>
  <w:style w:type="character" w:customStyle="1" w:styleId="Heading4Char">
    <w:name w:val="Heading 4 Char"/>
    <w:basedOn w:val="DefaultParagraphFont"/>
    <w:link w:val="Heading4"/>
    <w:uiPriority w:val="9"/>
    <w:rsid w:val="00A13FBB"/>
    <w:rPr>
      <w:rFonts w:asciiTheme="majorHAnsi" w:eastAsiaTheme="majorEastAsia" w:hAnsiTheme="majorHAnsi" w:cstheme="majorBidi"/>
      <w:b/>
      <w:bCs/>
      <w:i/>
      <w:iCs/>
      <w:color w:val="4F81BD" w:themeColor="accent1"/>
      <w:sz w:val="22"/>
      <w:szCs w:val="22"/>
      <w:lang w:eastAsia="en-US"/>
    </w:rPr>
  </w:style>
  <w:style w:type="paragraph" w:styleId="TOC4">
    <w:name w:val="toc 4"/>
    <w:basedOn w:val="Normal"/>
    <w:next w:val="Normal"/>
    <w:autoRedefine/>
    <w:uiPriority w:val="39"/>
    <w:unhideWhenUsed/>
    <w:rsid w:val="00ED6F42"/>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ED6F42"/>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ED6F42"/>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ED6F42"/>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ED6F42"/>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ED6F42"/>
    <w:pPr>
      <w:ind w:left="1760"/>
    </w:pPr>
    <w:rPr>
      <w:rFonts w:asciiTheme="minorHAnsi" w:hAnsiTheme="minorHAnsi" w:cstheme="minorHAnsi"/>
      <w:sz w:val="20"/>
      <w:szCs w:val="20"/>
    </w:rPr>
  </w:style>
  <w:style w:type="paragraph" w:customStyle="1" w:styleId="DiscHeading1">
    <w:name w:val="Disc Heading 1"/>
    <w:rsid w:val="003C629F"/>
    <w:pPr>
      <w:autoSpaceDE w:val="0"/>
      <w:autoSpaceDN w:val="0"/>
      <w:adjustRightInd w:val="0"/>
    </w:pPr>
    <w:rPr>
      <w:rFonts w:ascii="Arial" w:eastAsia="Times New Roman" w:hAnsi="Arial" w:cs="Arial"/>
      <w:color w:val="000000"/>
      <w:sz w:val="24"/>
      <w:szCs w:val="24"/>
    </w:rPr>
  </w:style>
  <w:style w:type="character" w:customStyle="1" w:styleId="NormalWebChar">
    <w:name w:val="Normal (Web) Char"/>
    <w:link w:val="NormalWeb"/>
    <w:rsid w:val="002F00C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80377">
      <w:bodyDiv w:val="1"/>
      <w:marLeft w:val="0"/>
      <w:marRight w:val="0"/>
      <w:marTop w:val="0"/>
      <w:marBottom w:val="0"/>
      <w:divBdr>
        <w:top w:val="none" w:sz="0" w:space="0" w:color="auto"/>
        <w:left w:val="none" w:sz="0" w:space="0" w:color="auto"/>
        <w:bottom w:val="none" w:sz="0" w:space="0" w:color="auto"/>
        <w:right w:val="none" w:sz="0" w:space="0" w:color="auto"/>
      </w:divBdr>
      <w:divsChild>
        <w:div w:id="773093091">
          <w:marLeft w:val="0"/>
          <w:marRight w:val="0"/>
          <w:marTop w:val="0"/>
          <w:marBottom w:val="0"/>
          <w:divBdr>
            <w:top w:val="none" w:sz="0" w:space="0" w:color="auto"/>
            <w:left w:val="none" w:sz="0" w:space="0" w:color="auto"/>
            <w:bottom w:val="none" w:sz="0" w:space="0" w:color="auto"/>
            <w:right w:val="none" w:sz="0" w:space="0" w:color="auto"/>
          </w:divBdr>
          <w:divsChild>
            <w:div w:id="1473445962">
              <w:marLeft w:val="0"/>
              <w:marRight w:val="0"/>
              <w:marTop w:val="0"/>
              <w:marBottom w:val="0"/>
              <w:divBdr>
                <w:top w:val="none" w:sz="0" w:space="0" w:color="auto"/>
                <w:left w:val="none" w:sz="0" w:space="0" w:color="auto"/>
                <w:bottom w:val="none" w:sz="0" w:space="0" w:color="auto"/>
                <w:right w:val="none" w:sz="0" w:space="0" w:color="auto"/>
              </w:divBdr>
              <w:divsChild>
                <w:div w:id="594748708">
                  <w:marLeft w:val="0"/>
                  <w:marRight w:val="0"/>
                  <w:marTop w:val="0"/>
                  <w:marBottom w:val="0"/>
                  <w:divBdr>
                    <w:top w:val="none" w:sz="0" w:space="0" w:color="auto"/>
                    <w:left w:val="none" w:sz="0" w:space="0" w:color="auto"/>
                    <w:bottom w:val="none" w:sz="0" w:space="0" w:color="auto"/>
                    <w:right w:val="none" w:sz="0" w:space="0" w:color="auto"/>
                  </w:divBdr>
                  <w:divsChild>
                    <w:div w:id="983237903">
                      <w:marLeft w:val="0"/>
                      <w:marRight w:val="0"/>
                      <w:marTop w:val="210"/>
                      <w:marBottom w:val="0"/>
                      <w:divBdr>
                        <w:top w:val="none" w:sz="0" w:space="0" w:color="auto"/>
                        <w:left w:val="none" w:sz="0" w:space="0" w:color="auto"/>
                        <w:bottom w:val="none" w:sz="0" w:space="0" w:color="auto"/>
                        <w:right w:val="none" w:sz="0" w:space="0" w:color="auto"/>
                      </w:divBdr>
                      <w:divsChild>
                        <w:div w:id="1435632685">
                          <w:marLeft w:val="0"/>
                          <w:marRight w:val="0"/>
                          <w:marTop w:val="0"/>
                          <w:marBottom w:val="0"/>
                          <w:divBdr>
                            <w:top w:val="none" w:sz="0" w:space="0" w:color="auto"/>
                            <w:left w:val="none" w:sz="0" w:space="0" w:color="auto"/>
                            <w:bottom w:val="none" w:sz="0" w:space="0" w:color="auto"/>
                            <w:right w:val="none" w:sz="0" w:space="0" w:color="auto"/>
                          </w:divBdr>
                          <w:divsChild>
                            <w:div w:id="1807627100">
                              <w:marLeft w:val="0"/>
                              <w:marRight w:val="0"/>
                              <w:marTop w:val="0"/>
                              <w:marBottom w:val="0"/>
                              <w:divBdr>
                                <w:top w:val="none" w:sz="0" w:space="0" w:color="auto"/>
                                <w:left w:val="none" w:sz="0" w:space="0" w:color="auto"/>
                                <w:bottom w:val="none" w:sz="0" w:space="0" w:color="auto"/>
                                <w:right w:val="none" w:sz="0" w:space="0" w:color="auto"/>
                              </w:divBdr>
                              <w:divsChild>
                                <w:div w:id="1454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9093">
      <w:bodyDiv w:val="1"/>
      <w:marLeft w:val="0"/>
      <w:marRight w:val="0"/>
      <w:marTop w:val="0"/>
      <w:marBottom w:val="0"/>
      <w:divBdr>
        <w:top w:val="none" w:sz="0" w:space="0" w:color="auto"/>
        <w:left w:val="none" w:sz="0" w:space="0" w:color="auto"/>
        <w:bottom w:val="none" w:sz="0" w:space="0" w:color="auto"/>
        <w:right w:val="none" w:sz="0" w:space="0" w:color="auto"/>
      </w:divBdr>
    </w:div>
    <w:div w:id="672875106">
      <w:bodyDiv w:val="1"/>
      <w:marLeft w:val="0"/>
      <w:marRight w:val="0"/>
      <w:marTop w:val="0"/>
      <w:marBottom w:val="0"/>
      <w:divBdr>
        <w:top w:val="none" w:sz="0" w:space="0" w:color="auto"/>
        <w:left w:val="none" w:sz="0" w:space="0" w:color="auto"/>
        <w:bottom w:val="none" w:sz="0" w:space="0" w:color="auto"/>
        <w:right w:val="none" w:sz="0" w:space="0" w:color="auto"/>
      </w:divBdr>
    </w:div>
    <w:div w:id="841508677">
      <w:bodyDiv w:val="1"/>
      <w:marLeft w:val="0"/>
      <w:marRight w:val="0"/>
      <w:marTop w:val="0"/>
      <w:marBottom w:val="0"/>
      <w:divBdr>
        <w:top w:val="none" w:sz="0" w:space="0" w:color="auto"/>
        <w:left w:val="none" w:sz="0" w:space="0" w:color="auto"/>
        <w:bottom w:val="none" w:sz="0" w:space="0" w:color="auto"/>
        <w:right w:val="none" w:sz="0" w:space="0" w:color="auto"/>
      </w:divBdr>
    </w:div>
    <w:div w:id="910042704">
      <w:bodyDiv w:val="1"/>
      <w:marLeft w:val="0"/>
      <w:marRight w:val="0"/>
      <w:marTop w:val="0"/>
      <w:marBottom w:val="0"/>
      <w:divBdr>
        <w:top w:val="none" w:sz="0" w:space="0" w:color="auto"/>
        <w:left w:val="none" w:sz="0" w:space="0" w:color="auto"/>
        <w:bottom w:val="none" w:sz="0" w:space="0" w:color="auto"/>
        <w:right w:val="none" w:sz="0" w:space="0" w:color="auto"/>
      </w:divBdr>
      <w:divsChild>
        <w:div w:id="270168343">
          <w:marLeft w:val="0"/>
          <w:marRight w:val="0"/>
          <w:marTop w:val="0"/>
          <w:marBottom w:val="0"/>
          <w:divBdr>
            <w:top w:val="none" w:sz="0" w:space="0" w:color="auto"/>
            <w:left w:val="none" w:sz="0" w:space="0" w:color="auto"/>
            <w:bottom w:val="none" w:sz="0" w:space="0" w:color="auto"/>
            <w:right w:val="none" w:sz="0" w:space="0" w:color="auto"/>
          </w:divBdr>
          <w:divsChild>
            <w:div w:id="242691966">
              <w:marLeft w:val="0"/>
              <w:marRight w:val="0"/>
              <w:marTop w:val="0"/>
              <w:marBottom w:val="0"/>
              <w:divBdr>
                <w:top w:val="none" w:sz="0" w:space="0" w:color="auto"/>
                <w:left w:val="none" w:sz="0" w:space="0" w:color="auto"/>
                <w:bottom w:val="none" w:sz="0" w:space="0" w:color="auto"/>
                <w:right w:val="none" w:sz="0" w:space="0" w:color="auto"/>
              </w:divBdr>
              <w:divsChild>
                <w:div w:id="1228569275">
                  <w:marLeft w:val="0"/>
                  <w:marRight w:val="0"/>
                  <w:marTop w:val="0"/>
                  <w:marBottom w:val="0"/>
                  <w:divBdr>
                    <w:top w:val="none" w:sz="0" w:space="0" w:color="auto"/>
                    <w:left w:val="none" w:sz="0" w:space="0" w:color="auto"/>
                    <w:bottom w:val="none" w:sz="0" w:space="0" w:color="auto"/>
                    <w:right w:val="none" w:sz="0" w:space="0" w:color="auto"/>
                  </w:divBdr>
                  <w:divsChild>
                    <w:div w:id="1118334422">
                      <w:marLeft w:val="0"/>
                      <w:marRight w:val="0"/>
                      <w:marTop w:val="0"/>
                      <w:marBottom w:val="0"/>
                      <w:divBdr>
                        <w:top w:val="none" w:sz="0" w:space="0" w:color="auto"/>
                        <w:left w:val="none" w:sz="0" w:space="0" w:color="auto"/>
                        <w:bottom w:val="none" w:sz="0" w:space="0" w:color="auto"/>
                        <w:right w:val="none" w:sz="0" w:space="0" w:color="auto"/>
                      </w:divBdr>
                      <w:divsChild>
                        <w:div w:id="7721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029628">
      <w:bodyDiv w:val="1"/>
      <w:marLeft w:val="0"/>
      <w:marRight w:val="0"/>
      <w:marTop w:val="0"/>
      <w:marBottom w:val="0"/>
      <w:divBdr>
        <w:top w:val="none" w:sz="0" w:space="0" w:color="auto"/>
        <w:left w:val="none" w:sz="0" w:space="0" w:color="auto"/>
        <w:bottom w:val="none" w:sz="0" w:space="0" w:color="auto"/>
        <w:right w:val="none" w:sz="0" w:space="0" w:color="auto"/>
      </w:divBdr>
      <w:divsChild>
        <w:div w:id="586303365">
          <w:marLeft w:val="0"/>
          <w:marRight w:val="0"/>
          <w:marTop w:val="0"/>
          <w:marBottom w:val="0"/>
          <w:divBdr>
            <w:top w:val="none" w:sz="0" w:space="0" w:color="auto"/>
            <w:left w:val="none" w:sz="0" w:space="0" w:color="auto"/>
            <w:bottom w:val="none" w:sz="0" w:space="0" w:color="auto"/>
            <w:right w:val="none" w:sz="0" w:space="0" w:color="auto"/>
          </w:divBdr>
          <w:divsChild>
            <w:div w:id="47194138">
              <w:marLeft w:val="0"/>
              <w:marRight w:val="0"/>
              <w:marTop w:val="480"/>
              <w:marBottom w:val="360"/>
              <w:divBdr>
                <w:top w:val="none" w:sz="0" w:space="0" w:color="auto"/>
                <w:left w:val="none" w:sz="0" w:space="0" w:color="auto"/>
                <w:bottom w:val="none" w:sz="0" w:space="0" w:color="auto"/>
                <w:right w:val="none" w:sz="0" w:space="0" w:color="auto"/>
              </w:divBdr>
              <w:divsChild>
                <w:div w:id="1815946453">
                  <w:marLeft w:val="0"/>
                  <w:marRight w:val="0"/>
                  <w:marTop w:val="0"/>
                  <w:marBottom w:val="0"/>
                  <w:divBdr>
                    <w:top w:val="none" w:sz="0" w:space="0" w:color="auto"/>
                    <w:left w:val="none" w:sz="0" w:space="0" w:color="auto"/>
                    <w:bottom w:val="none" w:sz="0" w:space="0" w:color="auto"/>
                    <w:right w:val="none" w:sz="0" w:space="0" w:color="auto"/>
                  </w:divBdr>
                  <w:divsChild>
                    <w:div w:id="8735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5523">
      <w:bodyDiv w:val="1"/>
      <w:marLeft w:val="0"/>
      <w:marRight w:val="0"/>
      <w:marTop w:val="0"/>
      <w:marBottom w:val="0"/>
      <w:divBdr>
        <w:top w:val="none" w:sz="0" w:space="0" w:color="auto"/>
        <w:left w:val="none" w:sz="0" w:space="0" w:color="auto"/>
        <w:bottom w:val="none" w:sz="0" w:space="0" w:color="auto"/>
        <w:right w:val="none" w:sz="0" w:space="0" w:color="auto"/>
      </w:divBdr>
    </w:div>
    <w:div w:id="18965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782BE-8830-4925-BB18-9705FB8C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6155</Words>
  <Characters>35088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41161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Whiddett</dc:creator>
  <cp:lastModifiedBy>Lucy Franke</cp:lastModifiedBy>
  <cp:revision>3</cp:revision>
  <cp:lastPrinted>2022-07-27T15:38:00Z</cp:lastPrinted>
  <dcterms:created xsi:type="dcterms:W3CDTF">2025-08-19T11:42:00Z</dcterms:created>
  <dcterms:modified xsi:type="dcterms:W3CDTF">2025-08-21T09:23:00Z</dcterms:modified>
</cp:coreProperties>
</file>