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B8A7" w14:textId="216E5F44" w:rsidR="00632D38" w:rsidRDefault="00D527A7">
      <w:pPr>
        <w:rPr>
          <w:noProof/>
        </w:rPr>
      </w:pPr>
      <w:r w:rsidRPr="000F105D">
        <w:rPr>
          <w:noProof/>
        </w:rPr>
        <w:drawing>
          <wp:anchor distT="0" distB="0" distL="114300" distR="114300" simplePos="0" relativeHeight="251663360" behindDoc="0" locked="0" layoutInCell="1" allowOverlap="1" wp14:anchorId="22496622" wp14:editId="21AE2D0F">
            <wp:simplePos x="0" y="0"/>
            <wp:positionH relativeFrom="column">
              <wp:posOffset>-907415</wp:posOffset>
            </wp:positionH>
            <wp:positionV relativeFrom="paragraph">
              <wp:posOffset>-907085</wp:posOffset>
            </wp:positionV>
            <wp:extent cx="7552330" cy="4295775"/>
            <wp:effectExtent l="0" t="0" r="0" b="0"/>
            <wp:wrapNone/>
            <wp:docPr id="105293937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39370" name="Picture 1" descr="A logo for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330" cy="4295775"/>
                    </a:xfrm>
                    <a:prstGeom prst="rect">
                      <a:avLst/>
                    </a:prstGeom>
                  </pic:spPr>
                </pic:pic>
              </a:graphicData>
            </a:graphic>
          </wp:anchor>
        </w:drawing>
      </w:r>
    </w:p>
    <w:p w14:paraId="658EB891" w14:textId="5890A033" w:rsidR="008F3573" w:rsidRDefault="008F3573"/>
    <w:p w14:paraId="0CD91747" w14:textId="7867476D" w:rsidR="009B2CD4" w:rsidRDefault="009B2CD4"/>
    <w:p w14:paraId="2F023A99" w14:textId="5F932F71" w:rsidR="009B2CD4" w:rsidRDefault="009B2CD4"/>
    <w:p w14:paraId="161045C2" w14:textId="3EA4663E" w:rsidR="009B2CD4" w:rsidRDefault="009B2CD4"/>
    <w:p w14:paraId="018BEFB1" w14:textId="63169F85" w:rsidR="009B2CD4" w:rsidRDefault="009B2CD4"/>
    <w:p w14:paraId="1FE1DA9C" w14:textId="7971D817" w:rsidR="009B2CD4" w:rsidRDefault="009B2CD4"/>
    <w:p w14:paraId="40D315CD" w14:textId="6B0AC285" w:rsidR="009B2CD4" w:rsidRDefault="009B2CD4"/>
    <w:p w14:paraId="58D555BC" w14:textId="75BABB53" w:rsidR="009B2CD4" w:rsidRDefault="009B2CD4"/>
    <w:p w14:paraId="3A127BE8" w14:textId="70FFC697" w:rsidR="009B2CD4" w:rsidRDefault="009B2CD4"/>
    <w:p w14:paraId="0BCAD67A" w14:textId="6C4AFE67" w:rsidR="009B2CD4" w:rsidRDefault="009B2CD4"/>
    <w:p w14:paraId="3AEE98C8" w14:textId="1E4F292A" w:rsidR="009B2CD4" w:rsidRDefault="009B2CD4"/>
    <w:p w14:paraId="285BFC54" w14:textId="5BC7A525" w:rsidR="009B2CD4" w:rsidRDefault="00A9726F" w:rsidP="00A9726F">
      <w:pPr>
        <w:tabs>
          <w:tab w:val="left" w:pos="5115"/>
        </w:tabs>
      </w:pPr>
      <w:r>
        <w:tab/>
      </w:r>
    </w:p>
    <w:p w14:paraId="53EA2703" w14:textId="2717CBAE" w:rsidR="009B2CD4" w:rsidRDefault="009B2CD4"/>
    <w:p w14:paraId="41BA451A" w14:textId="25EE9193" w:rsidR="009B2CD4" w:rsidRDefault="009B2CD4">
      <w:r>
        <w:rPr>
          <w:noProof/>
          <w:lang w:eastAsia="en-GB"/>
        </w:rPr>
        <mc:AlternateContent>
          <mc:Choice Requires="wps">
            <w:drawing>
              <wp:anchor distT="0" distB="0" distL="114300" distR="114300" simplePos="0" relativeHeight="251661312" behindDoc="0" locked="0" layoutInCell="1" allowOverlap="1" wp14:anchorId="66CBC429" wp14:editId="3AE10514">
                <wp:simplePos x="0" y="0"/>
                <wp:positionH relativeFrom="page">
                  <wp:posOffset>-552</wp:posOffset>
                </wp:positionH>
                <wp:positionV relativeFrom="paragraph">
                  <wp:posOffset>262090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627F5E7C" w14:textId="77777777" w:rsidR="009B2CD4" w:rsidRPr="00F124D9" w:rsidRDefault="009B2CD4" w:rsidP="009B2CD4">
                            <w:pPr>
                              <w:spacing w:after="0" w:line="240" w:lineRule="auto"/>
                              <w:jc w:val="center"/>
                              <w:rPr>
                                <w:rFonts w:cs="Calibri"/>
                                <w:sz w:val="40"/>
                                <w:szCs w:val="40"/>
                              </w:rPr>
                            </w:pPr>
                          </w:p>
                          <w:p w14:paraId="4B589DCD" w14:textId="578C7395" w:rsidR="009B2CD4" w:rsidRPr="00501162" w:rsidRDefault="002F2EAB" w:rsidP="009B2CD4">
                            <w:pPr>
                              <w:jc w:val="center"/>
                              <w:rPr>
                                <w:rFonts w:ascii="Arial" w:hAnsi="Arial" w:cs="Arial"/>
                                <w:b/>
                                <w:bCs/>
                                <w:sz w:val="48"/>
                                <w:szCs w:val="48"/>
                              </w:rPr>
                            </w:pPr>
                            <w:r>
                              <w:rPr>
                                <w:rFonts w:cs="Calibri"/>
                                <w:b/>
                                <w:bCs/>
                                <w:sz w:val="40"/>
                                <w:szCs w:val="40"/>
                              </w:rPr>
                              <w:t xml:space="preserve">HET Allergy Policy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66CBC429">
                <v:stroke joinstyle="miter"/>
                <v:path gradientshapeok="t" o:connecttype="rect"/>
              </v:shapetype>
              <v:shape id="Text Box 17" style="position:absolute;margin-left:-.05pt;margin-top:20.65pt;width:595.2pt;height:9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">
                <v:textbox>
                  <w:txbxContent>
                    <w:p w:rsidRPr="00F124D9" w:rsidR="009B2CD4" w:rsidP="009B2CD4" w:rsidRDefault="009B2CD4" w14:paraId="627F5E7C" w14:textId="77777777">
                      <w:pPr>
                        <w:spacing w:after="0" w:line="240" w:lineRule="auto"/>
                        <w:jc w:val="center"/>
                        <w:rPr>
                          <w:rFonts w:cs="Calibri"/>
                          <w:sz w:val="40"/>
                          <w:szCs w:val="40"/>
                        </w:rPr>
                      </w:pPr>
                    </w:p>
                    <w:p w:rsidRPr="00501162" w:rsidR="009B2CD4" w:rsidP="009B2CD4" w:rsidRDefault="002F2EAB" w14:paraId="4B589DCD" w14:textId="578C7395">
                      <w:pPr>
                        <w:jc w:val="center"/>
                        <w:rPr>
                          <w:rFonts w:ascii="Arial" w:hAnsi="Arial" w:cs="Arial"/>
                          <w:b/>
                          <w:bCs/>
                          <w:sz w:val="48"/>
                          <w:szCs w:val="48"/>
                        </w:rPr>
                      </w:pPr>
                      <w:r>
                        <w:rPr>
                          <w:rFonts w:cs="Calibri"/>
                          <w:b/>
                          <w:bCs/>
                          <w:sz w:val="40"/>
                          <w:szCs w:val="40"/>
                        </w:rPr>
                        <w:t xml:space="preserve">HET Allergy Policy </w:t>
                      </w:r>
                    </w:p>
                  </w:txbxContent>
                </v:textbox>
                <w10:wrap anchorx="page"/>
              </v:shape>
            </w:pict>
          </mc:Fallback>
        </mc:AlternateContent>
      </w:r>
    </w:p>
    <w:p w14:paraId="055CAD5B" w14:textId="66E11AB0" w:rsidR="009B2CD4" w:rsidRDefault="009B2CD4"/>
    <w:p w14:paraId="0E588A73" w14:textId="1FEEB5C0" w:rsidR="009B2CD4" w:rsidRDefault="009B2CD4"/>
    <w:p w14:paraId="7D52823B" w14:textId="1C2247E2" w:rsidR="009B2CD4" w:rsidRDefault="009B2CD4"/>
    <w:p w14:paraId="7D58F09D" w14:textId="7FA746B4" w:rsidR="009B2CD4" w:rsidRDefault="009B2CD4"/>
    <w:p w14:paraId="07A00E87" w14:textId="2701A88E" w:rsidR="009B2CD4" w:rsidRDefault="009B2CD4"/>
    <w:p w14:paraId="74353F6C" w14:textId="2D2DE23D" w:rsidR="009B2CD4" w:rsidRDefault="009B2CD4"/>
    <w:p w14:paraId="577C0A70" w14:textId="0435C77B" w:rsidR="009B2CD4" w:rsidRDefault="009B2CD4"/>
    <w:p w14:paraId="14ED5E43" w14:textId="140BCD07" w:rsidR="009B2CD4" w:rsidRDefault="009B2CD4"/>
    <w:tbl>
      <w:tblPr>
        <w:tblStyle w:val="TableGrid"/>
        <w:tblpPr w:leftFromText="180" w:rightFromText="180" w:vertAnchor="text" w:horzAnchor="margin" w:tblpXSpec="center" w:tblpY="969"/>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0"/>
        <w:gridCol w:w="2347"/>
        <w:gridCol w:w="230"/>
        <w:gridCol w:w="2347"/>
        <w:gridCol w:w="230"/>
        <w:gridCol w:w="2347"/>
      </w:tblGrid>
      <w:tr w:rsidR="00D527A7" w14:paraId="58F9B172" w14:textId="77777777" w:rsidTr="000608F4">
        <w:trPr>
          <w:trHeight w:val="554"/>
        </w:trPr>
        <w:tc>
          <w:tcPr>
            <w:tcW w:w="2268" w:type="dxa"/>
            <w:shd w:val="clear" w:color="auto" w:fill="8F7212"/>
            <w:vAlign w:val="center"/>
          </w:tcPr>
          <w:p w14:paraId="6EAD2B1E" w14:textId="77777777" w:rsidR="00D527A7" w:rsidRPr="009F250A" w:rsidRDefault="00D527A7" w:rsidP="000608F4">
            <w:pPr>
              <w:rPr>
                <w:rFonts w:cs="Calibri"/>
                <w:sz w:val="28"/>
                <w:szCs w:val="28"/>
              </w:rPr>
            </w:pPr>
            <w:r w:rsidRPr="009F250A">
              <w:rPr>
                <w:rFonts w:cs="Calibri"/>
                <w:sz w:val="28"/>
                <w:szCs w:val="28"/>
              </w:rPr>
              <w:t>Reviewed on</w:t>
            </w:r>
          </w:p>
        </w:tc>
        <w:tc>
          <w:tcPr>
            <w:tcW w:w="6" w:type="dxa"/>
            <w:vAlign w:val="center"/>
          </w:tcPr>
          <w:p w14:paraId="045C0993"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59E800A0" w14:textId="671176FD" w:rsidR="00D527A7" w:rsidRPr="009F250A" w:rsidRDefault="000261C6" w:rsidP="000608F4">
            <w:pPr>
              <w:rPr>
                <w:rFonts w:cs="Calibri"/>
                <w:sz w:val="28"/>
                <w:szCs w:val="28"/>
              </w:rPr>
            </w:pPr>
            <w:r>
              <w:rPr>
                <w:rFonts w:cs="Calibri"/>
                <w:sz w:val="28"/>
                <w:szCs w:val="28"/>
              </w:rPr>
              <w:t xml:space="preserve">  </w:t>
            </w:r>
            <w:r w:rsidR="002F2EAB">
              <w:rPr>
                <w:rFonts w:cs="Calibri"/>
                <w:sz w:val="28"/>
                <w:szCs w:val="28"/>
              </w:rPr>
              <w:t>May 26</w:t>
            </w:r>
          </w:p>
        </w:tc>
        <w:tc>
          <w:tcPr>
            <w:tcW w:w="6" w:type="dxa"/>
            <w:vAlign w:val="center"/>
          </w:tcPr>
          <w:p w14:paraId="346CEB1E" w14:textId="77777777" w:rsidR="00D527A7" w:rsidRPr="009F250A" w:rsidRDefault="00D527A7" w:rsidP="000608F4">
            <w:pPr>
              <w:rPr>
                <w:rFonts w:cs="Calibri"/>
                <w:sz w:val="28"/>
                <w:szCs w:val="28"/>
              </w:rPr>
            </w:pPr>
          </w:p>
        </w:tc>
        <w:tc>
          <w:tcPr>
            <w:tcW w:w="2268" w:type="dxa"/>
            <w:shd w:val="clear" w:color="auto" w:fill="8F7212"/>
            <w:vAlign w:val="center"/>
          </w:tcPr>
          <w:p w14:paraId="5184B471" w14:textId="77777777" w:rsidR="00D527A7" w:rsidRPr="009F250A" w:rsidRDefault="00D527A7" w:rsidP="000608F4">
            <w:pPr>
              <w:rPr>
                <w:rFonts w:cs="Calibri"/>
                <w:sz w:val="28"/>
                <w:szCs w:val="28"/>
              </w:rPr>
            </w:pPr>
            <w:r w:rsidRPr="009F250A">
              <w:rPr>
                <w:rFonts w:cs="Calibri"/>
                <w:sz w:val="28"/>
                <w:szCs w:val="28"/>
              </w:rPr>
              <w:t>Review frequency</w:t>
            </w:r>
          </w:p>
        </w:tc>
        <w:tc>
          <w:tcPr>
            <w:tcW w:w="6" w:type="dxa"/>
            <w:vAlign w:val="center"/>
          </w:tcPr>
          <w:p w14:paraId="6B0B2505"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5982615" w14:textId="5AD2D52E" w:rsidR="00D527A7" w:rsidRPr="009F250A" w:rsidRDefault="002F2EAB" w:rsidP="000608F4">
            <w:pPr>
              <w:rPr>
                <w:rFonts w:cs="Calibri"/>
                <w:sz w:val="28"/>
                <w:szCs w:val="28"/>
              </w:rPr>
            </w:pPr>
            <w:r>
              <w:rPr>
                <w:rFonts w:cs="Calibri"/>
                <w:sz w:val="28"/>
                <w:szCs w:val="28"/>
              </w:rPr>
              <w:t xml:space="preserve">3 yearly </w:t>
            </w:r>
          </w:p>
        </w:tc>
      </w:tr>
      <w:tr w:rsidR="00D527A7" w14:paraId="4FE8C769" w14:textId="77777777" w:rsidTr="000608F4">
        <w:trPr>
          <w:trHeight w:hRule="exact" w:val="54"/>
        </w:trPr>
        <w:tc>
          <w:tcPr>
            <w:tcW w:w="2268" w:type="dxa"/>
            <w:vAlign w:val="center"/>
          </w:tcPr>
          <w:p w14:paraId="7E1936A1" w14:textId="77777777" w:rsidR="00D527A7" w:rsidRPr="009F250A" w:rsidRDefault="00D527A7" w:rsidP="000608F4">
            <w:pPr>
              <w:rPr>
                <w:rFonts w:cs="Calibri"/>
                <w:sz w:val="4"/>
                <w:szCs w:val="4"/>
              </w:rPr>
            </w:pPr>
          </w:p>
        </w:tc>
        <w:tc>
          <w:tcPr>
            <w:tcW w:w="6" w:type="dxa"/>
            <w:vAlign w:val="center"/>
          </w:tcPr>
          <w:p w14:paraId="2851C4FD" w14:textId="77777777" w:rsidR="00D527A7" w:rsidRPr="009F250A" w:rsidRDefault="00D527A7" w:rsidP="000608F4">
            <w:pPr>
              <w:rPr>
                <w:rFonts w:cs="Calibri"/>
                <w:sz w:val="28"/>
                <w:szCs w:val="28"/>
              </w:rPr>
            </w:pPr>
          </w:p>
        </w:tc>
        <w:tc>
          <w:tcPr>
            <w:tcW w:w="2268" w:type="dxa"/>
            <w:vAlign w:val="center"/>
          </w:tcPr>
          <w:p w14:paraId="63FED32F" w14:textId="43E43805" w:rsidR="00D527A7" w:rsidRPr="009F250A" w:rsidRDefault="00D527A7" w:rsidP="000608F4">
            <w:pPr>
              <w:rPr>
                <w:rFonts w:cs="Calibri"/>
                <w:sz w:val="28"/>
                <w:szCs w:val="28"/>
              </w:rPr>
            </w:pPr>
          </w:p>
        </w:tc>
        <w:tc>
          <w:tcPr>
            <w:tcW w:w="6" w:type="dxa"/>
            <w:vAlign w:val="center"/>
          </w:tcPr>
          <w:p w14:paraId="41F89188" w14:textId="77777777" w:rsidR="00D527A7" w:rsidRPr="009F250A" w:rsidRDefault="00D527A7" w:rsidP="000608F4">
            <w:pPr>
              <w:rPr>
                <w:rFonts w:cs="Calibri"/>
                <w:sz w:val="28"/>
                <w:szCs w:val="28"/>
              </w:rPr>
            </w:pPr>
          </w:p>
        </w:tc>
        <w:tc>
          <w:tcPr>
            <w:tcW w:w="2268" w:type="dxa"/>
            <w:vAlign w:val="center"/>
          </w:tcPr>
          <w:p w14:paraId="77F3F7FA" w14:textId="77777777" w:rsidR="00D527A7" w:rsidRPr="009F250A" w:rsidRDefault="00D527A7" w:rsidP="000608F4">
            <w:pPr>
              <w:rPr>
                <w:rFonts w:cs="Calibri"/>
                <w:sz w:val="28"/>
                <w:szCs w:val="28"/>
              </w:rPr>
            </w:pPr>
          </w:p>
        </w:tc>
        <w:tc>
          <w:tcPr>
            <w:tcW w:w="6" w:type="dxa"/>
            <w:vAlign w:val="center"/>
          </w:tcPr>
          <w:p w14:paraId="657D2F66" w14:textId="77777777" w:rsidR="00D527A7" w:rsidRPr="009F250A" w:rsidRDefault="00D527A7" w:rsidP="000608F4">
            <w:pPr>
              <w:rPr>
                <w:rFonts w:cs="Calibri"/>
                <w:sz w:val="28"/>
                <w:szCs w:val="28"/>
              </w:rPr>
            </w:pPr>
          </w:p>
        </w:tc>
        <w:tc>
          <w:tcPr>
            <w:tcW w:w="2268" w:type="dxa"/>
            <w:vAlign w:val="center"/>
          </w:tcPr>
          <w:p w14:paraId="0E904662" w14:textId="77777777" w:rsidR="00D527A7" w:rsidRPr="009F250A" w:rsidRDefault="00D527A7" w:rsidP="000608F4">
            <w:pPr>
              <w:rPr>
                <w:rFonts w:cs="Calibri"/>
                <w:sz w:val="28"/>
                <w:szCs w:val="28"/>
              </w:rPr>
            </w:pPr>
          </w:p>
        </w:tc>
      </w:tr>
      <w:tr w:rsidR="00D527A7" w14:paraId="75035614" w14:textId="77777777" w:rsidTr="000608F4">
        <w:trPr>
          <w:trHeight w:val="554"/>
        </w:trPr>
        <w:tc>
          <w:tcPr>
            <w:tcW w:w="2268" w:type="dxa"/>
            <w:shd w:val="clear" w:color="auto" w:fill="8F7212"/>
            <w:vAlign w:val="center"/>
          </w:tcPr>
          <w:p w14:paraId="3036EE9F" w14:textId="77777777" w:rsidR="00D527A7" w:rsidRPr="009F250A" w:rsidRDefault="00D527A7" w:rsidP="000608F4">
            <w:pPr>
              <w:rPr>
                <w:rFonts w:cs="Calibri"/>
                <w:sz w:val="28"/>
                <w:szCs w:val="28"/>
              </w:rPr>
            </w:pPr>
            <w:r w:rsidRPr="009F250A">
              <w:rPr>
                <w:rFonts w:cs="Calibri"/>
                <w:sz w:val="28"/>
                <w:szCs w:val="28"/>
              </w:rPr>
              <w:t>Next review due</w:t>
            </w:r>
          </w:p>
        </w:tc>
        <w:tc>
          <w:tcPr>
            <w:tcW w:w="6" w:type="dxa"/>
            <w:vAlign w:val="center"/>
          </w:tcPr>
          <w:p w14:paraId="466D1DAE"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631886D5" w14:textId="50515035" w:rsidR="00D527A7" w:rsidRPr="009F250A" w:rsidRDefault="002F2EAB" w:rsidP="000608F4">
            <w:pPr>
              <w:rPr>
                <w:rFonts w:cs="Calibri"/>
                <w:sz w:val="28"/>
                <w:szCs w:val="28"/>
              </w:rPr>
            </w:pPr>
            <w:r>
              <w:rPr>
                <w:rFonts w:cs="Calibri"/>
                <w:sz w:val="28"/>
                <w:szCs w:val="28"/>
              </w:rPr>
              <w:t>May 29</w:t>
            </w:r>
          </w:p>
        </w:tc>
        <w:tc>
          <w:tcPr>
            <w:tcW w:w="6" w:type="dxa"/>
            <w:vAlign w:val="center"/>
          </w:tcPr>
          <w:p w14:paraId="3EF9856D" w14:textId="77777777" w:rsidR="00D527A7" w:rsidRPr="009F250A" w:rsidRDefault="00D527A7" w:rsidP="000608F4">
            <w:pPr>
              <w:rPr>
                <w:rFonts w:cs="Calibri"/>
                <w:sz w:val="28"/>
                <w:szCs w:val="28"/>
              </w:rPr>
            </w:pPr>
          </w:p>
        </w:tc>
        <w:tc>
          <w:tcPr>
            <w:tcW w:w="2268" w:type="dxa"/>
            <w:shd w:val="clear" w:color="auto" w:fill="8F7212"/>
            <w:vAlign w:val="center"/>
          </w:tcPr>
          <w:p w14:paraId="05807D98" w14:textId="4C13315C" w:rsidR="00D527A7" w:rsidRPr="009F250A" w:rsidRDefault="00D83708" w:rsidP="000608F4">
            <w:pPr>
              <w:rPr>
                <w:rFonts w:cs="Calibri"/>
                <w:sz w:val="28"/>
                <w:szCs w:val="28"/>
              </w:rPr>
            </w:pPr>
            <w:r>
              <w:rPr>
                <w:rFonts w:cs="Calibri"/>
                <w:sz w:val="28"/>
                <w:szCs w:val="28"/>
              </w:rPr>
              <w:t>Template Y</w:t>
            </w:r>
            <w:r w:rsidR="000261C6">
              <w:rPr>
                <w:rFonts w:cs="Calibri"/>
                <w:sz w:val="28"/>
                <w:szCs w:val="28"/>
              </w:rPr>
              <w:t>es</w:t>
            </w:r>
            <w:r>
              <w:rPr>
                <w:rFonts w:cs="Calibri"/>
                <w:sz w:val="28"/>
                <w:szCs w:val="28"/>
              </w:rPr>
              <w:t xml:space="preserve"> / N</w:t>
            </w:r>
            <w:r w:rsidR="000261C6">
              <w:rPr>
                <w:rFonts w:cs="Calibri"/>
                <w:sz w:val="28"/>
                <w:szCs w:val="28"/>
              </w:rPr>
              <w:t>o</w:t>
            </w:r>
          </w:p>
        </w:tc>
        <w:tc>
          <w:tcPr>
            <w:tcW w:w="6" w:type="dxa"/>
            <w:vAlign w:val="center"/>
          </w:tcPr>
          <w:p w14:paraId="2D5EDF46"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BA85CF8" w14:textId="2F1864A3" w:rsidR="00D527A7" w:rsidRPr="009F250A" w:rsidRDefault="00343398" w:rsidP="000608F4">
            <w:pPr>
              <w:rPr>
                <w:rFonts w:cs="Calibri"/>
                <w:sz w:val="28"/>
                <w:szCs w:val="28"/>
              </w:rPr>
            </w:pPr>
            <w:r>
              <w:rPr>
                <w:rFonts w:cs="Calibri"/>
                <w:sz w:val="28"/>
                <w:szCs w:val="28"/>
              </w:rPr>
              <w:t>Yes</w:t>
            </w:r>
          </w:p>
        </w:tc>
      </w:tr>
      <w:tr w:rsidR="00D527A7" w14:paraId="6CA2C181" w14:textId="77777777" w:rsidTr="000608F4">
        <w:trPr>
          <w:trHeight w:hRule="exact" w:val="54"/>
        </w:trPr>
        <w:tc>
          <w:tcPr>
            <w:tcW w:w="2268" w:type="dxa"/>
            <w:vAlign w:val="center"/>
          </w:tcPr>
          <w:p w14:paraId="1C0A421E" w14:textId="77777777" w:rsidR="00D527A7" w:rsidRPr="009F250A" w:rsidRDefault="00D527A7" w:rsidP="000608F4">
            <w:pPr>
              <w:rPr>
                <w:rFonts w:cs="Calibri"/>
                <w:sz w:val="28"/>
                <w:szCs w:val="28"/>
              </w:rPr>
            </w:pPr>
          </w:p>
        </w:tc>
        <w:tc>
          <w:tcPr>
            <w:tcW w:w="6" w:type="dxa"/>
            <w:vAlign w:val="center"/>
          </w:tcPr>
          <w:p w14:paraId="50972E52" w14:textId="77777777" w:rsidR="00D527A7" w:rsidRPr="009F250A" w:rsidRDefault="00D527A7" w:rsidP="000608F4">
            <w:pPr>
              <w:rPr>
                <w:rFonts w:cs="Calibri"/>
                <w:sz w:val="28"/>
                <w:szCs w:val="28"/>
              </w:rPr>
            </w:pPr>
          </w:p>
        </w:tc>
        <w:tc>
          <w:tcPr>
            <w:tcW w:w="2268" w:type="dxa"/>
            <w:vAlign w:val="center"/>
          </w:tcPr>
          <w:p w14:paraId="52D8ED2F" w14:textId="77777777" w:rsidR="00D527A7" w:rsidRPr="009F250A" w:rsidRDefault="00D527A7" w:rsidP="000608F4">
            <w:pPr>
              <w:rPr>
                <w:rFonts w:cs="Calibri"/>
                <w:sz w:val="28"/>
                <w:szCs w:val="28"/>
              </w:rPr>
            </w:pPr>
          </w:p>
        </w:tc>
        <w:tc>
          <w:tcPr>
            <w:tcW w:w="6" w:type="dxa"/>
            <w:vAlign w:val="center"/>
          </w:tcPr>
          <w:p w14:paraId="67100567" w14:textId="77777777" w:rsidR="00D527A7" w:rsidRPr="009F250A" w:rsidRDefault="00D527A7" w:rsidP="000608F4">
            <w:pPr>
              <w:rPr>
                <w:rFonts w:cs="Calibri"/>
                <w:sz w:val="28"/>
                <w:szCs w:val="28"/>
              </w:rPr>
            </w:pPr>
          </w:p>
        </w:tc>
        <w:tc>
          <w:tcPr>
            <w:tcW w:w="2268" w:type="dxa"/>
            <w:vAlign w:val="center"/>
          </w:tcPr>
          <w:p w14:paraId="6CAC3EBF" w14:textId="77777777" w:rsidR="00D527A7" w:rsidRPr="009F250A" w:rsidRDefault="00D527A7" w:rsidP="000608F4">
            <w:pPr>
              <w:rPr>
                <w:rFonts w:cs="Calibri"/>
                <w:sz w:val="28"/>
                <w:szCs w:val="28"/>
              </w:rPr>
            </w:pPr>
          </w:p>
        </w:tc>
        <w:tc>
          <w:tcPr>
            <w:tcW w:w="6" w:type="dxa"/>
            <w:vAlign w:val="center"/>
          </w:tcPr>
          <w:p w14:paraId="26F008AB" w14:textId="77777777" w:rsidR="00D527A7" w:rsidRPr="009F250A" w:rsidRDefault="00D527A7" w:rsidP="000608F4">
            <w:pPr>
              <w:rPr>
                <w:rFonts w:cs="Calibri"/>
                <w:sz w:val="28"/>
                <w:szCs w:val="28"/>
              </w:rPr>
            </w:pPr>
          </w:p>
        </w:tc>
        <w:tc>
          <w:tcPr>
            <w:tcW w:w="2268" w:type="dxa"/>
            <w:vAlign w:val="center"/>
          </w:tcPr>
          <w:p w14:paraId="61895585" w14:textId="77777777" w:rsidR="00D527A7" w:rsidRPr="009F250A" w:rsidRDefault="00D527A7" w:rsidP="000608F4">
            <w:pPr>
              <w:rPr>
                <w:rFonts w:cs="Calibri"/>
                <w:sz w:val="28"/>
                <w:szCs w:val="28"/>
              </w:rPr>
            </w:pPr>
          </w:p>
        </w:tc>
      </w:tr>
      <w:tr w:rsidR="00D527A7" w14:paraId="0F0042FA" w14:textId="77777777" w:rsidTr="000608F4">
        <w:trPr>
          <w:trHeight w:val="554"/>
        </w:trPr>
        <w:tc>
          <w:tcPr>
            <w:tcW w:w="2268" w:type="dxa"/>
            <w:shd w:val="clear" w:color="auto" w:fill="8F7212"/>
            <w:vAlign w:val="center"/>
          </w:tcPr>
          <w:p w14:paraId="3AE66B2C" w14:textId="77777777" w:rsidR="00D527A7" w:rsidRPr="009F250A" w:rsidRDefault="00D527A7" w:rsidP="000608F4">
            <w:pPr>
              <w:rPr>
                <w:rFonts w:cs="Calibri"/>
                <w:sz w:val="28"/>
                <w:szCs w:val="28"/>
              </w:rPr>
            </w:pPr>
            <w:r w:rsidRPr="009F250A">
              <w:rPr>
                <w:rFonts w:cs="Calibri"/>
                <w:sz w:val="28"/>
                <w:szCs w:val="28"/>
              </w:rPr>
              <w:t>Owner</w:t>
            </w:r>
          </w:p>
        </w:tc>
        <w:tc>
          <w:tcPr>
            <w:tcW w:w="6" w:type="dxa"/>
            <w:vAlign w:val="center"/>
          </w:tcPr>
          <w:p w14:paraId="34AA53D2"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55E7B28" w14:textId="02D3CD1B" w:rsidR="00D527A7" w:rsidRPr="009F250A" w:rsidRDefault="00343398" w:rsidP="000608F4">
            <w:pPr>
              <w:rPr>
                <w:rFonts w:cs="Calibri"/>
                <w:sz w:val="28"/>
                <w:szCs w:val="28"/>
              </w:rPr>
            </w:pPr>
            <w:r>
              <w:rPr>
                <w:rFonts w:cs="Calibri"/>
                <w:sz w:val="28"/>
                <w:szCs w:val="28"/>
              </w:rPr>
              <w:t>Head of Estates</w:t>
            </w:r>
          </w:p>
        </w:tc>
        <w:tc>
          <w:tcPr>
            <w:tcW w:w="6" w:type="dxa"/>
            <w:vAlign w:val="center"/>
          </w:tcPr>
          <w:p w14:paraId="14A7552C" w14:textId="77777777" w:rsidR="00D527A7" w:rsidRPr="009F250A" w:rsidRDefault="00D527A7" w:rsidP="000608F4">
            <w:pPr>
              <w:rPr>
                <w:rFonts w:cs="Calibri"/>
                <w:sz w:val="28"/>
                <w:szCs w:val="28"/>
              </w:rPr>
            </w:pPr>
          </w:p>
        </w:tc>
        <w:tc>
          <w:tcPr>
            <w:tcW w:w="2268" w:type="dxa"/>
            <w:shd w:val="clear" w:color="auto" w:fill="8F7212"/>
            <w:vAlign w:val="center"/>
          </w:tcPr>
          <w:p w14:paraId="727B2FD4" w14:textId="77777777" w:rsidR="00D527A7" w:rsidRPr="009F250A" w:rsidRDefault="00D527A7" w:rsidP="000608F4">
            <w:pPr>
              <w:rPr>
                <w:rFonts w:cs="Calibri"/>
                <w:sz w:val="28"/>
                <w:szCs w:val="28"/>
              </w:rPr>
            </w:pPr>
            <w:r w:rsidRPr="009F250A">
              <w:rPr>
                <w:rFonts w:cs="Calibri"/>
                <w:sz w:val="28"/>
                <w:szCs w:val="28"/>
              </w:rPr>
              <w:t>Approved by</w:t>
            </w:r>
          </w:p>
        </w:tc>
        <w:tc>
          <w:tcPr>
            <w:tcW w:w="6" w:type="dxa"/>
            <w:vAlign w:val="center"/>
          </w:tcPr>
          <w:p w14:paraId="7AE6D6B7"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4C830AE" w14:textId="16ED5311" w:rsidR="00D527A7" w:rsidRPr="009F250A" w:rsidRDefault="00343398" w:rsidP="000608F4">
            <w:pPr>
              <w:rPr>
                <w:rFonts w:cs="Calibri"/>
                <w:sz w:val="28"/>
                <w:szCs w:val="28"/>
              </w:rPr>
            </w:pPr>
            <w:r>
              <w:rPr>
                <w:rFonts w:cs="Calibri"/>
                <w:sz w:val="28"/>
                <w:szCs w:val="28"/>
              </w:rPr>
              <w:t>Executive</w:t>
            </w:r>
          </w:p>
        </w:tc>
      </w:tr>
    </w:tbl>
    <w:p w14:paraId="69E19309" w14:textId="074513F3" w:rsidR="009B2CD4" w:rsidRDefault="009B2CD4"/>
    <w:p w14:paraId="3C21B7A0" w14:textId="77777777" w:rsidR="00DA5696" w:rsidRDefault="00DA5696"/>
    <w:p w14:paraId="116437D2" w14:textId="77777777" w:rsidR="00DA5696" w:rsidRDefault="00DA5696"/>
    <w:p w14:paraId="37A26AB3" w14:textId="77777777" w:rsidR="00DA5696" w:rsidRDefault="00DA5696"/>
    <w:p w14:paraId="6CE437B5" w14:textId="77777777" w:rsidR="00DA5696" w:rsidRPr="00DA5696" w:rsidRDefault="00DA5696" w:rsidP="000540F0">
      <w:pPr>
        <w:pStyle w:val="Heading1"/>
      </w:pPr>
      <w:bookmarkStart w:id="0" w:name="_Toc201654765"/>
      <w:bookmarkStart w:id="1" w:name="_Toc230077984"/>
      <w:r w:rsidRPr="00DA5696">
        <w:lastRenderedPageBreak/>
        <w:t>History of Policy Changes</w:t>
      </w:r>
      <w:bookmarkEnd w:id="0"/>
      <w:bookmarkEnd w:id="1"/>
    </w:p>
    <w:tbl>
      <w:tblPr>
        <w:tblStyle w:val="TableGrid"/>
        <w:tblW w:w="0" w:type="auto"/>
        <w:tblInd w:w="137" w:type="dxa"/>
        <w:tblLook w:val="04A0" w:firstRow="1" w:lastRow="0" w:firstColumn="1" w:lastColumn="0" w:noHBand="0" w:noVBand="1"/>
      </w:tblPr>
      <w:tblGrid>
        <w:gridCol w:w="975"/>
        <w:gridCol w:w="696"/>
        <w:gridCol w:w="5571"/>
        <w:gridCol w:w="1637"/>
      </w:tblGrid>
      <w:tr w:rsidR="00DA5696" w:rsidRPr="00DA5696" w14:paraId="51A3E3F8" w14:textId="77777777" w:rsidTr="000261C6">
        <w:tc>
          <w:tcPr>
            <w:tcW w:w="975" w:type="dxa"/>
            <w:shd w:val="clear" w:color="auto" w:fill="D9D9D9" w:themeFill="background1" w:themeFillShade="D9"/>
            <w:hideMark/>
          </w:tcPr>
          <w:p w14:paraId="31837BAF" w14:textId="77777777" w:rsidR="00DA5696" w:rsidRPr="00DA5696" w:rsidRDefault="00DA5696" w:rsidP="00DA5696">
            <w:pPr>
              <w:spacing w:after="160" w:line="259" w:lineRule="auto"/>
              <w:rPr>
                <w:rFonts w:cs="Calibri"/>
                <w:b/>
                <w:bCs/>
              </w:rPr>
            </w:pPr>
            <w:r w:rsidRPr="00DA5696">
              <w:rPr>
                <w:rFonts w:cs="Calibri"/>
                <w:b/>
                <w:bCs/>
              </w:rPr>
              <w:t>Date</w:t>
            </w:r>
          </w:p>
        </w:tc>
        <w:tc>
          <w:tcPr>
            <w:tcW w:w="696" w:type="dxa"/>
            <w:shd w:val="clear" w:color="auto" w:fill="D9D9D9" w:themeFill="background1" w:themeFillShade="D9"/>
            <w:hideMark/>
          </w:tcPr>
          <w:p w14:paraId="1C2CC0FE" w14:textId="77777777" w:rsidR="00DA5696" w:rsidRPr="00DA5696" w:rsidRDefault="00DA5696" w:rsidP="00DA5696">
            <w:pPr>
              <w:spacing w:after="160" w:line="259" w:lineRule="auto"/>
              <w:rPr>
                <w:rFonts w:cs="Calibri"/>
                <w:b/>
                <w:bCs/>
              </w:rPr>
            </w:pPr>
            <w:r w:rsidRPr="00DA5696">
              <w:rPr>
                <w:rFonts w:cs="Calibri"/>
                <w:b/>
                <w:bCs/>
              </w:rPr>
              <w:t>Page</w:t>
            </w:r>
          </w:p>
        </w:tc>
        <w:tc>
          <w:tcPr>
            <w:tcW w:w="5571" w:type="dxa"/>
            <w:shd w:val="clear" w:color="auto" w:fill="D9D9D9" w:themeFill="background1" w:themeFillShade="D9"/>
            <w:hideMark/>
          </w:tcPr>
          <w:p w14:paraId="7BF490A2" w14:textId="77777777" w:rsidR="00DA5696" w:rsidRPr="00DA5696" w:rsidRDefault="00DA5696" w:rsidP="00DA5696">
            <w:pPr>
              <w:spacing w:after="160" w:line="259" w:lineRule="auto"/>
              <w:rPr>
                <w:rFonts w:cs="Calibri"/>
                <w:b/>
                <w:bCs/>
              </w:rPr>
            </w:pPr>
            <w:r w:rsidRPr="00DA5696">
              <w:rPr>
                <w:rFonts w:cs="Calibri"/>
                <w:b/>
                <w:bCs/>
              </w:rPr>
              <w:t>Change</w:t>
            </w:r>
          </w:p>
        </w:tc>
        <w:tc>
          <w:tcPr>
            <w:tcW w:w="1637" w:type="dxa"/>
            <w:shd w:val="clear" w:color="auto" w:fill="D9D9D9" w:themeFill="background1" w:themeFillShade="D9"/>
            <w:hideMark/>
          </w:tcPr>
          <w:p w14:paraId="705D982D" w14:textId="77777777" w:rsidR="00DA5696" w:rsidRPr="00DA5696" w:rsidRDefault="00DA5696" w:rsidP="00DA5696">
            <w:pPr>
              <w:spacing w:after="160" w:line="259" w:lineRule="auto"/>
              <w:rPr>
                <w:rFonts w:cs="Calibri"/>
                <w:b/>
                <w:bCs/>
              </w:rPr>
            </w:pPr>
            <w:r w:rsidRPr="00DA5696">
              <w:rPr>
                <w:rFonts w:cs="Calibri"/>
                <w:b/>
                <w:bCs/>
              </w:rPr>
              <w:t>Origin of Change</w:t>
            </w:r>
          </w:p>
        </w:tc>
      </w:tr>
      <w:tr w:rsidR="00DA5696" w:rsidRPr="00DA5696" w14:paraId="1F9CC81D" w14:textId="77777777" w:rsidTr="000261C6">
        <w:tc>
          <w:tcPr>
            <w:tcW w:w="975" w:type="dxa"/>
            <w:hideMark/>
          </w:tcPr>
          <w:p w14:paraId="176D710C" w14:textId="508A6A54" w:rsidR="00DA5696" w:rsidRPr="00DA5696" w:rsidRDefault="00343398" w:rsidP="00DA5696">
            <w:pPr>
              <w:spacing w:after="160" w:line="259" w:lineRule="auto"/>
              <w:rPr>
                <w:rFonts w:cs="Calibri"/>
              </w:rPr>
            </w:pPr>
            <w:r>
              <w:rPr>
                <w:rFonts w:cs="Calibri"/>
              </w:rPr>
              <w:t>May 26</w:t>
            </w:r>
          </w:p>
        </w:tc>
        <w:tc>
          <w:tcPr>
            <w:tcW w:w="696" w:type="dxa"/>
          </w:tcPr>
          <w:p w14:paraId="5C968591" w14:textId="77777777" w:rsidR="00DA5696" w:rsidRPr="00DA5696" w:rsidRDefault="00DA5696" w:rsidP="00DA5696">
            <w:pPr>
              <w:spacing w:after="160" w:line="259" w:lineRule="auto"/>
              <w:rPr>
                <w:rFonts w:cs="Calibri"/>
              </w:rPr>
            </w:pPr>
          </w:p>
        </w:tc>
        <w:tc>
          <w:tcPr>
            <w:tcW w:w="5571" w:type="dxa"/>
          </w:tcPr>
          <w:p w14:paraId="158EEBF6" w14:textId="64634A02" w:rsidR="00DA5696" w:rsidRPr="00DA5696" w:rsidRDefault="00343398" w:rsidP="00DA5696">
            <w:pPr>
              <w:spacing w:after="160" w:line="259" w:lineRule="auto"/>
              <w:rPr>
                <w:rFonts w:cs="Calibri"/>
              </w:rPr>
            </w:pPr>
            <w:r>
              <w:rPr>
                <w:rFonts w:cs="Calibri"/>
              </w:rPr>
              <w:t xml:space="preserve">New template policy </w:t>
            </w:r>
          </w:p>
        </w:tc>
        <w:tc>
          <w:tcPr>
            <w:tcW w:w="1637" w:type="dxa"/>
            <w:hideMark/>
          </w:tcPr>
          <w:p w14:paraId="26FEFF81" w14:textId="76A255F4" w:rsidR="00DA5696" w:rsidRPr="00DA5696" w:rsidRDefault="00343398" w:rsidP="00DA5696">
            <w:pPr>
              <w:spacing w:after="160" w:line="259" w:lineRule="auto"/>
              <w:rPr>
                <w:rFonts w:cs="Calibri"/>
              </w:rPr>
            </w:pPr>
            <w:r>
              <w:rPr>
                <w:rFonts w:cs="Calibri"/>
              </w:rPr>
              <w:t>N/A</w:t>
            </w:r>
          </w:p>
        </w:tc>
      </w:tr>
    </w:tbl>
    <w:p w14:paraId="17317D1A" w14:textId="77777777" w:rsidR="00DA5696" w:rsidRDefault="00DA5696"/>
    <w:bookmarkStart w:id="2" w:name="_Toc230077985" w:displacedByCustomXml="next"/>
    <w:sdt>
      <w:sdtPr>
        <w:rPr>
          <w:rFonts w:asciiTheme="minorHAnsi" w:eastAsiaTheme="minorEastAsia" w:hAnsiTheme="minorHAnsi" w:cstheme="minorBidi"/>
          <w:b w:val="0"/>
          <w:szCs w:val="22"/>
        </w:rPr>
        <w:id w:val="-2074963613"/>
        <w:docPartObj>
          <w:docPartGallery w:val="Table of Contents"/>
          <w:docPartUnique/>
        </w:docPartObj>
      </w:sdtPr>
      <w:sdtEndPr>
        <w:rPr>
          <w:noProof/>
        </w:rPr>
      </w:sdtEndPr>
      <w:sdtContent>
        <w:p w14:paraId="1D289369" w14:textId="6355AB3F" w:rsidR="00F50599" w:rsidRPr="00DA5696" w:rsidRDefault="00F50599" w:rsidP="000540F0">
          <w:pPr>
            <w:pStyle w:val="Heading1"/>
          </w:pPr>
          <w:r w:rsidRPr="00DA5696">
            <w:t>Contents</w:t>
          </w:r>
          <w:bookmarkEnd w:id="2"/>
        </w:p>
        <w:p w14:paraId="5B05B675" w14:textId="6CC0790D" w:rsidR="004B7D49" w:rsidRDefault="00F50599">
          <w:pPr>
            <w:pStyle w:val="TOC1"/>
            <w:tabs>
              <w:tab w:val="left" w:pos="440"/>
              <w:tab w:val="right" w:leader="dot" w:pos="9016"/>
            </w:tabs>
            <w:rPr>
              <w:rFonts w:asciiTheme="minorHAnsi" w:eastAsiaTheme="minorEastAsia" w:hAnsiTheme="minorHAnsi"/>
              <w:noProof/>
              <w:sz w:val="24"/>
              <w:szCs w:val="24"/>
              <w:lang w:eastAsia="en-GB"/>
            </w:rPr>
          </w:pPr>
          <w:r w:rsidRPr="00DA5696">
            <w:rPr>
              <w:rFonts w:cs="Calibri"/>
            </w:rPr>
            <w:fldChar w:fldCharType="begin"/>
          </w:r>
          <w:r w:rsidRPr="00DA5696">
            <w:rPr>
              <w:rFonts w:cs="Calibri"/>
            </w:rPr>
            <w:instrText xml:space="preserve"> TOC \o "1-3" \h \z \u </w:instrText>
          </w:r>
          <w:r w:rsidRPr="00DA5696">
            <w:rPr>
              <w:rFonts w:cs="Calibri"/>
            </w:rPr>
            <w:fldChar w:fldCharType="separate"/>
          </w:r>
          <w:hyperlink w:anchor="_Toc230077984" w:history="1">
            <w:r w:rsidR="004B7D49" w:rsidRPr="00AE1405">
              <w:rPr>
                <w:rStyle w:val="Hyperlink"/>
                <w:noProof/>
              </w:rPr>
              <w:t>1.</w:t>
            </w:r>
            <w:r w:rsidR="004B7D49">
              <w:rPr>
                <w:rFonts w:asciiTheme="minorHAnsi" w:eastAsiaTheme="minorEastAsia" w:hAnsiTheme="minorHAnsi"/>
                <w:noProof/>
                <w:sz w:val="24"/>
                <w:szCs w:val="24"/>
                <w:lang w:eastAsia="en-GB"/>
              </w:rPr>
              <w:tab/>
            </w:r>
            <w:r w:rsidR="004B7D49" w:rsidRPr="00AE1405">
              <w:rPr>
                <w:rStyle w:val="Hyperlink"/>
                <w:noProof/>
              </w:rPr>
              <w:t>History of Policy Changes</w:t>
            </w:r>
            <w:r w:rsidR="004B7D49">
              <w:rPr>
                <w:noProof/>
                <w:webHidden/>
              </w:rPr>
              <w:tab/>
            </w:r>
            <w:r w:rsidR="004B7D49">
              <w:rPr>
                <w:noProof/>
                <w:webHidden/>
              </w:rPr>
              <w:fldChar w:fldCharType="begin"/>
            </w:r>
            <w:r w:rsidR="004B7D49">
              <w:rPr>
                <w:noProof/>
                <w:webHidden/>
              </w:rPr>
              <w:instrText xml:space="preserve"> PAGEREF _Toc230077984 \h </w:instrText>
            </w:r>
            <w:r w:rsidR="004B7D49">
              <w:rPr>
                <w:noProof/>
                <w:webHidden/>
              </w:rPr>
            </w:r>
            <w:r w:rsidR="004B7D49">
              <w:rPr>
                <w:noProof/>
                <w:webHidden/>
              </w:rPr>
              <w:fldChar w:fldCharType="separate"/>
            </w:r>
            <w:r w:rsidR="004B7D49">
              <w:rPr>
                <w:noProof/>
                <w:webHidden/>
              </w:rPr>
              <w:t>2</w:t>
            </w:r>
            <w:r w:rsidR="004B7D49">
              <w:rPr>
                <w:noProof/>
                <w:webHidden/>
              </w:rPr>
              <w:fldChar w:fldCharType="end"/>
            </w:r>
          </w:hyperlink>
        </w:p>
        <w:p w14:paraId="05358AC3" w14:textId="689CDC42" w:rsidR="004B7D49" w:rsidRDefault="004B7D49">
          <w:pPr>
            <w:pStyle w:val="TOC1"/>
            <w:tabs>
              <w:tab w:val="left" w:pos="440"/>
              <w:tab w:val="right" w:leader="dot" w:pos="9016"/>
            </w:tabs>
            <w:rPr>
              <w:rFonts w:asciiTheme="minorHAnsi" w:eastAsiaTheme="minorEastAsia" w:hAnsiTheme="minorHAnsi"/>
              <w:noProof/>
              <w:sz w:val="24"/>
              <w:szCs w:val="24"/>
              <w:lang w:eastAsia="en-GB"/>
            </w:rPr>
          </w:pPr>
          <w:hyperlink w:anchor="_Toc230077985" w:history="1">
            <w:r w:rsidRPr="00AE1405">
              <w:rPr>
                <w:rStyle w:val="Hyperlink"/>
                <w:noProof/>
              </w:rPr>
              <w:t>2.</w:t>
            </w:r>
            <w:r>
              <w:rPr>
                <w:rFonts w:asciiTheme="minorHAnsi" w:eastAsiaTheme="minorEastAsia" w:hAnsiTheme="minorHAnsi"/>
                <w:noProof/>
                <w:sz w:val="24"/>
                <w:szCs w:val="24"/>
                <w:lang w:eastAsia="en-GB"/>
              </w:rPr>
              <w:tab/>
            </w:r>
            <w:r w:rsidRPr="00AE1405">
              <w:rPr>
                <w:rStyle w:val="Hyperlink"/>
                <w:noProof/>
              </w:rPr>
              <w:t>Contents</w:t>
            </w:r>
            <w:r>
              <w:rPr>
                <w:noProof/>
                <w:webHidden/>
              </w:rPr>
              <w:tab/>
            </w:r>
            <w:r>
              <w:rPr>
                <w:noProof/>
                <w:webHidden/>
              </w:rPr>
              <w:fldChar w:fldCharType="begin"/>
            </w:r>
            <w:r>
              <w:rPr>
                <w:noProof/>
                <w:webHidden/>
              </w:rPr>
              <w:instrText xml:space="preserve"> PAGEREF _Toc230077985 \h </w:instrText>
            </w:r>
            <w:r>
              <w:rPr>
                <w:noProof/>
                <w:webHidden/>
              </w:rPr>
            </w:r>
            <w:r>
              <w:rPr>
                <w:noProof/>
                <w:webHidden/>
              </w:rPr>
              <w:fldChar w:fldCharType="separate"/>
            </w:r>
            <w:r>
              <w:rPr>
                <w:noProof/>
                <w:webHidden/>
              </w:rPr>
              <w:t>2</w:t>
            </w:r>
            <w:r>
              <w:rPr>
                <w:noProof/>
                <w:webHidden/>
              </w:rPr>
              <w:fldChar w:fldCharType="end"/>
            </w:r>
          </w:hyperlink>
        </w:p>
        <w:p w14:paraId="72190FA9" w14:textId="6D7DEA21" w:rsidR="004B7D49" w:rsidRDefault="004B7D49">
          <w:pPr>
            <w:pStyle w:val="TOC1"/>
            <w:tabs>
              <w:tab w:val="left" w:pos="440"/>
              <w:tab w:val="right" w:leader="dot" w:pos="9016"/>
            </w:tabs>
            <w:rPr>
              <w:rFonts w:asciiTheme="minorHAnsi" w:eastAsiaTheme="minorEastAsia" w:hAnsiTheme="minorHAnsi"/>
              <w:noProof/>
              <w:sz w:val="24"/>
              <w:szCs w:val="24"/>
              <w:lang w:eastAsia="en-GB"/>
            </w:rPr>
          </w:pPr>
          <w:hyperlink w:anchor="_Toc230077986" w:history="1">
            <w:r w:rsidRPr="00AE1405">
              <w:rPr>
                <w:rStyle w:val="Hyperlink"/>
                <w:noProof/>
              </w:rPr>
              <w:t>3.</w:t>
            </w:r>
            <w:r>
              <w:rPr>
                <w:rFonts w:asciiTheme="minorHAnsi" w:eastAsiaTheme="minorEastAsia" w:hAnsiTheme="minorHAnsi"/>
                <w:noProof/>
                <w:sz w:val="24"/>
                <w:szCs w:val="24"/>
                <w:lang w:eastAsia="en-GB"/>
              </w:rPr>
              <w:tab/>
            </w:r>
            <w:r w:rsidRPr="00AE1405">
              <w:rPr>
                <w:rStyle w:val="Hyperlink"/>
                <w:noProof/>
              </w:rPr>
              <w:t>Introduction</w:t>
            </w:r>
            <w:r>
              <w:rPr>
                <w:noProof/>
                <w:webHidden/>
              </w:rPr>
              <w:tab/>
            </w:r>
            <w:r>
              <w:rPr>
                <w:noProof/>
                <w:webHidden/>
              </w:rPr>
              <w:fldChar w:fldCharType="begin"/>
            </w:r>
            <w:r>
              <w:rPr>
                <w:noProof/>
                <w:webHidden/>
              </w:rPr>
              <w:instrText xml:space="preserve"> PAGEREF _Toc230077986 \h </w:instrText>
            </w:r>
            <w:r>
              <w:rPr>
                <w:noProof/>
                <w:webHidden/>
              </w:rPr>
            </w:r>
            <w:r>
              <w:rPr>
                <w:noProof/>
                <w:webHidden/>
              </w:rPr>
              <w:fldChar w:fldCharType="separate"/>
            </w:r>
            <w:r>
              <w:rPr>
                <w:noProof/>
                <w:webHidden/>
              </w:rPr>
              <w:t>3</w:t>
            </w:r>
            <w:r>
              <w:rPr>
                <w:noProof/>
                <w:webHidden/>
              </w:rPr>
              <w:fldChar w:fldCharType="end"/>
            </w:r>
          </w:hyperlink>
        </w:p>
        <w:p w14:paraId="467AC8C5" w14:textId="1EBC269F" w:rsidR="004B7D49" w:rsidRDefault="004B7D49">
          <w:pPr>
            <w:pStyle w:val="TOC1"/>
            <w:tabs>
              <w:tab w:val="left" w:pos="440"/>
              <w:tab w:val="right" w:leader="dot" w:pos="9016"/>
            </w:tabs>
            <w:rPr>
              <w:rFonts w:asciiTheme="minorHAnsi" w:eastAsiaTheme="minorEastAsia" w:hAnsiTheme="minorHAnsi"/>
              <w:noProof/>
              <w:sz w:val="24"/>
              <w:szCs w:val="24"/>
              <w:lang w:eastAsia="en-GB"/>
            </w:rPr>
          </w:pPr>
          <w:hyperlink w:anchor="_Toc230077987" w:history="1">
            <w:r w:rsidRPr="00AE1405">
              <w:rPr>
                <w:rStyle w:val="Hyperlink"/>
                <w:noProof/>
              </w:rPr>
              <w:t>4.</w:t>
            </w:r>
            <w:r>
              <w:rPr>
                <w:rFonts w:asciiTheme="minorHAnsi" w:eastAsiaTheme="minorEastAsia" w:hAnsiTheme="minorHAnsi"/>
                <w:noProof/>
                <w:sz w:val="24"/>
                <w:szCs w:val="24"/>
                <w:lang w:eastAsia="en-GB"/>
              </w:rPr>
              <w:tab/>
            </w:r>
            <w:r w:rsidRPr="00AE1405">
              <w:rPr>
                <w:rStyle w:val="Hyperlink"/>
                <w:noProof/>
              </w:rPr>
              <w:t>Definitions</w:t>
            </w:r>
            <w:r>
              <w:rPr>
                <w:noProof/>
                <w:webHidden/>
              </w:rPr>
              <w:tab/>
            </w:r>
            <w:r>
              <w:rPr>
                <w:noProof/>
                <w:webHidden/>
              </w:rPr>
              <w:fldChar w:fldCharType="begin"/>
            </w:r>
            <w:r>
              <w:rPr>
                <w:noProof/>
                <w:webHidden/>
              </w:rPr>
              <w:instrText xml:space="preserve"> PAGEREF _Toc230077987 \h </w:instrText>
            </w:r>
            <w:r>
              <w:rPr>
                <w:noProof/>
                <w:webHidden/>
              </w:rPr>
            </w:r>
            <w:r>
              <w:rPr>
                <w:noProof/>
                <w:webHidden/>
              </w:rPr>
              <w:fldChar w:fldCharType="separate"/>
            </w:r>
            <w:r>
              <w:rPr>
                <w:noProof/>
                <w:webHidden/>
              </w:rPr>
              <w:t>3</w:t>
            </w:r>
            <w:r>
              <w:rPr>
                <w:noProof/>
                <w:webHidden/>
              </w:rPr>
              <w:fldChar w:fldCharType="end"/>
            </w:r>
          </w:hyperlink>
        </w:p>
        <w:p w14:paraId="6F750980" w14:textId="48DEE34E" w:rsidR="004B7D49" w:rsidRDefault="004B7D49">
          <w:pPr>
            <w:pStyle w:val="TOC1"/>
            <w:tabs>
              <w:tab w:val="left" w:pos="440"/>
              <w:tab w:val="right" w:leader="dot" w:pos="9016"/>
            </w:tabs>
            <w:rPr>
              <w:rFonts w:asciiTheme="minorHAnsi" w:eastAsiaTheme="minorEastAsia" w:hAnsiTheme="minorHAnsi"/>
              <w:noProof/>
              <w:sz w:val="24"/>
              <w:szCs w:val="24"/>
              <w:lang w:eastAsia="en-GB"/>
            </w:rPr>
          </w:pPr>
          <w:hyperlink w:anchor="_Toc230077988" w:history="1">
            <w:r w:rsidRPr="00AE1405">
              <w:rPr>
                <w:rStyle w:val="Hyperlink"/>
                <w:noProof/>
              </w:rPr>
              <w:t>5.</w:t>
            </w:r>
            <w:r>
              <w:rPr>
                <w:rFonts w:asciiTheme="minorHAnsi" w:eastAsiaTheme="minorEastAsia" w:hAnsiTheme="minorHAnsi"/>
                <w:noProof/>
                <w:sz w:val="24"/>
                <w:szCs w:val="24"/>
                <w:lang w:eastAsia="en-GB"/>
              </w:rPr>
              <w:tab/>
            </w:r>
            <w:r w:rsidRPr="00AE1405">
              <w:rPr>
                <w:rStyle w:val="Hyperlink"/>
                <w:noProof/>
              </w:rPr>
              <w:t>Scope</w:t>
            </w:r>
            <w:r>
              <w:rPr>
                <w:noProof/>
                <w:webHidden/>
              </w:rPr>
              <w:tab/>
            </w:r>
            <w:r>
              <w:rPr>
                <w:noProof/>
                <w:webHidden/>
              </w:rPr>
              <w:fldChar w:fldCharType="begin"/>
            </w:r>
            <w:r>
              <w:rPr>
                <w:noProof/>
                <w:webHidden/>
              </w:rPr>
              <w:instrText xml:space="preserve"> PAGEREF _Toc230077988 \h </w:instrText>
            </w:r>
            <w:r>
              <w:rPr>
                <w:noProof/>
                <w:webHidden/>
              </w:rPr>
            </w:r>
            <w:r>
              <w:rPr>
                <w:noProof/>
                <w:webHidden/>
              </w:rPr>
              <w:fldChar w:fldCharType="separate"/>
            </w:r>
            <w:r>
              <w:rPr>
                <w:noProof/>
                <w:webHidden/>
              </w:rPr>
              <w:t>3</w:t>
            </w:r>
            <w:r>
              <w:rPr>
                <w:noProof/>
                <w:webHidden/>
              </w:rPr>
              <w:fldChar w:fldCharType="end"/>
            </w:r>
          </w:hyperlink>
        </w:p>
        <w:p w14:paraId="77FA6ED4" w14:textId="37BADC69" w:rsidR="004B7D49" w:rsidRDefault="004B7D49">
          <w:pPr>
            <w:pStyle w:val="TOC1"/>
            <w:tabs>
              <w:tab w:val="left" w:pos="440"/>
              <w:tab w:val="right" w:leader="dot" w:pos="9016"/>
            </w:tabs>
            <w:rPr>
              <w:rFonts w:asciiTheme="minorHAnsi" w:eastAsiaTheme="minorEastAsia" w:hAnsiTheme="minorHAnsi"/>
              <w:noProof/>
              <w:sz w:val="24"/>
              <w:szCs w:val="24"/>
              <w:lang w:eastAsia="en-GB"/>
            </w:rPr>
          </w:pPr>
          <w:hyperlink w:anchor="_Toc230077989" w:history="1">
            <w:r w:rsidRPr="00AE1405">
              <w:rPr>
                <w:rStyle w:val="Hyperlink"/>
                <w:noProof/>
              </w:rPr>
              <w:t>6.</w:t>
            </w:r>
            <w:r>
              <w:rPr>
                <w:rFonts w:asciiTheme="minorHAnsi" w:eastAsiaTheme="minorEastAsia" w:hAnsiTheme="minorHAnsi"/>
                <w:noProof/>
                <w:sz w:val="24"/>
                <w:szCs w:val="24"/>
                <w:lang w:eastAsia="en-GB"/>
              </w:rPr>
              <w:tab/>
            </w:r>
            <w:r w:rsidRPr="00AE1405">
              <w:rPr>
                <w:rStyle w:val="Hyperlink"/>
                <w:noProof/>
              </w:rPr>
              <w:t>Statement of Intent</w:t>
            </w:r>
            <w:r>
              <w:rPr>
                <w:noProof/>
                <w:webHidden/>
              </w:rPr>
              <w:tab/>
            </w:r>
            <w:r>
              <w:rPr>
                <w:noProof/>
                <w:webHidden/>
              </w:rPr>
              <w:fldChar w:fldCharType="begin"/>
            </w:r>
            <w:r>
              <w:rPr>
                <w:noProof/>
                <w:webHidden/>
              </w:rPr>
              <w:instrText xml:space="preserve"> PAGEREF _Toc230077989 \h </w:instrText>
            </w:r>
            <w:r>
              <w:rPr>
                <w:noProof/>
                <w:webHidden/>
              </w:rPr>
            </w:r>
            <w:r>
              <w:rPr>
                <w:noProof/>
                <w:webHidden/>
              </w:rPr>
              <w:fldChar w:fldCharType="separate"/>
            </w:r>
            <w:r>
              <w:rPr>
                <w:noProof/>
                <w:webHidden/>
              </w:rPr>
              <w:t>4</w:t>
            </w:r>
            <w:r>
              <w:rPr>
                <w:noProof/>
                <w:webHidden/>
              </w:rPr>
              <w:fldChar w:fldCharType="end"/>
            </w:r>
          </w:hyperlink>
        </w:p>
        <w:p w14:paraId="5D7ABA9E" w14:textId="0B85215A" w:rsidR="004B7D49" w:rsidRDefault="004B7D49">
          <w:pPr>
            <w:pStyle w:val="TOC1"/>
            <w:tabs>
              <w:tab w:val="left" w:pos="440"/>
              <w:tab w:val="right" w:leader="dot" w:pos="9016"/>
            </w:tabs>
            <w:rPr>
              <w:rFonts w:asciiTheme="minorHAnsi" w:eastAsiaTheme="minorEastAsia" w:hAnsiTheme="minorHAnsi"/>
              <w:noProof/>
              <w:sz w:val="24"/>
              <w:szCs w:val="24"/>
              <w:lang w:eastAsia="en-GB"/>
            </w:rPr>
          </w:pPr>
          <w:hyperlink w:anchor="_Toc230077990" w:history="1">
            <w:r w:rsidRPr="00AE1405">
              <w:rPr>
                <w:rStyle w:val="Hyperlink"/>
                <w:noProof/>
              </w:rPr>
              <w:t>7.</w:t>
            </w:r>
            <w:r>
              <w:rPr>
                <w:rFonts w:asciiTheme="minorHAnsi" w:eastAsiaTheme="minorEastAsia" w:hAnsiTheme="minorHAnsi"/>
                <w:noProof/>
                <w:sz w:val="24"/>
                <w:szCs w:val="24"/>
                <w:lang w:eastAsia="en-GB"/>
              </w:rPr>
              <w:tab/>
            </w:r>
            <w:r w:rsidRPr="00AE1405">
              <w:rPr>
                <w:rStyle w:val="Hyperlink"/>
                <w:noProof/>
              </w:rPr>
              <w:t>Equality Statement</w:t>
            </w:r>
            <w:r>
              <w:rPr>
                <w:noProof/>
                <w:webHidden/>
              </w:rPr>
              <w:tab/>
            </w:r>
            <w:r>
              <w:rPr>
                <w:noProof/>
                <w:webHidden/>
              </w:rPr>
              <w:fldChar w:fldCharType="begin"/>
            </w:r>
            <w:r>
              <w:rPr>
                <w:noProof/>
                <w:webHidden/>
              </w:rPr>
              <w:instrText xml:space="preserve"> PAGEREF _Toc230077990 \h </w:instrText>
            </w:r>
            <w:r>
              <w:rPr>
                <w:noProof/>
                <w:webHidden/>
              </w:rPr>
            </w:r>
            <w:r>
              <w:rPr>
                <w:noProof/>
                <w:webHidden/>
              </w:rPr>
              <w:fldChar w:fldCharType="separate"/>
            </w:r>
            <w:r>
              <w:rPr>
                <w:noProof/>
                <w:webHidden/>
              </w:rPr>
              <w:t>4</w:t>
            </w:r>
            <w:r>
              <w:rPr>
                <w:noProof/>
                <w:webHidden/>
              </w:rPr>
              <w:fldChar w:fldCharType="end"/>
            </w:r>
          </w:hyperlink>
        </w:p>
        <w:p w14:paraId="48562620" w14:textId="4DCDFDCC" w:rsidR="004B7D49" w:rsidRDefault="004B7D49">
          <w:pPr>
            <w:pStyle w:val="TOC1"/>
            <w:tabs>
              <w:tab w:val="left" w:pos="440"/>
              <w:tab w:val="right" w:leader="dot" w:pos="9016"/>
            </w:tabs>
            <w:rPr>
              <w:rFonts w:asciiTheme="minorHAnsi" w:eastAsiaTheme="minorEastAsia" w:hAnsiTheme="minorHAnsi"/>
              <w:noProof/>
              <w:sz w:val="24"/>
              <w:szCs w:val="24"/>
              <w:lang w:eastAsia="en-GB"/>
            </w:rPr>
          </w:pPr>
          <w:hyperlink w:anchor="_Toc230077991" w:history="1">
            <w:r w:rsidRPr="00AE1405">
              <w:rPr>
                <w:rStyle w:val="Hyperlink"/>
                <w:noProof/>
              </w:rPr>
              <w:t>8.</w:t>
            </w:r>
            <w:r>
              <w:rPr>
                <w:rFonts w:asciiTheme="minorHAnsi" w:eastAsiaTheme="minorEastAsia" w:hAnsiTheme="minorHAnsi"/>
                <w:noProof/>
                <w:sz w:val="24"/>
                <w:szCs w:val="24"/>
                <w:lang w:eastAsia="en-GB"/>
              </w:rPr>
              <w:tab/>
            </w:r>
            <w:r w:rsidRPr="00AE1405">
              <w:rPr>
                <w:rStyle w:val="Hyperlink"/>
                <w:noProof/>
              </w:rPr>
              <w:t>Context</w:t>
            </w:r>
            <w:r>
              <w:rPr>
                <w:noProof/>
                <w:webHidden/>
              </w:rPr>
              <w:tab/>
            </w:r>
            <w:r>
              <w:rPr>
                <w:noProof/>
                <w:webHidden/>
              </w:rPr>
              <w:fldChar w:fldCharType="begin"/>
            </w:r>
            <w:r>
              <w:rPr>
                <w:noProof/>
                <w:webHidden/>
              </w:rPr>
              <w:instrText xml:space="preserve"> PAGEREF _Toc230077991 \h </w:instrText>
            </w:r>
            <w:r>
              <w:rPr>
                <w:noProof/>
                <w:webHidden/>
              </w:rPr>
            </w:r>
            <w:r>
              <w:rPr>
                <w:noProof/>
                <w:webHidden/>
              </w:rPr>
              <w:fldChar w:fldCharType="separate"/>
            </w:r>
            <w:r>
              <w:rPr>
                <w:noProof/>
                <w:webHidden/>
              </w:rPr>
              <w:t>5</w:t>
            </w:r>
            <w:r>
              <w:rPr>
                <w:noProof/>
                <w:webHidden/>
              </w:rPr>
              <w:fldChar w:fldCharType="end"/>
            </w:r>
          </w:hyperlink>
        </w:p>
        <w:p w14:paraId="2C017497" w14:textId="5B82C73F" w:rsidR="004B7D49" w:rsidRDefault="004B7D49">
          <w:pPr>
            <w:pStyle w:val="TOC1"/>
            <w:tabs>
              <w:tab w:val="left" w:pos="440"/>
              <w:tab w:val="right" w:leader="dot" w:pos="9016"/>
            </w:tabs>
            <w:rPr>
              <w:rFonts w:asciiTheme="minorHAnsi" w:eastAsiaTheme="minorEastAsia" w:hAnsiTheme="minorHAnsi"/>
              <w:noProof/>
              <w:sz w:val="24"/>
              <w:szCs w:val="24"/>
              <w:lang w:eastAsia="en-GB"/>
            </w:rPr>
          </w:pPr>
          <w:hyperlink w:anchor="_Toc230077992" w:history="1">
            <w:r w:rsidRPr="00AE1405">
              <w:rPr>
                <w:rStyle w:val="Hyperlink"/>
                <w:noProof/>
              </w:rPr>
              <w:t>9.</w:t>
            </w:r>
            <w:r>
              <w:rPr>
                <w:rFonts w:asciiTheme="minorHAnsi" w:eastAsiaTheme="minorEastAsia" w:hAnsiTheme="minorHAnsi"/>
                <w:noProof/>
                <w:sz w:val="24"/>
                <w:szCs w:val="24"/>
                <w:lang w:eastAsia="en-GB"/>
              </w:rPr>
              <w:tab/>
            </w:r>
            <w:r w:rsidRPr="00AE1405">
              <w:rPr>
                <w:rStyle w:val="Hyperlink"/>
                <w:noProof/>
              </w:rPr>
              <w:t>Principles</w:t>
            </w:r>
            <w:r>
              <w:rPr>
                <w:noProof/>
                <w:webHidden/>
              </w:rPr>
              <w:tab/>
            </w:r>
            <w:r>
              <w:rPr>
                <w:noProof/>
                <w:webHidden/>
              </w:rPr>
              <w:fldChar w:fldCharType="begin"/>
            </w:r>
            <w:r>
              <w:rPr>
                <w:noProof/>
                <w:webHidden/>
              </w:rPr>
              <w:instrText xml:space="preserve"> PAGEREF _Toc230077992 \h </w:instrText>
            </w:r>
            <w:r>
              <w:rPr>
                <w:noProof/>
                <w:webHidden/>
              </w:rPr>
            </w:r>
            <w:r>
              <w:rPr>
                <w:noProof/>
                <w:webHidden/>
              </w:rPr>
              <w:fldChar w:fldCharType="separate"/>
            </w:r>
            <w:r>
              <w:rPr>
                <w:noProof/>
                <w:webHidden/>
              </w:rPr>
              <w:t>5</w:t>
            </w:r>
            <w:r>
              <w:rPr>
                <w:noProof/>
                <w:webHidden/>
              </w:rPr>
              <w:fldChar w:fldCharType="end"/>
            </w:r>
          </w:hyperlink>
        </w:p>
        <w:p w14:paraId="4EE28BF6" w14:textId="238E72F3" w:rsidR="004B7D49" w:rsidRDefault="004B7D49">
          <w:pPr>
            <w:pStyle w:val="TOC1"/>
            <w:tabs>
              <w:tab w:val="left" w:pos="720"/>
              <w:tab w:val="right" w:leader="dot" w:pos="9016"/>
            </w:tabs>
            <w:rPr>
              <w:rFonts w:asciiTheme="minorHAnsi" w:eastAsiaTheme="minorEastAsia" w:hAnsiTheme="minorHAnsi"/>
              <w:noProof/>
              <w:sz w:val="24"/>
              <w:szCs w:val="24"/>
              <w:lang w:eastAsia="en-GB"/>
            </w:rPr>
          </w:pPr>
          <w:hyperlink w:anchor="_Toc230077993" w:history="1">
            <w:r w:rsidRPr="00AE1405">
              <w:rPr>
                <w:rStyle w:val="Hyperlink"/>
                <w:noProof/>
              </w:rPr>
              <w:t>10.</w:t>
            </w:r>
            <w:r>
              <w:rPr>
                <w:rFonts w:asciiTheme="minorHAnsi" w:eastAsiaTheme="minorEastAsia" w:hAnsiTheme="minorHAnsi"/>
                <w:noProof/>
                <w:sz w:val="24"/>
                <w:szCs w:val="24"/>
                <w:lang w:eastAsia="en-GB"/>
              </w:rPr>
              <w:tab/>
            </w:r>
            <w:r w:rsidRPr="00AE1405">
              <w:rPr>
                <w:rStyle w:val="Hyperlink"/>
                <w:noProof/>
              </w:rPr>
              <w:t>Practical Steps</w:t>
            </w:r>
            <w:r>
              <w:rPr>
                <w:noProof/>
                <w:webHidden/>
              </w:rPr>
              <w:tab/>
            </w:r>
            <w:r>
              <w:rPr>
                <w:noProof/>
                <w:webHidden/>
              </w:rPr>
              <w:fldChar w:fldCharType="begin"/>
            </w:r>
            <w:r>
              <w:rPr>
                <w:noProof/>
                <w:webHidden/>
              </w:rPr>
              <w:instrText xml:space="preserve"> PAGEREF _Toc230077993 \h </w:instrText>
            </w:r>
            <w:r>
              <w:rPr>
                <w:noProof/>
                <w:webHidden/>
              </w:rPr>
            </w:r>
            <w:r>
              <w:rPr>
                <w:noProof/>
                <w:webHidden/>
              </w:rPr>
              <w:fldChar w:fldCharType="separate"/>
            </w:r>
            <w:r>
              <w:rPr>
                <w:noProof/>
                <w:webHidden/>
              </w:rPr>
              <w:t>5</w:t>
            </w:r>
            <w:r>
              <w:rPr>
                <w:noProof/>
                <w:webHidden/>
              </w:rPr>
              <w:fldChar w:fldCharType="end"/>
            </w:r>
          </w:hyperlink>
        </w:p>
        <w:p w14:paraId="642044AA" w14:textId="6945494D" w:rsidR="004B7D49" w:rsidRDefault="004B7D49">
          <w:pPr>
            <w:pStyle w:val="TOC1"/>
            <w:tabs>
              <w:tab w:val="left" w:pos="720"/>
              <w:tab w:val="right" w:leader="dot" w:pos="9016"/>
            </w:tabs>
            <w:rPr>
              <w:rFonts w:asciiTheme="minorHAnsi" w:eastAsiaTheme="minorEastAsia" w:hAnsiTheme="minorHAnsi"/>
              <w:noProof/>
              <w:sz w:val="24"/>
              <w:szCs w:val="24"/>
              <w:lang w:eastAsia="en-GB"/>
            </w:rPr>
          </w:pPr>
          <w:hyperlink w:anchor="_Toc230077994" w:history="1">
            <w:r w:rsidRPr="00AE1405">
              <w:rPr>
                <w:rStyle w:val="Hyperlink"/>
                <w:noProof/>
              </w:rPr>
              <w:t>11.</w:t>
            </w:r>
            <w:r>
              <w:rPr>
                <w:rFonts w:asciiTheme="minorHAnsi" w:eastAsiaTheme="minorEastAsia" w:hAnsiTheme="minorHAnsi"/>
                <w:noProof/>
                <w:sz w:val="24"/>
                <w:szCs w:val="24"/>
                <w:lang w:eastAsia="en-GB"/>
              </w:rPr>
              <w:tab/>
            </w:r>
            <w:r w:rsidRPr="00AE1405">
              <w:rPr>
                <w:rStyle w:val="Hyperlink"/>
                <w:noProof/>
              </w:rPr>
              <w:t>Supply, storage and care of medication</w:t>
            </w:r>
            <w:r>
              <w:rPr>
                <w:noProof/>
                <w:webHidden/>
              </w:rPr>
              <w:tab/>
            </w:r>
            <w:r>
              <w:rPr>
                <w:noProof/>
                <w:webHidden/>
              </w:rPr>
              <w:fldChar w:fldCharType="begin"/>
            </w:r>
            <w:r>
              <w:rPr>
                <w:noProof/>
                <w:webHidden/>
              </w:rPr>
              <w:instrText xml:space="preserve"> PAGEREF _Toc230077994 \h </w:instrText>
            </w:r>
            <w:r>
              <w:rPr>
                <w:noProof/>
                <w:webHidden/>
              </w:rPr>
            </w:r>
            <w:r>
              <w:rPr>
                <w:noProof/>
                <w:webHidden/>
              </w:rPr>
              <w:fldChar w:fldCharType="separate"/>
            </w:r>
            <w:r>
              <w:rPr>
                <w:noProof/>
                <w:webHidden/>
              </w:rPr>
              <w:t>9</w:t>
            </w:r>
            <w:r>
              <w:rPr>
                <w:noProof/>
                <w:webHidden/>
              </w:rPr>
              <w:fldChar w:fldCharType="end"/>
            </w:r>
          </w:hyperlink>
        </w:p>
        <w:p w14:paraId="44F727F7" w14:textId="596C698F" w:rsidR="004B7D49" w:rsidRDefault="004B7D49">
          <w:pPr>
            <w:pStyle w:val="TOC1"/>
            <w:tabs>
              <w:tab w:val="left" w:pos="720"/>
              <w:tab w:val="right" w:leader="dot" w:pos="9016"/>
            </w:tabs>
            <w:rPr>
              <w:rFonts w:asciiTheme="minorHAnsi" w:eastAsiaTheme="minorEastAsia" w:hAnsiTheme="minorHAnsi"/>
              <w:noProof/>
              <w:sz w:val="24"/>
              <w:szCs w:val="24"/>
              <w:lang w:eastAsia="en-GB"/>
            </w:rPr>
          </w:pPr>
          <w:hyperlink w:anchor="_Toc230077995" w:history="1">
            <w:r w:rsidRPr="00AE1405">
              <w:rPr>
                <w:rStyle w:val="Hyperlink"/>
                <w:noProof/>
              </w:rPr>
              <w:t>12.</w:t>
            </w:r>
            <w:r>
              <w:rPr>
                <w:rFonts w:asciiTheme="minorHAnsi" w:eastAsiaTheme="minorEastAsia" w:hAnsiTheme="minorHAnsi"/>
                <w:noProof/>
                <w:sz w:val="24"/>
                <w:szCs w:val="24"/>
                <w:lang w:eastAsia="en-GB"/>
              </w:rPr>
              <w:tab/>
            </w:r>
            <w:r w:rsidRPr="00AE1405">
              <w:rPr>
                <w:rStyle w:val="Hyperlink"/>
                <w:noProof/>
              </w:rPr>
              <w:t>Monitoring &amp; Review</w:t>
            </w:r>
            <w:r>
              <w:rPr>
                <w:noProof/>
                <w:webHidden/>
              </w:rPr>
              <w:tab/>
            </w:r>
            <w:r>
              <w:rPr>
                <w:noProof/>
                <w:webHidden/>
              </w:rPr>
              <w:fldChar w:fldCharType="begin"/>
            </w:r>
            <w:r>
              <w:rPr>
                <w:noProof/>
                <w:webHidden/>
              </w:rPr>
              <w:instrText xml:space="preserve"> PAGEREF _Toc230077995 \h </w:instrText>
            </w:r>
            <w:r>
              <w:rPr>
                <w:noProof/>
                <w:webHidden/>
              </w:rPr>
            </w:r>
            <w:r>
              <w:rPr>
                <w:noProof/>
                <w:webHidden/>
              </w:rPr>
              <w:fldChar w:fldCharType="separate"/>
            </w:r>
            <w:r>
              <w:rPr>
                <w:noProof/>
                <w:webHidden/>
              </w:rPr>
              <w:t>12</w:t>
            </w:r>
            <w:r>
              <w:rPr>
                <w:noProof/>
                <w:webHidden/>
              </w:rPr>
              <w:fldChar w:fldCharType="end"/>
            </w:r>
          </w:hyperlink>
        </w:p>
        <w:p w14:paraId="58C51262" w14:textId="23CC530F" w:rsidR="004B7D49" w:rsidRDefault="004B7D49">
          <w:pPr>
            <w:pStyle w:val="TOC1"/>
            <w:tabs>
              <w:tab w:val="left" w:pos="720"/>
              <w:tab w:val="right" w:leader="dot" w:pos="9016"/>
            </w:tabs>
            <w:rPr>
              <w:rFonts w:asciiTheme="minorHAnsi" w:eastAsiaTheme="minorEastAsia" w:hAnsiTheme="minorHAnsi"/>
              <w:noProof/>
              <w:sz w:val="24"/>
              <w:szCs w:val="24"/>
              <w:lang w:eastAsia="en-GB"/>
            </w:rPr>
          </w:pPr>
          <w:hyperlink w:anchor="_Toc230077996" w:history="1">
            <w:r w:rsidRPr="00AE1405">
              <w:rPr>
                <w:rStyle w:val="Hyperlink"/>
                <w:noProof/>
              </w:rPr>
              <w:t>13.</w:t>
            </w:r>
            <w:r>
              <w:rPr>
                <w:rFonts w:asciiTheme="minorHAnsi" w:eastAsiaTheme="minorEastAsia" w:hAnsiTheme="minorHAnsi"/>
                <w:noProof/>
                <w:sz w:val="24"/>
                <w:szCs w:val="24"/>
                <w:lang w:eastAsia="en-GB"/>
              </w:rPr>
              <w:tab/>
            </w:r>
            <w:r w:rsidRPr="00AE1405">
              <w:rPr>
                <w:rStyle w:val="Hyperlink"/>
                <w:noProof/>
              </w:rPr>
              <w:t>Further information</w:t>
            </w:r>
            <w:r>
              <w:rPr>
                <w:noProof/>
                <w:webHidden/>
              </w:rPr>
              <w:tab/>
            </w:r>
            <w:r>
              <w:rPr>
                <w:noProof/>
                <w:webHidden/>
              </w:rPr>
              <w:fldChar w:fldCharType="begin"/>
            </w:r>
            <w:r>
              <w:rPr>
                <w:noProof/>
                <w:webHidden/>
              </w:rPr>
              <w:instrText xml:space="preserve"> PAGEREF _Toc230077996 \h </w:instrText>
            </w:r>
            <w:r>
              <w:rPr>
                <w:noProof/>
                <w:webHidden/>
              </w:rPr>
            </w:r>
            <w:r>
              <w:rPr>
                <w:noProof/>
                <w:webHidden/>
              </w:rPr>
              <w:fldChar w:fldCharType="separate"/>
            </w:r>
            <w:r>
              <w:rPr>
                <w:noProof/>
                <w:webHidden/>
              </w:rPr>
              <w:t>12</w:t>
            </w:r>
            <w:r>
              <w:rPr>
                <w:noProof/>
                <w:webHidden/>
              </w:rPr>
              <w:fldChar w:fldCharType="end"/>
            </w:r>
          </w:hyperlink>
        </w:p>
        <w:p w14:paraId="1B5F29C6" w14:textId="092D2B8D" w:rsidR="004B7D49" w:rsidRDefault="004B7D49">
          <w:pPr>
            <w:pStyle w:val="TOC1"/>
            <w:tabs>
              <w:tab w:val="left" w:pos="720"/>
              <w:tab w:val="right" w:leader="dot" w:pos="9016"/>
            </w:tabs>
            <w:rPr>
              <w:rFonts w:asciiTheme="minorHAnsi" w:eastAsiaTheme="minorEastAsia" w:hAnsiTheme="minorHAnsi"/>
              <w:noProof/>
              <w:sz w:val="24"/>
              <w:szCs w:val="24"/>
              <w:lang w:eastAsia="en-GB"/>
            </w:rPr>
          </w:pPr>
          <w:hyperlink w:anchor="_Toc230077997" w:history="1">
            <w:r w:rsidRPr="00AE1405">
              <w:rPr>
                <w:rStyle w:val="Hyperlink"/>
                <w:noProof/>
              </w:rPr>
              <w:t>14.</w:t>
            </w:r>
            <w:r>
              <w:rPr>
                <w:rFonts w:asciiTheme="minorHAnsi" w:eastAsiaTheme="minorEastAsia" w:hAnsiTheme="minorHAnsi"/>
                <w:noProof/>
                <w:sz w:val="24"/>
                <w:szCs w:val="24"/>
                <w:lang w:eastAsia="en-GB"/>
              </w:rPr>
              <w:tab/>
            </w:r>
            <w:r w:rsidRPr="00AE1405">
              <w:rPr>
                <w:rStyle w:val="Hyperlink"/>
                <w:noProof/>
              </w:rPr>
              <w:t>Link to other HET policies</w:t>
            </w:r>
            <w:r>
              <w:rPr>
                <w:noProof/>
                <w:webHidden/>
              </w:rPr>
              <w:tab/>
            </w:r>
            <w:r>
              <w:rPr>
                <w:noProof/>
                <w:webHidden/>
              </w:rPr>
              <w:fldChar w:fldCharType="begin"/>
            </w:r>
            <w:r>
              <w:rPr>
                <w:noProof/>
                <w:webHidden/>
              </w:rPr>
              <w:instrText xml:space="preserve"> PAGEREF _Toc230077997 \h </w:instrText>
            </w:r>
            <w:r>
              <w:rPr>
                <w:noProof/>
                <w:webHidden/>
              </w:rPr>
            </w:r>
            <w:r>
              <w:rPr>
                <w:noProof/>
                <w:webHidden/>
              </w:rPr>
              <w:fldChar w:fldCharType="separate"/>
            </w:r>
            <w:r>
              <w:rPr>
                <w:noProof/>
                <w:webHidden/>
              </w:rPr>
              <w:t>12</w:t>
            </w:r>
            <w:r>
              <w:rPr>
                <w:noProof/>
                <w:webHidden/>
              </w:rPr>
              <w:fldChar w:fldCharType="end"/>
            </w:r>
          </w:hyperlink>
        </w:p>
        <w:p w14:paraId="38ABDBB7" w14:textId="2CD2412F" w:rsidR="00F50599" w:rsidRDefault="00F50599">
          <w:r w:rsidRPr="00DA5696">
            <w:rPr>
              <w:rFonts w:cs="Calibri"/>
              <w:b/>
              <w:bCs/>
              <w:noProof/>
            </w:rPr>
            <w:fldChar w:fldCharType="end"/>
          </w:r>
        </w:p>
      </w:sdtContent>
    </w:sdt>
    <w:p w14:paraId="67F01BCE" w14:textId="103630D9" w:rsidR="009B2CD4" w:rsidRDefault="009B2CD4"/>
    <w:p w14:paraId="51B9ACDB" w14:textId="581D4CFF" w:rsidR="0093781D" w:rsidRDefault="0093781D" w:rsidP="0093781D">
      <w:pPr>
        <w:jc w:val="center"/>
      </w:pPr>
      <w:r>
        <w:rPr>
          <w:noProof/>
        </w:rPr>
        <w:lastRenderedPageBreak/>
        <w:drawing>
          <wp:inline distT="0" distB="0" distL="0" distR="0" wp14:anchorId="771FC0C7" wp14:editId="724F8589">
            <wp:extent cx="3320297" cy="4695986"/>
            <wp:effectExtent l="0" t="0" r="0" b="0"/>
            <wp:docPr id="489006650" name="Picture 3" descr="A silhouette of a person with their hand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06650" name="Picture 3" descr="A silhouette of a person with their hands up&#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2033" cy="4769158"/>
                    </a:xfrm>
                    <a:prstGeom prst="rect">
                      <a:avLst/>
                    </a:prstGeom>
                    <a:noFill/>
                    <a:ln>
                      <a:noFill/>
                    </a:ln>
                  </pic:spPr>
                </pic:pic>
              </a:graphicData>
            </a:graphic>
          </wp:inline>
        </w:drawing>
      </w:r>
    </w:p>
    <w:p w14:paraId="1EB68098" w14:textId="0B35ADE6" w:rsidR="009B2CD4" w:rsidRPr="001D6E93" w:rsidRDefault="00DA5696" w:rsidP="000540F0">
      <w:pPr>
        <w:pStyle w:val="Heading1"/>
      </w:pPr>
      <w:bookmarkStart w:id="3" w:name="_Toc230077986"/>
      <w:r>
        <w:t>I</w:t>
      </w:r>
      <w:r w:rsidR="00B94911" w:rsidRPr="001D6E93">
        <w:t>ntroduction</w:t>
      </w:r>
      <w:bookmarkEnd w:id="3"/>
    </w:p>
    <w:p w14:paraId="7D4D810D" w14:textId="77777777" w:rsidR="00A0507F" w:rsidRDefault="00B94911" w:rsidP="00BE371D">
      <w:pPr>
        <w:jc w:val="both"/>
        <w:rPr>
          <w:rFonts w:cs="Calibri"/>
        </w:rPr>
      </w:pPr>
      <w:r w:rsidRPr="00B94911">
        <w:rPr>
          <w:rFonts w:cs="Calibri"/>
        </w:rPr>
        <w:t>Hamwic Education Trust (HET) believe that all pupils should receive a high quality, enriching, learning experience in a safe and inclusive environment, which promotes excellence through a broad curriculum that prepares them for their future and opens doors to a diverse array of opportunities as well as that all pupils and adults within HET flourish as individuals and together.</w:t>
      </w:r>
    </w:p>
    <w:p w14:paraId="1E0479A9" w14:textId="0B951665" w:rsidR="00B94911" w:rsidRPr="001D6E93" w:rsidRDefault="00B94911" w:rsidP="000540F0">
      <w:pPr>
        <w:pStyle w:val="Heading1"/>
      </w:pPr>
      <w:bookmarkStart w:id="4" w:name="_Toc230077987"/>
      <w:r w:rsidRPr="001D6E93">
        <w:t>Definitions</w:t>
      </w:r>
      <w:bookmarkEnd w:id="4"/>
      <w:r w:rsidRPr="001D6E93">
        <w:t xml:space="preserve"> </w:t>
      </w:r>
    </w:p>
    <w:p w14:paraId="43726368" w14:textId="77777777" w:rsidR="00B94911" w:rsidRPr="00DA5696" w:rsidRDefault="00B94911" w:rsidP="00BE371D">
      <w:pPr>
        <w:pStyle w:val="ListParagraph"/>
        <w:numPr>
          <w:ilvl w:val="0"/>
          <w:numId w:val="5"/>
        </w:numPr>
        <w:jc w:val="both"/>
        <w:rPr>
          <w:rFonts w:cs="Calibri"/>
        </w:rPr>
      </w:pPr>
      <w:r w:rsidRPr="00DA5696">
        <w:rPr>
          <w:rFonts w:cs="Calibri"/>
        </w:rPr>
        <w:t>‘Local Governing Committee’ in this policy, where reference is made to the Governing Committee, this means the Local Governing Committee of the school, or the Trust in the case of a school where no Local Governing Committee is present.  Where a Governing Committee is not present in a school, or numbers are low, Governors from other schools/partnerships may be used.</w:t>
      </w:r>
    </w:p>
    <w:p w14:paraId="165C6AF8" w14:textId="77777777" w:rsidR="00B94911" w:rsidRPr="00DA5696" w:rsidRDefault="00B94911" w:rsidP="00BE371D">
      <w:pPr>
        <w:pStyle w:val="ListParagraph"/>
        <w:numPr>
          <w:ilvl w:val="0"/>
          <w:numId w:val="5"/>
        </w:numPr>
        <w:jc w:val="both"/>
        <w:rPr>
          <w:rFonts w:cs="Calibri"/>
        </w:rPr>
      </w:pPr>
      <w:r w:rsidRPr="00DA5696">
        <w:rPr>
          <w:rFonts w:cs="Calibri"/>
        </w:rPr>
        <w:t>‘Manager’ in this policy, is anyone as identified in the staffing structure with line management responsibilities.</w:t>
      </w:r>
    </w:p>
    <w:p w14:paraId="1FDA1F82" w14:textId="6CBC03C3" w:rsidR="00B05244" w:rsidRDefault="00BD23D7" w:rsidP="000540F0">
      <w:pPr>
        <w:pStyle w:val="Heading1"/>
      </w:pPr>
      <w:bookmarkStart w:id="5" w:name="_Toc230077988"/>
      <w:r>
        <w:t>Scope</w:t>
      </w:r>
      <w:bookmarkEnd w:id="5"/>
    </w:p>
    <w:p w14:paraId="291DC2D5" w14:textId="45951CDA" w:rsidR="00BD23D7" w:rsidRDefault="00BD23D7" w:rsidP="00BE371D">
      <w:pPr>
        <w:jc w:val="both"/>
      </w:pPr>
      <w:r>
        <w:t>This policy applies to:</w:t>
      </w:r>
    </w:p>
    <w:p w14:paraId="5905ED14" w14:textId="525B7776" w:rsidR="00BD23D7" w:rsidRDefault="00BD23D7" w:rsidP="00BE371D">
      <w:pPr>
        <w:pStyle w:val="ListParagraph"/>
        <w:numPr>
          <w:ilvl w:val="0"/>
          <w:numId w:val="7"/>
        </w:numPr>
        <w:jc w:val="both"/>
      </w:pPr>
      <w:r>
        <w:t xml:space="preserve">All pupils with diagnosed or suspected allergies </w:t>
      </w:r>
    </w:p>
    <w:p w14:paraId="787F3863" w14:textId="54A8BA1D" w:rsidR="00BD23D7" w:rsidRDefault="00BD23D7" w:rsidP="00BE371D">
      <w:pPr>
        <w:pStyle w:val="ListParagraph"/>
        <w:numPr>
          <w:ilvl w:val="0"/>
          <w:numId w:val="7"/>
        </w:numPr>
        <w:jc w:val="both"/>
      </w:pPr>
      <w:r>
        <w:t>All staff (including supply staff)</w:t>
      </w:r>
    </w:p>
    <w:p w14:paraId="257B3C2B" w14:textId="0CFCBA20" w:rsidR="00121E2B" w:rsidRPr="00BD23D7" w:rsidRDefault="00121E2B" w:rsidP="00BE371D">
      <w:pPr>
        <w:pStyle w:val="ListParagraph"/>
        <w:numPr>
          <w:ilvl w:val="0"/>
          <w:numId w:val="7"/>
        </w:numPr>
        <w:jc w:val="both"/>
      </w:pPr>
      <w:r>
        <w:lastRenderedPageBreak/>
        <w:t xml:space="preserve">Volunteers, contractors and third-party providers </w:t>
      </w:r>
    </w:p>
    <w:p w14:paraId="1AE1BAC8" w14:textId="736FE8BA" w:rsidR="00B94911" w:rsidRDefault="00716CA6" w:rsidP="000540F0">
      <w:pPr>
        <w:pStyle w:val="Heading1"/>
      </w:pPr>
      <w:bookmarkStart w:id="6" w:name="_Toc230077989"/>
      <w:r>
        <w:t>Statement of Intent</w:t>
      </w:r>
      <w:bookmarkEnd w:id="6"/>
      <w:r>
        <w:t xml:space="preserve"> </w:t>
      </w:r>
    </w:p>
    <w:p w14:paraId="6353E7E6" w14:textId="0E51FFED" w:rsidR="00716CA6" w:rsidRDefault="00A4065F" w:rsidP="00BE371D">
      <w:pPr>
        <w:jc w:val="both"/>
      </w:pPr>
      <w:r>
        <w:t xml:space="preserve">Pimperne Primary </w:t>
      </w:r>
      <w:r w:rsidR="0003098B">
        <w:t>is committed to ensuring the safety, inclusion and wellbeing of pupils with allergies using a whole school approach to health care, welfare and wellbeing and the safe management of those members of our school community who live with specific allergies.</w:t>
      </w:r>
    </w:p>
    <w:p w14:paraId="1C59BFA1" w14:textId="1DD784DD" w:rsidR="00C44111" w:rsidRDefault="00C44111" w:rsidP="00BE371D">
      <w:pPr>
        <w:jc w:val="both"/>
      </w:pPr>
      <w:r>
        <w:t>We believe that all allergies should be taken seriously and dealt with in a professional and appropriate way.  By our actions we will work proactively to:</w:t>
      </w:r>
    </w:p>
    <w:p w14:paraId="51E97432" w14:textId="30C83C47" w:rsidR="00C44111" w:rsidRDefault="005E3BB3" w:rsidP="00BE371D">
      <w:pPr>
        <w:pStyle w:val="ListParagraph"/>
        <w:numPr>
          <w:ilvl w:val="0"/>
          <w:numId w:val="8"/>
        </w:numPr>
        <w:jc w:val="both"/>
      </w:pPr>
      <w:r>
        <w:t xml:space="preserve">Minimise the risk of exposure within the school setting. </w:t>
      </w:r>
    </w:p>
    <w:p w14:paraId="553FF7B4" w14:textId="7B186635" w:rsidR="005E3BB3" w:rsidRDefault="005E3BB3" w:rsidP="00BE371D">
      <w:pPr>
        <w:pStyle w:val="ListParagraph"/>
        <w:numPr>
          <w:ilvl w:val="0"/>
          <w:numId w:val="8"/>
        </w:numPr>
        <w:jc w:val="both"/>
      </w:pPr>
      <w:r>
        <w:t xml:space="preserve">Encourage self-responsibility. </w:t>
      </w:r>
    </w:p>
    <w:p w14:paraId="11A2B0D7" w14:textId="650CB153" w:rsidR="005E3BB3" w:rsidRDefault="005E3BB3" w:rsidP="00BE371D">
      <w:pPr>
        <w:pStyle w:val="ListParagraph"/>
        <w:numPr>
          <w:ilvl w:val="0"/>
          <w:numId w:val="8"/>
        </w:numPr>
        <w:jc w:val="both"/>
      </w:pPr>
      <w:r>
        <w:t xml:space="preserve">Learn avoidance strategies. </w:t>
      </w:r>
    </w:p>
    <w:p w14:paraId="36F6F04C" w14:textId="4281B99F" w:rsidR="00C2786E" w:rsidRDefault="00C2786E" w:rsidP="00BE371D">
      <w:pPr>
        <w:pStyle w:val="ListParagraph"/>
        <w:numPr>
          <w:ilvl w:val="0"/>
          <w:numId w:val="8"/>
        </w:numPr>
        <w:jc w:val="both"/>
      </w:pPr>
      <w:r>
        <w:t>Have robust plans for an effective response to possible emergencies.</w:t>
      </w:r>
    </w:p>
    <w:p w14:paraId="6CF5E6BA" w14:textId="1B22A5C2" w:rsidR="00C2786E" w:rsidRDefault="00C2786E" w:rsidP="00BE371D">
      <w:pPr>
        <w:pStyle w:val="ListParagraph"/>
        <w:numPr>
          <w:ilvl w:val="0"/>
          <w:numId w:val="8"/>
        </w:numPr>
        <w:jc w:val="both"/>
      </w:pPr>
      <w:r>
        <w:t>Ensure inclusivity for all pupils</w:t>
      </w:r>
    </w:p>
    <w:p w14:paraId="28DFE8FB" w14:textId="63A9A805" w:rsidR="00C2786E" w:rsidRDefault="00C2786E" w:rsidP="00BE371D">
      <w:pPr>
        <w:jc w:val="both"/>
      </w:pPr>
      <w:r>
        <w:t xml:space="preserve">We will comply with all relevant environmental legislation, regulations and requirements.  </w:t>
      </w:r>
    </w:p>
    <w:p w14:paraId="5247DF4F" w14:textId="6F85AAC3" w:rsidR="00C2786E" w:rsidRDefault="00C2786E" w:rsidP="00BE371D">
      <w:pPr>
        <w:pStyle w:val="ListParagraph"/>
        <w:numPr>
          <w:ilvl w:val="0"/>
          <w:numId w:val="9"/>
        </w:numPr>
        <w:jc w:val="both"/>
      </w:pPr>
      <w:r>
        <w:t>To e</w:t>
      </w:r>
      <w:r w:rsidR="00A576E5">
        <w:t xml:space="preserve">ncourage proactive steps to keep pupils/students safe. </w:t>
      </w:r>
    </w:p>
    <w:p w14:paraId="4EA690E7" w14:textId="08449EF5" w:rsidR="00A576E5" w:rsidRDefault="00A576E5" w:rsidP="00BE371D">
      <w:pPr>
        <w:pStyle w:val="ListParagraph"/>
        <w:numPr>
          <w:ilvl w:val="0"/>
          <w:numId w:val="9"/>
        </w:numPr>
        <w:jc w:val="both"/>
      </w:pPr>
      <w:r>
        <w:t xml:space="preserve">To ensure pupils/students from diverse backgrounds, ethnicities or diverse cultural heritages are not disadvantaged when dealing with allergies and food labelling.  </w:t>
      </w:r>
    </w:p>
    <w:p w14:paraId="405B2B17" w14:textId="7DD83B9C" w:rsidR="000B1475" w:rsidRDefault="000B1475" w:rsidP="00BE371D">
      <w:pPr>
        <w:pStyle w:val="ListParagraph"/>
        <w:numPr>
          <w:ilvl w:val="0"/>
          <w:numId w:val="9"/>
        </w:numPr>
        <w:jc w:val="both"/>
      </w:pPr>
      <w:r>
        <w:t xml:space="preserve">To collaborate with the catering provider/team to establish a robust process and documentation for menu planning, food labelling, storing, avoidance of cross-contamination, stock ordering of food/drink used at the school </w:t>
      </w:r>
    </w:p>
    <w:p w14:paraId="6CCDC72B" w14:textId="77777777" w:rsidR="007048B9" w:rsidRDefault="000B1475" w:rsidP="00BE371D">
      <w:pPr>
        <w:pStyle w:val="ListParagraph"/>
        <w:numPr>
          <w:ilvl w:val="0"/>
          <w:numId w:val="9"/>
        </w:numPr>
        <w:jc w:val="both"/>
      </w:pPr>
      <w:r>
        <w:t xml:space="preserve">To provide an effective </w:t>
      </w:r>
      <w:r w:rsidR="00CB6134">
        <w:t>staff awareness programme on food allergies and intolerances, possible symptoms (anaphylaxis) recognition and actions t</w:t>
      </w:r>
      <w:r w:rsidR="007048B9">
        <w:t>o take.</w:t>
      </w:r>
    </w:p>
    <w:p w14:paraId="4816BE7B" w14:textId="77777777" w:rsidR="007048B9" w:rsidRDefault="007048B9" w:rsidP="00BE371D">
      <w:pPr>
        <w:pStyle w:val="ListParagraph"/>
        <w:numPr>
          <w:ilvl w:val="0"/>
          <w:numId w:val="9"/>
        </w:numPr>
        <w:jc w:val="both"/>
      </w:pPr>
      <w:r>
        <w:t xml:space="preserve">To develop a pupil awareness programme through PHSE and other curriculum areas </w:t>
      </w:r>
    </w:p>
    <w:p w14:paraId="6525557F" w14:textId="77777777" w:rsidR="00E63FC0" w:rsidRDefault="007048B9" w:rsidP="00BE371D">
      <w:pPr>
        <w:jc w:val="both"/>
      </w:pPr>
      <w:r>
        <w:t xml:space="preserve">Allergy management is treated as a whole-school safeguarding responsibility, and effective arrangements are in place to prevent allergic reactions and to respond rapidly and safely to </w:t>
      </w:r>
      <w:r w:rsidR="00E63FC0">
        <w:t xml:space="preserve">emergencies. </w:t>
      </w:r>
    </w:p>
    <w:p w14:paraId="56A402FB" w14:textId="0FBAC73E" w:rsidR="000B1475" w:rsidRPr="00716CA6" w:rsidRDefault="00E63FC0" w:rsidP="00BE371D">
      <w:pPr>
        <w:jc w:val="both"/>
      </w:pPr>
      <w:r>
        <w:t xml:space="preserve">This policy meets the expectations set out in the draft statutory guidance on supporting pupils with medical conditions (March 2026). </w:t>
      </w:r>
      <w:r w:rsidR="00CB6134">
        <w:t xml:space="preserve"> </w:t>
      </w:r>
    </w:p>
    <w:p w14:paraId="744BFCAD" w14:textId="77777777" w:rsidR="00863F97" w:rsidRDefault="00863F97" w:rsidP="000540F0">
      <w:pPr>
        <w:pStyle w:val="Heading1"/>
      </w:pPr>
      <w:bookmarkStart w:id="7" w:name="_Toc230077990"/>
      <w:r>
        <w:t>Equality Statement</w:t>
      </w:r>
      <w:bookmarkEnd w:id="7"/>
      <w:r>
        <w:t xml:space="preserve"> </w:t>
      </w:r>
    </w:p>
    <w:p w14:paraId="5E86FBDE" w14:textId="0BEB90A4" w:rsidR="00C53B23" w:rsidRDefault="00C53B23" w:rsidP="00BE371D">
      <w:pPr>
        <w:jc w:val="both"/>
      </w:pPr>
      <w:r>
        <w:t xml:space="preserve">Our school is clear about the need to actively support pupils with medical conditions to participate in school life.  </w:t>
      </w:r>
    </w:p>
    <w:p w14:paraId="344292F3" w14:textId="380C807E" w:rsidR="00C53B23" w:rsidRDefault="00C53B23" w:rsidP="00BE371D">
      <w:pPr>
        <w:jc w:val="both"/>
      </w:pPr>
      <w:r>
        <w:t xml:space="preserve">The school will consider what reasonable adjustments need to be made to enable </w:t>
      </w:r>
      <w:r w:rsidR="00F57A71">
        <w:t>these pupils to participate fully and safely in all aspects of school life.</w:t>
      </w:r>
    </w:p>
    <w:p w14:paraId="652005D7" w14:textId="32759009" w:rsidR="00F57A71" w:rsidRDefault="00F57A71" w:rsidP="00BE371D">
      <w:pPr>
        <w:jc w:val="both"/>
      </w:pPr>
      <w:r>
        <w:t xml:space="preserve">Risk assessments will be conducted so that planning arrangements take account of any steps needed to ensure that pupils with medical conditions are included.  </w:t>
      </w:r>
    </w:p>
    <w:p w14:paraId="5FFF23CA" w14:textId="58757EF5" w:rsidR="00F57A71" w:rsidRPr="00C53B23" w:rsidRDefault="00F57A71" w:rsidP="00BE371D">
      <w:pPr>
        <w:jc w:val="both"/>
      </w:pPr>
      <w:r>
        <w:t xml:space="preserve">In doing so, pupils, their parents and any relevant healthcare professionals will be consulted </w:t>
      </w:r>
    </w:p>
    <w:p w14:paraId="4806528E" w14:textId="77777777" w:rsidR="00863F97" w:rsidRDefault="00863F97" w:rsidP="000540F0">
      <w:pPr>
        <w:pStyle w:val="Heading1"/>
      </w:pPr>
      <w:bookmarkStart w:id="8" w:name="_Toc230077991"/>
      <w:r>
        <w:lastRenderedPageBreak/>
        <w:t>Context</w:t>
      </w:r>
      <w:bookmarkEnd w:id="8"/>
      <w:r>
        <w:t xml:space="preserve"> </w:t>
      </w:r>
    </w:p>
    <w:p w14:paraId="231C2B9E" w14:textId="02F6C9A9" w:rsidR="00EF73D2" w:rsidRDefault="00EF73D2" w:rsidP="00BE371D">
      <w:pPr>
        <w:jc w:val="both"/>
      </w:pPr>
      <w:r>
        <w:t xml:space="preserve">Food allergies are increasing in both developed and developing countries, especially in children and the severity and complexity of food allergy is also increasing.  Food allergy can be </w:t>
      </w:r>
      <w:r w:rsidR="00884F3C">
        <w:t>fatal,</w:t>
      </w:r>
      <w:r>
        <w:t xml:space="preserve"> and an appropriate diagnosis is essential </w:t>
      </w:r>
      <w:r w:rsidR="007504D2">
        <w:t xml:space="preserve">in parallel with the need for clear food labelling worldwide.  </w:t>
      </w:r>
    </w:p>
    <w:p w14:paraId="1855ED31" w14:textId="0861E062" w:rsidR="007504D2" w:rsidRDefault="007504D2" w:rsidP="00BE371D">
      <w:pPr>
        <w:jc w:val="both"/>
      </w:pPr>
      <w:r>
        <w:t xml:space="preserve">Around </w:t>
      </w:r>
      <w:r w:rsidR="00884F3C">
        <w:t>5-8% of children in the UK live with a food allergy and most school classrooms will have at leas</w:t>
      </w:r>
      <w:r w:rsidR="5B15B9C7">
        <w:t>t</w:t>
      </w:r>
      <w:r w:rsidR="00884F3C">
        <w:t xml:space="preserve"> one allergic pupil.  These young people are at risk of anaphylaxis</w:t>
      </w:r>
      <w:r w:rsidR="00A54EEE">
        <w:t xml:space="preserve">, a potentially life-threatening reaction which requires an immediate emergency response.  20% of severe allergic reactions to food happen whilst a child is at school, and these reactions can occur in children with no prior history of food allergy.  It is essential that staff recognise the signs of an allergic reaction, symptoms and are able to manage it safely and effectively.  </w:t>
      </w:r>
    </w:p>
    <w:p w14:paraId="4D7A66EC" w14:textId="51084FFB" w:rsidR="00BE371D" w:rsidRPr="00EF73D2" w:rsidRDefault="00BE371D" w:rsidP="00BE371D">
      <w:pPr>
        <w:jc w:val="both"/>
      </w:pPr>
      <w:r>
        <w:t xml:space="preserve">Schools have a legal duty to support pupils with medical conditions, including allergy.  </w:t>
      </w:r>
    </w:p>
    <w:p w14:paraId="224891E3" w14:textId="77777777" w:rsidR="00BE371D" w:rsidRDefault="00863F97" w:rsidP="000540F0">
      <w:pPr>
        <w:pStyle w:val="Heading1"/>
      </w:pPr>
      <w:bookmarkStart w:id="9" w:name="_Toc230077992"/>
      <w:r>
        <w:t>Principles</w:t>
      </w:r>
      <w:bookmarkEnd w:id="9"/>
    </w:p>
    <w:p w14:paraId="55D8DA16" w14:textId="0A657C99" w:rsidR="00BE371D" w:rsidRDefault="00BE371D" w:rsidP="00180E54">
      <w:pPr>
        <w:pStyle w:val="ListParagraph"/>
        <w:numPr>
          <w:ilvl w:val="0"/>
          <w:numId w:val="10"/>
        </w:numPr>
        <w:jc w:val="both"/>
      </w:pPr>
      <w:r>
        <w:t xml:space="preserve">To comply with all relevant environmental legislation, regulations and requirements. </w:t>
      </w:r>
    </w:p>
    <w:p w14:paraId="59D3791F" w14:textId="73EF209D" w:rsidR="00BE371D" w:rsidRDefault="00BE371D" w:rsidP="00180E54">
      <w:pPr>
        <w:pStyle w:val="ListParagraph"/>
        <w:numPr>
          <w:ilvl w:val="0"/>
          <w:numId w:val="10"/>
        </w:numPr>
        <w:jc w:val="both"/>
      </w:pPr>
      <w:r>
        <w:t xml:space="preserve">To encourage proactive steps to keep pupils/students safe. </w:t>
      </w:r>
    </w:p>
    <w:p w14:paraId="6D9BFEE3" w14:textId="3FD79536" w:rsidR="00BE371D" w:rsidRDefault="00BE371D" w:rsidP="00180E54">
      <w:pPr>
        <w:pStyle w:val="ListParagraph"/>
        <w:numPr>
          <w:ilvl w:val="0"/>
          <w:numId w:val="10"/>
        </w:numPr>
        <w:jc w:val="both"/>
      </w:pPr>
      <w:r>
        <w:t xml:space="preserve">To ensure pupils/students from diverse backgrounds, ethnicities </w:t>
      </w:r>
      <w:r w:rsidR="00F57703">
        <w:t xml:space="preserve">or different cultural heritages are not disadvantaged when dealing with allergies and food labelling. </w:t>
      </w:r>
    </w:p>
    <w:p w14:paraId="03575213" w14:textId="7FFADDA5" w:rsidR="00F57703" w:rsidRDefault="00F57703" w:rsidP="00180E54">
      <w:pPr>
        <w:pStyle w:val="ListParagraph"/>
        <w:numPr>
          <w:ilvl w:val="0"/>
          <w:numId w:val="10"/>
        </w:numPr>
        <w:jc w:val="both"/>
      </w:pPr>
      <w:r>
        <w:t>To wor</w:t>
      </w:r>
      <w:r w:rsidR="003B27D8">
        <w:t xml:space="preserve">k with the catering provider/team to establish, a robust process and documentation for menu planning, food labelling, storing, avoidance of cross-contamination, stock ordering of food/drink used at the school. </w:t>
      </w:r>
    </w:p>
    <w:p w14:paraId="2313B054" w14:textId="3F344A0C" w:rsidR="003B27D8" w:rsidRDefault="003B27D8" w:rsidP="00180E54">
      <w:pPr>
        <w:pStyle w:val="ListParagraph"/>
        <w:numPr>
          <w:ilvl w:val="0"/>
          <w:numId w:val="10"/>
        </w:numPr>
        <w:jc w:val="both"/>
      </w:pPr>
      <w:r>
        <w:t>To provide an effective staff awareness programme on food allergies and intolerances, possible symptoms (anaphylaxis) recognition and actions to take.</w:t>
      </w:r>
    </w:p>
    <w:p w14:paraId="0EDA25C3" w14:textId="6C9A2405" w:rsidR="003B27D8" w:rsidRDefault="003B27D8" w:rsidP="00180E54">
      <w:pPr>
        <w:pStyle w:val="ListParagraph"/>
        <w:numPr>
          <w:ilvl w:val="0"/>
          <w:numId w:val="10"/>
        </w:numPr>
        <w:jc w:val="both"/>
      </w:pPr>
      <w:r>
        <w:t xml:space="preserve">To develop a pupil awareness programme through PHSE and other curriculum areas. </w:t>
      </w:r>
    </w:p>
    <w:p w14:paraId="2AB68ADD" w14:textId="77777777" w:rsidR="00A54547" w:rsidRDefault="00A54547" w:rsidP="000540F0">
      <w:pPr>
        <w:pStyle w:val="Heading1"/>
      </w:pPr>
      <w:bookmarkStart w:id="10" w:name="_Toc230077993"/>
      <w:r>
        <w:t>Practical Steps</w:t>
      </w:r>
      <w:bookmarkEnd w:id="10"/>
      <w:r>
        <w:t xml:space="preserve"> </w:t>
      </w:r>
    </w:p>
    <w:p w14:paraId="106D1370" w14:textId="39B281C2" w:rsidR="00A54547" w:rsidRDefault="00A54547" w:rsidP="00A54547">
      <w:r>
        <w:t>In order to put these principles into practice we will:</w:t>
      </w:r>
    </w:p>
    <w:p w14:paraId="08249593" w14:textId="0D686A17" w:rsidR="00A54547" w:rsidRDefault="00A54547" w:rsidP="00A54547">
      <w:pPr>
        <w:rPr>
          <w:b/>
          <w:bCs/>
        </w:rPr>
      </w:pPr>
      <w:r>
        <w:rPr>
          <w:b/>
          <w:bCs/>
        </w:rPr>
        <w:t xml:space="preserve">Governors </w:t>
      </w:r>
    </w:p>
    <w:p w14:paraId="07B17478" w14:textId="67D710A9" w:rsidR="00A54547" w:rsidRDefault="00A54547" w:rsidP="00180E54">
      <w:pPr>
        <w:pStyle w:val="ListParagraph"/>
        <w:numPr>
          <w:ilvl w:val="0"/>
          <w:numId w:val="11"/>
        </w:numPr>
        <w:jc w:val="both"/>
      </w:pPr>
      <w:r w:rsidRPr="00F203CF">
        <w:t>Ensure the school has a strategic vision for the management of allergy risk assessment and emergency procedures</w:t>
      </w:r>
    </w:p>
    <w:p w14:paraId="400FC7B7" w14:textId="6E7A6A0E" w:rsidR="00F203CF" w:rsidRDefault="00F203CF" w:rsidP="00180E54">
      <w:pPr>
        <w:pStyle w:val="ListParagraph"/>
        <w:numPr>
          <w:ilvl w:val="0"/>
          <w:numId w:val="11"/>
        </w:numPr>
        <w:jc w:val="both"/>
      </w:pPr>
      <w:r>
        <w:t xml:space="preserve">Delegate the day-to-day responsibility for the effective delivery of this policy to the school leader. </w:t>
      </w:r>
    </w:p>
    <w:p w14:paraId="65034988" w14:textId="096A7A13" w:rsidR="00F203CF" w:rsidRDefault="00F203CF" w:rsidP="00180E54">
      <w:pPr>
        <w:pStyle w:val="ListParagraph"/>
        <w:numPr>
          <w:ilvl w:val="0"/>
          <w:numId w:val="11"/>
        </w:numPr>
        <w:jc w:val="both"/>
      </w:pPr>
      <w:r>
        <w:t xml:space="preserve">Ensure the school’s arrangements to identify and safeguard the wellbeing of pupils, because of their own or someone else’s allergy, are robust and effective. </w:t>
      </w:r>
    </w:p>
    <w:p w14:paraId="443DCC08" w14:textId="477D8565" w:rsidR="00F203CF" w:rsidRDefault="00F203CF" w:rsidP="00180E54">
      <w:pPr>
        <w:pStyle w:val="ListParagraph"/>
        <w:numPr>
          <w:ilvl w:val="0"/>
          <w:numId w:val="11"/>
        </w:numPr>
        <w:jc w:val="both"/>
      </w:pPr>
      <w:r>
        <w:t xml:space="preserve">Ensure that the school provides appropriate training, information, instruction, induction, and supervision on a regular basis to enable everyone to stay safe regarding allergies and their management.  It is good practice to log all training and attendees. </w:t>
      </w:r>
    </w:p>
    <w:p w14:paraId="6311A0EC" w14:textId="12B2CEE2" w:rsidR="00F203CF" w:rsidRDefault="00F203CF" w:rsidP="00180E54">
      <w:pPr>
        <w:pStyle w:val="ListParagraph"/>
        <w:numPr>
          <w:ilvl w:val="0"/>
          <w:numId w:val="11"/>
        </w:numPr>
        <w:jc w:val="both"/>
      </w:pPr>
      <w:r>
        <w:t xml:space="preserve">Ensure adequate resources for managing allergies are available. </w:t>
      </w:r>
    </w:p>
    <w:p w14:paraId="392E1E80" w14:textId="754153E1" w:rsidR="00180E54" w:rsidRDefault="00180E54" w:rsidP="00180E54">
      <w:pPr>
        <w:pStyle w:val="ListParagraph"/>
        <w:numPr>
          <w:ilvl w:val="0"/>
          <w:numId w:val="11"/>
        </w:numPr>
        <w:jc w:val="both"/>
      </w:pPr>
      <w:r>
        <w:t xml:space="preserve">Ensure appropriate material is available on the school website for parent/carers highlighting how the school is managing pupils/students with allergies. </w:t>
      </w:r>
    </w:p>
    <w:p w14:paraId="1EB43A07" w14:textId="7A0EE510" w:rsidR="00180E54" w:rsidRDefault="00180E54" w:rsidP="00180E54">
      <w:pPr>
        <w:pStyle w:val="ListParagraph"/>
        <w:numPr>
          <w:ilvl w:val="0"/>
          <w:numId w:val="11"/>
        </w:numPr>
        <w:jc w:val="both"/>
      </w:pPr>
      <w:r>
        <w:t>Monitor the effectiveness of this policy to ensure it remains fit for purpose and approves and reviews this policy a</w:t>
      </w:r>
      <w:r w:rsidR="00072CE0">
        <w:t xml:space="preserve">nnually.  </w:t>
      </w:r>
    </w:p>
    <w:p w14:paraId="66B4DB68" w14:textId="1C7CFA56" w:rsidR="00072CE0" w:rsidRDefault="00072CE0" w:rsidP="00180E54">
      <w:pPr>
        <w:pStyle w:val="ListParagraph"/>
        <w:numPr>
          <w:ilvl w:val="0"/>
          <w:numId w:val="11"/>
        </w:numPr>
        <w:jc w:val="both"/>
      </w:pPr>
      <w:r>
        <w:t xml:space="preserve">This policy will be reviewed immediately following any serious incident or near miss by the school leader and a member of the managed services safeguarding and H&amp;S teams. </w:t>
      </w:r>
    </w:p>
    <w:p w14:paraId="35EB0EAC" w14:textId="47539DC0" w:rsidR="00EB6FD8" w:rsidRDefault="00EB6FD8" w:rsidP="00EB6FD8">
      <w:pPr>
        <w:jc w:val="both"/>
        <w:rPr>
          <w:b/>
          <w:bCs/>
        </w:rPr>
      </w:pPr>
      <w:r>
        <w:rPr>
          <w:b/>
          <w:bCs/>
        </w:rPr>
        <w:lastRenderedPageBreak/>
        <w:t>School Leader</w:t>
      </w:r>
    </w:p>
    <w:p w14:paraId="0497765B" w14:textId="333D067C" w:rsidR="00EB6FD8" w:rsidRDefault="00CF3FAD" w:rsidP="00CF3FAD">
      <w:pPr>
        <w:pStyle w:val="ListParagraph"/>
        <w:numPr>
          <w:ilvl w:val="0"/>
          <w:numId w:val="12"/>
        </w:numPr>
        <w:jc w:val="both"/>
      </w:pPr>
      <w:r w:rsidRPr="000F7894">
        <w:t xml:space="preserve">Provide, as far as practicable, a </w:t>
      </w:r>
      <w:r w:rsidR="000F7894" w:rsidRPr="000F7894">
        <w:t>safe</w:t>
      </w:r>
      <w:r w:rsidRPr="000F7894">
        <w:t xml:space="preserve"> and healthy environment </w:t>
      </w:r>
      <w:r w:rsidR="000F7894">
        <w:t xml:space="preserve">in which people at risk of allergic reaction and anaphylaxis can participate equally in all aspects of school life and are not subject to bullying because of their condition. </w:t>
      </w:r>
    </w:p>
    <w:p w14:paraId="615CAC9C" w14:textId="62E7897A" w:rsidR="000F7894" w:rsidRDefault="000F7894" w:rsidP="00CF3FAD">
      <w:pPr>
        <w:pStyle w:val="ListParagraph"/>
        <w:numPr>
          <w:ilvl w:val="0"/>
          <w:numId w:val="12"/>
        </w:numPr>
        <w:jc w:val="both"/>
      </w:pPr>
      <w:r>
        <w:t xml:space="preserve">Ensure all visitors, volunteers, work experience students, sub-contractors are made aware of the school’s commitment to allergy management as part of safeguarding training and school induction. </w:t>
      </w:r>
    </w:p>
    <w:p w14:paraId="6B9A4EF5" w14:textId="77777777" w:rsidR="001A7B34" w:rsidRDefault="003469DF" w:rsidP="00CF3FAD">
      <w:pPr>
        <w:pStyle w:val="ListParagraph"/>
        <w:numPr>
          <w:ilvl w:val="0"/>
          <w:numId w:val="12"/>
        </w:numPr>
        <w:jc w:val="both"/>
      </w:pPr>
      <w:r>
        <w:t xml:space="preserve">Ensure the curriculum contains age-appropriate content so all pupils/students can learn about allergies and how everyone can support those who have them.  </w:t>
      </w:r>
    </w:p>
    <w:p w14:paraId="75D4EC7C" w14:textId="739BE392" w:rsidR="003469DF" w:rsidRDefault="003469DF" w:rsidP="00CF3FAD">
      <w:pPr>
        <w:pStyle w:val="ListParagraph"/>
        <w:numPr>
          <w:ilvl w:val="0"/>
          <w:numId w:val="12"/>
        </w:numPr>
        <w:jc w:val="both"/>
      </w:pPr>
      <w:r>
        <w:t xml:space="preserve">Ensure that </w:t>
      </w:r>
      <w:r w:rsidR="001A7B34">
        <w:t>up to</w:t>
      </w:r>
      <w:r>
        <w:t xml:space="preserve"> date allergy information for pupils/students is accessible to catering </w:t>
      </w:r>
      <w:r w:rsidR="001A7B34">
        <w:t xml:space="preserve">teams.  This will be the responsibility of the school leader who may delegate to a member of SLT and or the Business/Operations Managers.  However, this will form part of the managed services safeguarding and/or H&amp;S audit.  </w:t>
      </w:r>
    </w:p>
    <w:p w14:paraId="5D60717A" w14:textId="7D5E93C9" w:rsidR="001A7B34" w:rsidRDefault="0060722D" w:rsidP="00CF3FAD">
      <w:pPr>
        <w:pStyle w:val="ListParagraph"/>
        <w:numPr>
          <w:ilvl w:val="0"/>
          <w:numId w:val="12"/>
        </w:numPr>
        <w:jc w:val="both"/>
      </w:pPr>
      <w:r>
        <w:t>Ensure there is a workable school emergency plan in place that is know</w:t>
      </w:r>
      <w:r w:rsidR="00C420D7">
        <w:t>n</w:t>
      </w:r>
      <w:r>
        <w:t xml:space="preserve"> by all staff. </w:t>
      </w:r>
    </w:p>
    <w:p w14:paraId="37D9EDE9" w14:textId="62F74747" w:rsidR="0060722D" w:rsidRDefault="0060722D" w:rsidP="00CF3FAD">
      <w:pPr>
        <w:pStyle w:val="ListParagraph"/>
        <w:numPr>
          <w:ilvl w:val="0"/>
          <w:numId w:val="12"/>
        </w:numPr>
        <w:jc w:val="both"/>
      </w:pPr>
      <w:r>
        <w:t xml:space="preserve">Ensure the school sends a copy of the medical details it holds for the child to parents/carers for review and update at the end of each school year.  Seek updated medical information at the commencement of each calendar year and for any pupil/student joining in-year. </w:t>
      </w:r>
    </w:p>
    <w:p w14:paraId="2C1ADD08" w14:textId="394CE55F" w:rsidR="0060722D" w:rsidRDefault="0060722D" w:rsidP="00CF3FAD">
      <w:pPr>
        <w:pStyle w:val="ListParagraph"/>
        <w:numPr>
          <w:ilvl w:val="0"/>
          <w:numId w:val="12"/>
        </w:numPr>
        <w:jc w:val="both"/>
      </w:pPr>
      <w:r>
        <w:t xml:space="preserve">Where </w:t>
      </w:r>
      <w:r w:rsidR="006E2DE6">
        <w:t xml:space="preserve">the pupil/student has an Individual Healthcare Plan (IHP), ensure the involvement of healthcare and welfare professionals, teaching and catering staff, parents/carers, and the pupil/student in establishing IHCPs. </w:t>
      </w:r>
    </w:p>
    <w:p w14:paraId="15220AD4" w14:textId="5C466B8D" w:rsidR="006E2DE6" w:rsidRDefault="00E24766" w:rsidP="00CF3FAD">
      <w:pPr>
        <w:pStyle w:val="ListParagraph"/>
        <w:numPr>
          <w:ilvl w:val="0"/>
          <w:numId w:val="12"/>
        </w:numPr>
        <w:jc w:val="both"/>
      </w:pPr>
      <w:r>
        <w:t xml:space="preserve">Encourage parents/carers to provide Allergy Action Plans (AAPs) completed and signed by a healthcare professional that can be kept with their medication with copies made available for all staff to access and help the school support the pupil/student. </w:t>
      </w:r>
    </w:p>
    <w:p w14:paraId="4B8734B8" w14:textId="54BD7A41" w:rsidR="00E24766" w:rsidRDefault="00830F52" w:rsidP="00CF3FAD">
      <w:pPr>
        <w:pStyle w:val="ListParagraph"/>
        <w:numPr>
          <w:ilvl w:val="0"/>
          <w:numId w:val="12"/>
        </w:numPr>
        <w:jc w:val="both"/>
      </w:pPr>
      <w:r>
        <w:t xml:space="preserve">Ensure effective communication of individual pupil medical needs to all staff and that they know how and where to check for updated information.  </w:t>
      </w:r>
    </w:p>
    <w:p w14:paraId="4142D9E7" w14:textId="47F98F7E" w:rsidR="00830F52" w:rsidRDefault="00830F52" w:rsidP="00CF3FAD">
      <w:pPr>
        <w:pStyle w:val="ListParagraph"/>
        <w:numPr>
          <w:ilvl w:val="0"/>
          <w:numId w:val="12"/>
        </w:numPr>
        <w:jc w:val="both"/>
      </w:pPr>
      <w:r>
        <w:t>Ensure there are enough trained staff to meet the stat</w:t>
      </w:r>
      <w:r w:rsidR="001F15EE">
        <w:t xml:space="preserve">utory requirements and assessed needs, allowing for staff absences away from the school premises. </w:t>
      </w:r>
    </w:p>
    <w:p w14:paraId="1D5EF54E" w14:textId="77E9D2F8" w:rsidR="001F15EE" w:rsidRDefault="001F15EE" w:rsidP="00CF3FAD">
      <w:pPr>
        <w:pStyle w:val="ListParagraph"/>
        <w:numPr>
          <w:ilvl w:val="0"/>
          <w:numId w:val="12"/>
        </w:numPr>
        <w:jc w:val="both"/>
      </w:pPr>
      <w:r>
        <w:t xml:space="preserve">Ensure First Aid staff training includes anaphylaxis management, including awareness of triggers, anaphylaxis and first aid emergency procedures. </w:t>
      </w:r>
    </w:p>
    <w:p w14:paraId="5FAC81B4" w14:textId="76BFE5CA" w:rsidR="001F15EE" w:rsidRDefault="001F15EE" w:rsidP="00CF3FAD">
      <w:pPr>
        <w:pStyle w:val="ListParagraph"/>
        <w:numPr>
          <w:ilvl w:val="0"/>
          <w:numId w:val="12"/>
        </w:numPr>
        <w:jc w:val="both"/>
      </w:pPr>
      <w:r>
        <w:t>Ensure an adequate risk assessment is undertaken prior to any school trips,</w:t>
      </w:r>
      <w:r w:rsidR="00392205">
        <w:t xml:space="preserve"> </w:t>
      </w:r>
      <w:r>
        <w:t>excursions or off-site extra-c</w:t>
      </w:r>
      <w:r w:rsidR="00392205">
        <w:t xml:space="preserve">urricular activities for pupils/students who have allergies (evolve). </w:t>
      </w:r>
    </w:p>
    <w:p w14:paraId="266871C3" w14:textId="6DC8F533" w:rsidR="00392205" w:rsidRDefault="00392205" w:rsidP="00CF3FAD">
      <w:pPr>
        <w:pStyle w:val="ListParagraph"/>
        <w:numPr>
          <w:ilvl w:val="0"/>
          <w:numId w:val="12"/>
        </w:numPr>
        <w:jc w:val="both"/>
      </w:pPr>
      <w:r>
        <w:t xml:space="preserve">Ensure records of pupils/students medically prescribed an AAI and its use are kept correctly. </w:t>
      </w:r>
    </w:p>
    <w:p w14:paraId="5AF4DC56" w14:textId="30173263" w:rsidR="00392205" w:rsidRDefault="00392205" w:rsidP="00CF3FAD">
      <w:pPr>
        <w:pStyle w:val="ListParagraph"/>
        <w:numPr>
          <w:ilvl w:val="0"/>
          <w:numId w:val="12"/>
        </w:numPr>
        <w:jc w:val="both"/>
      </w:pPr>
      <w:r>
        <w:t xml:space="preserve">Ensure pupil/student documentation and in date medication is kept correctly and safely. </w:t>
      </w:r>
    </w:p>
    <w:p w14:paraId="34291C0F" w14:textId="56B62103" w:rsidR="00392205" w:rsidRDefault="00392205" w:rsidP="00CF3FAD">
      <w:pPr>
        <w:pStyle w:val="ListParagraph"/>
        <w:numPr>
          <w:ilvl w:val="0"/>
          <w:numId w:val="12"/>
        </w:numPr>
        <w:jc w:val="both"/>
      </w:pPr>
      <w:r>
        <w:t xml:space="preserve">Ensure best practice in the labelling of foodstuffs and their contents.  </w:t>
      </w:r>
    </w:p>
    <w:p w14:paraId="00979DED" w14:textId="577A61E5" w:rsidR="00C20F59" w:rsidRDefault="00C20F59" w:rsidP="00CF3FAD">
      <w:pPr>
        <w:pStyle w:val="ListParagraph"/>
        <w:numPr>
          <w:ilvl w:val="0"/>
          <w:numId w:val="12"/>
        </w:numPr>
        <w:jc w:val="both"/>
      </w:pPr>
      <w:r>
        <w:t xml:space="preserve">Report to the governors regarding the management of allergies within the school </w:t>
      </w:r>
    </w:p>
    <w:p w14:paraId="3A532460" w14:textId="2818E73D" w:rsidR="00B624F0" w:rsidRDefault="00B624F0" w:rsidP="00CF3FAD">
      <w:pPr>
        <w:pStyle w:val="ListParagraph"/>
        <w:numPr>
          <w:ilvl w:val="0"/>
          <w:numId w:val="12"/>
        </w:numPr>
        <w:jc w:val="both"/>
      </w:pPr>
      <w:r>
        <w:t xml:space="preserve">The Trust safeguarding and H&amp;S audits will be responsible for ensuring procedures within this policy are adhered to and will form part of the audit reports. </w:t>
      </w:r>
    </w:p>
    <w:p w14:paraId="006CAC11" w14:textId="2FB10441" w:rsidR="00E71106" w:rsidRDefault="00E71106" w:rsidP="00E71106">
      <w:pPr>
        <w:jc w:val="both"/>
        <w:rPr>
          <w:b/>
          <w:bCs/>
        </w:rPr>
      </w:pPr>
      <w:r>
        <w:rPr>
          <w:b/>
          <w:bCs/>
        </w:rPr>
        <w:t xml:space="preserve">Member(s) of staff responsible for medical needs </w:t>
      </w:r>
    </w:p>
    <w:p w14:paraId="66FE5D3B" w14:textId="676D96D3" w:rsidR="00E71106" w:rsidRDefault="004F20C6" w:rsidP="00E71106">
      <w:pPr>
        <w:pStyle w:val="ListParagraph"/>
        <w:numPr>
          <w:ilvl w:val="0"/>
          <w:numId w:val="13"/>
        </w:numPr>
        <w:jc w:val="both"/>
      </w:pPr>
      <w:r>
        <w:t xml:space="preserve">Follow all legal requirements, recommended best practice and whole school procedures pertaining to allergies within the school context </w:t>
      </w:r>
    </w:p>
    <w:p w14:paraId="1E0C861F" w14:textId="41318596" w:rsidR="004F20C6" w:rsidRDefault="004F20C6" w:rsidP="00E71106">
      <w:pPr>
        <w:pStyle w:val="ListParagraph"/>
        <w:numPr>
          <w:ilvl w:val="0"/>
          <w:numId w:val="13"/>
        </w:numPr>
        <w:jc w:val="both"/>
      </w:pPr>
      <w:r>
        <w:t xml:space="preserve">Report to the school leader regarding pupil/student allergies </w:t>
      </w:r>
    </w:p>
    <w:p w14:paraId="72A4CFC9" w14:textId="69A435A8" w:rsidR="00C90B71" w:rsidRDefault="00C90B71" w:rsidP="00E71106">
      <w:pPr>
        <w:pStyle w:val="ListParagraph"/>
        <w:numPr>
          <w:ilvl w:val="0"/>
          <w:numId w:val="13"/>
        </w:numPr>
        <w:jc w:val="both"/>
      </w:pPr>
      <w:r>
        <w:t xml:space="preserve">Lead on the training of staff regarding allergy medical needs and their identification and </w:t>
      </w:r>
      <w:r w:rsidR="00A63405">
        <w:t>management</w:t>
      </w:r>
      <w:r>
        <w:t xml:space="preserve">. </w:t>
      </w:r>
    </w:p>
    <w:p w14:paraId="0E9E7372" w14:textId="786F85DA" w:rsidR="00C90B71" w:rsidRDefault="00C90B71" w:rsidP="00E71106">
      <w:pPr>
        <w:pStyle w:val="ListParagraph"/>
        <w:numPr>
          <w:ilvl w:val="0"/>
          <w:numId w:val="13"/>
        </w:numPr>
        <w:jc w:val="both"/>
      </w:pPr>
      <w:r>
        <w:lastRenderedPageBreak/>
        <w:t>Work closely with in-</w:t>
      </w:r>
      <w:r w:rsidR="00A63405">
        <w:t xml:space="preserve">house and sub-contracted Catering Managers, in assisting in the support of pupils/students with known allergies (including meeting with parents/cares where requested) top discuss any special requirements. </w:t>
      </w:r>
    </w:p>
    <w:p w14:paraId="5E96EC40" w14:textId="30587D62" w:rsidR="00A63405" w:rsidRDefault="00A63405" w:rsidP="00E71106">
      <w:pPr>
        <w:pStyle w:val="ListParagraph"/>
        <w:numPr>
          <w:ilvl w:val="0"/>
          <w:numId w:val="13"/>
        </w:numPr>
        <w:jc w:val="both"/>
      </w:pPr>
      <w:r>
        <w:t>Liaise with parents/carers of pupils/students with know</w:t>
      </w:r>
      <w:r w:rsidR="00C420D7">
        <w:t>n</w:t>
      </w:r>
      <w:r>
        <w:t xml:space="preserve"> declared allergies to produce a risk assessment for their child that includes sharing of information. Allergy management, risk minimisation, and emergency actions. </w:t>
      </w:r>
    </w:p>
    <w:p w14:paraId="2BE2AAC5" w14:textId="6960C4F3" w:rsidR="00A63405" w:rsidRDefault="00A63405" w:rsidP="00E71106">
      <w:pPr>
        <w:pStyle w:val="ListParagraph"/>
        <w:numPr>
          <w:ilvl w:val="0"/>
          <w:numId w:val="13"/>
        </w:numPr>
        <w:jc w:val="both"/>
      </w:pPr>
      <w:r>
        <w:t xml:space="preserve">Wherever possible use </w:t>
      </w:r>
      <w:r w:rsidR="00FC4C28">
        <w:t>an AA</w:t>
      </w:r>
      <w:r w:rsidR="00300362">
        <w:t xml:space="preserve">P (allergy action plan) for pupils with recognised allergies and keep it with their medication.  Ensure copies of the AAP (allergy action plan) </w:t>
      </w:r>
      <w:r w:rsidR="00BA023A">
        <w:t xml:space="preserve">are available for all staff to access. </w:t>
      </w:r>
    </w:p>
    <w:p w14:paraId="38326C40" w14:textId="7199F448" w:rsidR="00BA023A" w:rsidRDefault="00BA023A" w:rsidP="00E71106">
      <w:pPr>
        <w:pStyle w:val="ListParagraph"/>
        <w:numPr>
          <w:ilvl w:val="0"/>
          <w:numId w:val="13"/>
        </w:numPr>
        <w:jc w:val="both"/>
      </w:pPr>
      <w:r>
        <w:t xml:space="preserve">If an additional written IHCP is not required, ensure that the AAP is viewed and treated with the same level of seriousness.  </w:t>
      </w:r>
    </w:p>
    <w:p w14:paraId="60D6BBB8" w14:textId="47E3679B" w:rsidR="00BA023A" w:rsidRDefault="00BA023A" w:rsidP="00E71106">
      <w:pPr>
        <w:pStyle w:val="ListParagraph"/>
        <w:numPr>
          <w:ilvl w:val="0"/>
          <w:numId w:val="13"/>
        </w:numPr>
        <w:jc w:val="both"/>
      </w:pPr>
      <w:r>
        <w:t xml:space="preserve">Ensure all copies of the AAP/IHCP located around the school and/or on IT systems are identical if any updated version is received. </w:t>
      </w:r>
    </w:p>
    <w:p w14:paraId="7EF36F87" w14:textId="26D8D4AE" w:rsidR="00BA023A" w:rsidRDefault="00BA023A" w:rsidP="00E71106">
      <w:pPr>
        <w:pStyle w:val="ListParagraph"/>
        <w:numPr>
          <w:ilvl w:val="0"/>
          <w:numId w:val="13"/>
        </w:numPr>
        <w:jc w:val="both"/>
      </w:pPr>
      <w:r>
        <w:t xml:space="preserve">Where an AAP has not </w:t>
      </w:r>
      <w:r w:rsidR="00C420D7">
        <w:t>been</w:t>
      </w:r>
      <w:r>
        <w:t xml:space="preserve"> received for a pupil with recognised allergies, or if the medication information is not clear, liaise with GP/school nursing team, to obtain an up-to-date copy and/or clarification. </w:t>
      </w:r>
    </w:p>
    <w:p w14:paraId="0F91E912" w14:textId="4DE55179" w:rsidR="00BA023A" w:rsidRDefault="00807A33" w:rsidP="00E71106">
      <w:pPr>
        <w:pStyle w:val="ListParagraph"/>
        <w:numPr>
          <w:ilvl w:val="0"/>
          <w:numId w:val="13"/>
        </w:numPr>
        <w:jc w:val="both"/>
      </w:pPr>
      <w:r>
        <w:t xml:space="preserve">Ensure medication is stored in a rigid box and clearly labelled with the pupil’s/student’s name and a photograph (older students should carry their AAIs and medication with them). </w:t>
      </w:r>
    </w:p>
    <w:p w14:paraId="731530F4" w14:textId="7F51DAF4" w:rsidR="00807A33" w:rsidRDefault="00C4002B" w:rsidP="00E71106">
      <w:pPr>
        <w:pStyle w:val="ListParagraph"/>
        <w:numPr>
          <w:ilvl w:val="0"/>
          <w:numId w:val="13"/>
        </w:numPr>
        <w:jc w:val="both"/>
      </w:pPr>
      <w:r>
        <w:t xml:space="preserve">Be trained in the use of an Adrenaline Auto-injector (AAI) and be competent in performing any possible required prescribed medical treatment as outlined in the pupil’s/student’s IHP and/or AAP. </w:t>
      </w:r>
    </w:p>
    <w:p w14:paraId="63E13D7C" w14:textId="6B5A9BC7" w:rsidR="00C4002B" w:rsidRDefault="00C4002B" w:rsidP="00E71106">
      <w:pPr>
        <w:pStyle w:val="ListParagraph"/>
        <w:numPr>
          <w:ilvl w:val="0"/>
          <w:numId w:val="13"/>
        </w:numPr>
        <w:jc w:val="both"/>
      </w:pPr>
      <w:r>
        <w:t xml:space="preserve">Ensure that any other staff involved with those pupils/students requiring the use of an AAI are also adequately trained and competent. </w:t>
      </w:r>
    </w:p>
    <w:p w14:paraId="23A72DED" w14:textId="53F3D9E6" w:rsidR="00C4002B" w:rsidRDefault="00C4002B" w:rsidP="00E71106">
      <w:pPr>
        <w:pStyle w:val="ListParagraph"/>
        <w:numPr>
          <w:ilvl w:val="0"/>
          <w:numId w:val="13"/>
        </w:numPr>
        <w:jc w:val="both"/>
      </w:pPr>
      <w:r>
        <w:t xml:space="preserve">Ensure all school trips, excursions or off-site extra-curricular activities for pupils/students are pre-checked so that “safe” food is provided or that an effective control is in place to minimise risk of exposure for pupils with allergies.  </w:t>
      </w:r>
    </w:p>
    <w:p w14:paraId="18A3A705" w14:textId="28132C4B" w:rsidR="00C4002B" w:rsidRDefault="008F20F7" w:rsidP="00E71106">
      <w:pPr>
        <w:pStyle w:val="ListParagraph"/>
        <w:numPr>
          <w:ilvl w:val="0"/>
          <w:numId w:val="13"/>
        </w:numPr>
        <w:jc w:val="both"/>
      </w:pPr>
      <w:r>
        <w:t xml:space="preserve">Ensure the school has an audited spare supply of in date AAIs (Adrenaline Auto0injector) that are kept in a safe space at room temperature that is accessible, secure but not locked away and all staff are aware of the location. </w:t>
      </w:r>
    </w:p>
    <w:p w14:paraId="74D0322F" w14:textId="4E9ABD45" w:rsidR="008F20F7" w:rsidRDefault="008F20F7" w:rsidP="00E71106">
      <w:pPr>
        <w:pStyle w:val="ListParagraph"/>
        <w:numPr>
          <w:ilvl w:val="0"/>
          <w:numId w:val="13"/>
        </w:numPr>
        <w:jc w:val="both"/>
      </w:pPr>
      <w:r>
        <w:t xml:space="preserve">Monitor the use of all AAIs (adrenaline Auto-injector) to ensure they are within the expiry date including those brought into the school by pupils/students or external sources and are of the correct dosage. </w:t>
      </w:r>
    </w:p>
    <w:p w14:paraId="59BE023B" w14:textId="43BDE63D" w:rsidR="008F20F7" w:rsidRDefault="008F20F7" w:rsidP="00E71106">
      <w:pPr>
        <w:pStyle w:val="ListParagraph"/>
        <w:numPr>
          <w:ilvl w:val="0"/>
          <w:numId w:val="13"/>
        </w:numPr>
        <w:jc w:val="both"/>
      </w:pPr>
      <w:r>
        <w:t xml:space="preserve">Arrange for the correct disposal of out-of-date AAIs. </w:t>
      </w:r>
    </w:p>
    <w:p w14:paraId="7BADA759" w14:textId="14C803F0" w:rsidR="008F20F7" w:rsidRDefault="0087421E" w:rsidP="00E71106">
      <w:pPr>
        <w:pStyle w:val="ListParagraph"/>
        <w:numPr>
          <w:ilvl w:val="0"/>
          <w:numId w:val="13"/>
        </w:numPr>
        <w:jc w:val="both"/>
      </w:pPr>
      <w:r>
        <w:t xml:space="preserve">Where anaphylaxis is suspected in an undiagnosed individual, call the emergency services and state ANAPHYLAXIS is suspected, then follow their advice as to whether administration of a spare AAI is appropriate. </w:t>
      </w:r>
    </w:p>
    <w:p w14:paraId="15708F14" w14:textId="0E786BFE" w:rsidR="002E5BD3" w:rsidRDefault="002E5BD3" w:rsidP="00E71106">
      <w:pPr>
        <w:pStyle w:val="ListParagraph"/>
        <w:numPr>
          <w:ilvl w:val="0"/>
          <w:numId w:val="13"/>
        </w:numPr>
        <w:jc w:val="both"/>
      </w:pPr>
      <w:r>
        <w:t xml:space="preserve">Record all emergency uses of AAIs or reports of suspected emergencies. </w:t>
      </w:r>
    </w:p>
    <w:p w14:paraId="1BD99160" w14:textId="74328FB1" w:rsidR="00197968" w:rsidRDefault="002E5BD3" w:rsidP="00197968">
      <w:pPr>
        <w:pStyle w:val="ListParagraph"/>
        <w:numPr>
          <w:ilvl w:val="0"/>
          <w:numId w:val="13"/>
        </w:numPr>
        <w:jc w:val="both"/>
      </w:pPr>
      <w:r>
        <w:t xml:space="preserve">Ensure that, if a pupil/student notifies school that they are no longer allergic to a food, this information is checked prior to updating records and the IHCP (if applicable) </w:t>
      </w:r>
    </w:p>
    <w:p w14:paraId="177F91C9" w14:textId="6553F7A8" w:rsidR="00197968" w:rsidRDefault="00197968" w:rsidP="00197968">
      <w:pPr>
        <w:jc w:val="both"/>
        <w:rPr>
          <w:b/>
          <w:bCs/>
        </w:rPr>
      </w:pPr>
      <w:r>
        <w:rPr>
          <w:b/>
          <w:bCs/>
        </w:rPr>
        <w:t>All Staff</w:t>
      </w:r>
    </w:p>
    <w:p w14:paraId="752F96E4" w14:textId="06E9C943" w:rsidR="00197968" w:rsidRDefault="00197968" w:rsidP="00197968">
      <w:pPr>
        <w:pStyle w:val="ListParagraph"/>
        <w:numPr>
          <w:ilvl w:val="0"/>
          <w:numId w:val="14"/>
        </w:numPr>
        <w:jc w:val="both"/>
      </w:pPr>
      <w:r>
        <w:t>Follow as directed all the requirements of the school, including all legal requirements, recommended best practice and whole school procedures pertaining to allergies within the school context.</w:t>
      </w:r>
    </w:p>
    <w:p w14:paraId="52BB0337" w14:textId="7D9CD74D" w:rsidR="00197968" w:rsidRDefault="00197968" w:rsidP="00197968">
      <w:pPr>
        <w:pStyle w:val="ListParagraph"/>
        <w:numPr>
          <w:ilvl w:val="0"/>
          <w:numId w:val="14"/>
        </w:numPr>
        <w:jc w:val="both"/>
      </w:pPr>
      <w:r>
        <w:t xml:space="preserve">Complete appropriate anaphylaxis training </w:t>
      </w:r>
      <w:r w:rsidR="00B64742">
        <w:t xml:space="preserve">and be confident to respond to an allergy emergency. </w:t>
      </w:r>
    </w:p>
    <w:p w14:paraId="54112288" w14:textId="3C4FB073" w:rsidR="00EB1644" w:rsidRDefault="00EB1644" w:rsidP="00197968">
      <w:pPr>
        <w:pStyle w:val="ListParagraph"/>
        <w:numPr>
          <w:ilvl w:val="0"/>
          <w:numId w:val="14"/>
        </w:numPr>
        <w:jc w:val="both"/>
      </w:pPr>
      <w:r>
        <w:lastRenderedPageBreak/>
        <w:t xml:space="preserve">Raise awareness about allergies and anaphylaxis amongst their pupils/students in the classroom and around school, especially in dining areas. </w:t>
      </w:r>
    </w:p>
    <w:p w14:paraId="69D145AA" w14:textId="5FB2F915" w:rsidR="00EB1644" w:rsidRDefault="00EB1644" w:rsidP="00197968">
      <w:pPr>
        <w:pStyle w:val="ListParagraph"/>
        <w:numPr>
          <w:ilvl w:val="0"/>
          <w:numId w:val="14"/>
        </w:numPr>
        <w:jc w:val="both"/>
      </w:pPr>
      <w:r>
        <w:t>Encourage self-responsibility and learned avoidance strategies amongst pupils/students living with allergies.</w:t>
      </w:r>
    </w:p>
    <w:p w14:paraId="5DA6FFCE" w14:textId="60AE0989" w:rsidR="00EB1644" w:rsidRDefault="00FB5B7C" w:rsidP="00197968">
      <w:pPr>
        <w:pStyle w:val="ListParagraph"/>
        <w:numPr>
          <w:ilvl w:val="0"/>
          <w:numId w:val="14"/>
        </w:numPr>
        <w:jc w:val="both"/>
      </w:pPr>
      <w:r>
        <w:t xml:space="preserve">Help all pupils/students understand which foods are safe for those with allergies and how they can support other pupils/students with specific dietary needs to stay safe. </w:t>
      </w:r>
    </w:p>
    <w:p w14:paraId="06EEC09B" w14:textId="1ECBFE3F" w:rsidR="00FB5B7C" w:rsidRDefault="00FB5B7C" w:rsidP="00197968">
      <w:pPr>
        <w:pStyle w:val="ListParagraph"/>
        <w:numPr>
          <w:ilvl w:val="0"/>
          <w:numId w:val="14"/>
        </w:numPr>
        <w:jc w:val="both"/>
      </w:pPr>
      <w:r>
        <w:t>Highlight the need for anti-bullying of pupils/students with the condition.</w:t>
      </w:r>
    </w:p>
    <w:p w14:paraId="0958DEFE" w14:textId="6695F3F6" w:rsidR="00FB5B7C" w:rsidRDefault="0031008A" w:rsidP="00197968">
      <w:pPr>
        <w:pStyle w:val="ListParagraph"/>
        <w:numPr>
          <w:ilvl w:val="0"/>
          <w:numId w:val="14"/>
        </w:numPr>
        <w:jc w:val="both"/>
      </w:pPr>
      <w:r>
        <w:t xml:space="preserve">Be aware of the pupils in their care (including regular cover classes) who have known allergies as an allergic reaction could occur at any time, not just at breaks or mealtimes. </w:t>
      </w:r>
    </w:p>
    <w:p w14:paraId="29E3BCD8" w14:textId="789A644B" w:rsidR="00E620F9" w:rsidRDefault="00E620F9" w:rsidP="00197968">
      <w:pPr>
        <w:pStyle w:val="ListParagraph"/>
        <w:numPr>
          <w:ilvl w:val="0"/>
          <w:numId w:val="14"/>
        </w:numPr>
        <w:jc w:val="both"/>
      </w:pPr>
      <w:r>
        <w:t xml:space="preserve">Any food-related activities must be supervised with due caution whilst following best practice for storing, preparing, cooking and serving food. </w:t>
      </w:r>
    </w:p>
    <w:p w14:paraId="42080358" w14:textId="057D91F6" w:rsidR="004230E3" w:rsidRDefault="004230E3" w:rsidP="00197968">
      <w:pPr>
        <w:pStyle w:val="ListParagraph"/>
        <w:numPr>
          <w:ilvl w:val="0"/>
          <w:numId w:val="14"/>
        </w:numPr>
        <w:jc w:val="both"/>
      </w:pPr>
      <w:r>
        <w:t xml:space="preserve">Any staff leading on a school trip must check that all pupils/students with medical conditions, including allergies, are carrying their medication (those unable to produce their required medication would not be able to attend the excursion). </w:t>
      </w:r>
    </w:p>
    <w:p w14:paraId="0F2FDC15" w14:textId="2194D60B" w:rsidR="00F83DB9" w:rsidRDefault="00F83DB9" w:rsidP="00197968">
      <w:pPr>
        <w:pStyle w:val="ListParagraph"/>
        <w:numPr>
          <w:ilvl w:val="0"/>
          <w:numId w:val="14"/>
        </w:numPr>
        <w:jc w:val="both"/>
      </w:pPr>
      <w:r>
        <w:t xml:space="preserve">Staff leading a school trip, excursion or off-site extracurricular activity must ensure they carry all relevant emergency supplies with them.  </w:t>
      </w:r>
    </w:p>
    <w:p w14:paraId="673A3E28" w14:textId="2F6FB6E0" w:rsidR="00F83DB9" w:rsidRDefault="00683127" w:rsidP="00683127">
      <w:pPr>
        <w:jc w:val="both"/>
        <w:rPr>
          <w:b/>
          <w:bCs/>
        </w:rPr>
      </w:pPr>
      <w:r>
        <w:rPr>
          <w:b/>
          <w:bCs/>
        </w:rPr>
        <w:t>Parents/Carers</w:t>
      </w:r>
    </w:p>
    <w:p w14:paraId="60E4F4C8" w14:textId="75EFF403" w:rsidR="00683127" w:rsidRDefault="00683127" w:rsidP="00683127">
      <w:pPr>
        <w:pStyle w:val="ListParagraph"/>
        <w:numPr>
          <w:ilvl w:val="0"/>
          <w:numId w:val="15"/>
        </w:numPr>
        <w:jc w:val="both"/>
      </w:pPr>
      <w:r>
        <w:t xml:space="preserve">Notify the school of the </w:t>
      </w:r>
      <w:r w:rsidR="00FA27C7">
        <w:t xml:space="preserve">pupil’s/student/s allergies. </w:t>
      </w:r>
    </w:p>
    <w:p w14:paraId="3B779FE8" w14:textId="4FB42B95" w:rsidR="00FA27C7" w:rsidRDefault="00FA27C7" w:rsidP="00683127">
      <w:pPr>
        <w:pStyle w:val="ListParagraph"/>
        <w:numPr>
          <w:ilvl w:val="0"/>
          <w:numId w:val="15"/>
        </w:numPr>
        <w:jc w:val="both"/>
      </w:pPr>
      <w:r>
        <w:t xml:space="preserve">Inform the school of any changes as soon as known. </w:t>
      </w:r>
    </w:p>
    <w:p w14:paraId="5CBC7930" w14:textId="6B6C8B22" w:rsidR="00FA27C7" w:rsidRDefault="00FA27C7" w:rsidP="00683127">
      <w:pPr>
        <w:pStyle w:val="ListParagraph"/>
        <w:numPr>
          <w:ilvl w:val="0"/>
          <w:numId w:val="15"/>
        </w:numPr>
        <w:jc w:val="both"/>
      </w:pPr>
      <w:r>
        <w:t xml:space="preserve">Talk with your child about allergy self-management, including what foods are safe and unsafe, ow to read food labels, strategies for avoiding allergens, how to spot symptoms of allergy, how and when to tell an adult if experiencing an allergic reaction.  </w:t>
      </w:r>
    </w:p>
    <w:p w14:paraId="40198E2A" w14:textId="4B47B53B" w:rsidR="00FA27C7" w:rsidRDefault="00FA3316" w:rsidP="00683127">
      <w:pPr>
        <w:pStyle w:val="ListParagraph"/>
        <w:numPr>
          <w:ilvl w:val="0"/>
          <w:numId w:val="15"/>
        </w:numPr>
        <w:jc w:val="both"/>
      </w:pPr>
      <w:r>
        <w:t xml:space="preserve">Provide an AAP (allergy action plan) completed by a healthcare professional that can be kept with their medication and help the school support the pupil/student. </w:t>
      </w:r>
    </w:p>
    <w:p w14:paraId="6CEF4299" w14:textId="2F10810F" w:rsidR="00FA3316" w:rsidRDefault="00FA3316" w:rsidP="00FA3316">
      <w:pPr>
        <w:pStyle w:val="ListParagraph"/>
        <w:numPr>
          <w:ilvl w:val="0"/>
          <w:numId w:val="15"/>
        </w:numPr>
        <w:jc w:val="both"/>
      </w:pPr>
      <w:r>
        <w:t>Contribute to the provision of an IHCP in partnership with the school, and relevant healthcare professional, where required.</w:t>
      </w:r>
    </w:p>
    <w:p w14:paraId="39EFA749" w14:textId="04311AE5" w:rsidR="00FA3316" w:rsidRDefault="00A92AC8" w:rsidP="00FA3316">
      <w:pPr>
        <w:pStyle w:val="ListParagraph"/>
        <w:numPr>
          <w:ilvl w:val="0"/>
          <w:numId w:val="15"/>
        </w:numPr>
        <w:jc w:val="both"/>
      </w:pPr>
      <w:r>
        <w:t xml:space="preserve">Provide any other written medical documentation, instructions and medications as directed by a health professional. </w:t>
      </w:r>
    </w:p>
    <w:p w14:paraId="66759116" w14:textId="102C35EE" w:rsidR="00A92AC8" w:rsidRDefault="00A92AC8" w:rsidP="00FA3316">
      <w:pPr>
        <w:pStyle w:val="ListParagraph"/>
        <w:numPr>
          <w:ilvl w:val="0"/>
          <w:numId w:val="15"/>
        </w:numPr>
        <w:jc w:val="both"/>
      </w:pPr>
      <w:r>
        <w:t xml:space="preserve">If you require it, meet with the Catering/Chef Manager and school to discuss any specific requirements relating to your child’s allergy (information from these meeting will be recorded by the school). </w:t>
      </w:r>
    </w:p>
    <w:p w14:paraId="0A2511D6" w14:textId="603CA1D3" w:rsidR="00A92AC8" w:rsidRDefault="00A92AC8" w:rsidP="00FA3316">
      <w:pPr>
        <w:pStyle w:val="ListParagraph"/>
        <w:numPr>
          <w:ilvl w:val="0"/>
          <w:numId w:val="15"/>
        </w:numPr>
        <w:jc w:val="both"/>
      </w:pPr>
      <w:r>
        <w:t xml:space="preserve">Be aware of the school Allergy Policy and any arrangements for managing children with allergies and at risk of anaphylaxis. </w:t>
      </w:r>
    </w:p>
    <w:p w14:paraId="06DC2573" w14:textId="7255EF6B" w:rsidR="00A92AC8" w:rsidRDefault="00A92AC8" w:rsidP="00FA3316">
      <w:pPr>
        <w:pStyle w:val="ListParagraph"/>
        <w:numPr>
          <w:ilvl w:val="0"/>
          <w:numId w:val="15"/>
        </w:numPr>
        <w:jc w:val="both"/>
      </w:pPr>
      <w:r>
        <w:t xml:space="preserve">Communicate regularly with the school to support our ability to keep our children, safe and act immediately in the event of an allergic reaction. </w:t>
      </w:r>
    </w:p>
    <w:p w14:paraId="4C9E2E0F" w14:textId="223B7BDF" w:rsidR="00A92AC8" w:rsidRDefault="00A92AC8" w:rsidP="00FA3316">
      <w:pPr>
        <w:pStyle w:val="ListParagraph"/>
        <w:numPr>
          <w:ilvl w:val="0"/>
          <w:numId w:val="15"/>
        </w:numPr>
        <w:jc w:val="both"/>
      </w:pPr>
      <w:r>
        <w:t>Provide appropriate in date medication (two AAIs) of the correct dosage.</w:t>
      </w:r>
    </w:p>
    <w:p w14:paraId="1408A86B" w14:textId="657A87B0" w:rsidR="00A92AC8" w:rsidRDefault="00A92AC8" w:rsidP="00FA3316">
      <w:pPr>
        <w:pStyle w:val="ListParagraph"/>
        <w:numPr>
          <w:ilvl w:val="0"/>
          <w:numId w:val="15"/>
        </w:numPr>
        <w:jc w:val="both"/>
      </w:pPr>
      <w:r>
        <w:t>Providing appropriate foods to be consumed by the child if necessary.</w:t>
      </w:r>
    </w:p>
    <w:p w14:paraId="1FA5E216" w14:textId="2B0686B1" w:rsidR="00A92AC8" w:rsidRDefault="00A92AC8" w:rsidP="00FA3316">
      <w:pPr>
        <w:pStyle w:val="ListParagraph"/>
        <w:numPr>
          <w:ilvl w:val="0"/>
          <w:numId w:val="15"/>
        </w:numPr>
        <w:jc w:val="both"/>
      </w:pPr>
      <w:r>
        <w:t>Replace medications after use or upon expiry.</w:t>
      </w:r>
    </w:p>
    <w:p w14:paraId="640668BD" w14:textId="0F986BE8" w:rsidR="00A92AC8" w:rsidRDefault="003B6249" w:rsidP="003B6249">
      <w:pPr>
        <w:jc w:val="both"/>
        <w:rPr>
          <w:b/>
          <w:bCs/>
        </w:rPr>
      </w:pPr>
      <w:r>
        <w:rPr>
          <w:b/>
          <w:bCs/>
        </w:rPr>
        <w:t xml:space="preserve">Pupil/Student with allergies (as age appropriate) </w:t>
      </w:r>
    </w:p>
    <w:p w14:paraId="65612294" w14:textId="076D3145" w:rsidR="00C42910" w:rsidRDefault="00FB69FE" w:rsidP="00C42910">
      <w:pPr>
        <w:pStyle w:val="ListParagraph"/>
        <w:numPr>
          <w:ilvl w:val="0"/>
          <w:numId w:val="16"/>
        </w:numPr>
        <w:jc w:val="both"/>
      </w:pPr>
      <w:r>
        <w:t xml:space="preserve">Have a good awareness of their allergy and support the knowledge of peers in helping keep them safe </w:t>
      </w:r>
    </w:p>
    <w:p w14:paraId="5FEA5566" w14:textId="12489EF4" w:rsidR="00FB69FE" w:rsidRDefault="00FB69FE" w:rsidP="00C42910">
      <w:pPr>
        <w:pStyle w:val="ListParagraph"/>
        <w:numPr>
          <w:ilvl w:val="0"/>
          <w:numId w:val="16"/>
        </w:numPr>
        <w:jc w:val="both"/>
      </w:pPr>
      <w:r>
        <w:t xml:space="preserve">Be proactive in the care and management of their food allergies and reactions and medication. </w:t>
      </w:r>
    </w:p>
    <w:p w14:paraId="2748A099" w14:textId="6B9011E9" w:rsidR="00FB69FE" w:rsidRDefault="00FB69FE" w:rsidP="00C42910">
      <w:pPr>
        <w:pStyle w:val="ListParagraph"/>
        <w:numPr>
          <w:ilvl w:val="0"/>
          <w:numId w:val="16"/>
        </w:numPr>
        <w:jc w:val="both"/>
      </w:pPr>
      <w:r>
        <w:t xml:space="preserve">Be sure not to exchange food with others and take care to avoid any foods which may cause an allergic reaction. </w:t>
      </w:r>
    </w:p>
    <w:p w14:paraId="14C2B6A0" w14:textId="1AC74D33" w:rsidR="00FB69FE" w:rsidRDefault="00FB69FE" w:rsidP="00C42910">
      <w:pPr>
        <w:pStyle w:val="ListParagraph"/>
        <w:numPr>
          <w:ilvl w:val="0"/>
          <w:numId w:val="16"/>
        </w:numPr>
        <w:jc w:val="both"/>
      </w:pPr>
      <w:r>
        <w:t xml:space="preserve">Read food labelling but, if unsure, avoid the food </w:t>
      </w:r>
    </w:p>
    <w:p w14:paraId="151476AF" w14:textId="391B5D7C" w:rsidR="00FB69FE" w:rsidRDefault="00FB69FE" w:rsidP="00C42910">
      <w:pPr>
        <w:pStyle w:val="ListParagraph"/>
        <w:numPr>
          <w:ilvl w:val="0"/>
          <w:numId w:val="16"/>
        </w:numPr>
        <w:jc w:val="both"/>
      </w:pPr>
      <w:r>
        <w:lastRenderedPageBreak/>
        <w:t xml:space="preserve">Avoid eating anything with unknown ingredients </w:t>
      </w:r>
    </w:p>
    <w:p w14:paraId="0C779820" w14:textId="5B887187" w:rsidR="00FB69FE" w:rsidRDefault="00FB69FE" w:rsidP="00C42910">
      <w:pPr>
        <w:pStyle w:val="ListParagraph"/>
        <w:numPr>
          <w:ilvl w:val="0"/>
          <w:numId w:val="16"/>
        </w:numPr>
        <w:jc w:val="both"/>
      </w:pPr>
      <w:r>
        <w:t xml:space="preserve">Know where their medication is kept and (if age appropriate and confident enough to administer their own auto-injectors) take responsibility for carrying AAIs on their person at all times </w:t>
      </w:r>
    </w:p>
    <w:p w14:paraId="477C4F7D" w14:textId="3CCDC8B3" w:rsidR="00FB69FE" w:rsidRPr="00C42910" w:rsidRDefault="00FB69FE" w:rsidP="00C42910">
      <w:pPr>
        <w:pStyle w:val="ListParagraph"/>
        <w:numPr>
          <w:ilvl w:val="0"/>
          <w:numId w:val="16"/>
        </w:numPr>
        <w:jc w:val="both"/>
      </w:pPr>
      <w:r>
        <w:t xml:space="preserve">As soon as they suspect they are experiencing sings of allergic reaction, tell an adult </w:t>
      </w:r>
    </w:p>
    <w:p w14:paraId="1BEB78F1" w14:textId="77777777" w:rsidR="00DD1031" w:rsidRDefault="00DD1031" w:rsidP="000540F0">
      <w:pPr>
        <w:pStyle w:val="Heading1"/>
      </w:pPr>
      <w:bookmarkStart w:id="11" w:name="_Toc230077994"/>
      <w:r>
        <w:t>Supply, storage and care of medication</w:t>
      </w:r>
      <w:bookmarkEnd w:id="11"/>
      <w:r>
        <w:t xml:space="preserve"> </w:t>
      </w:r>
    </w:p>
    <w:p w14:paraId="093FE114" w14:textId="17AB1B7F" w:rsidR="00DD1031" w:rsidRDefault="00DD1031" w:rsidP="00B833A4">
      <w:pPr>
        <w:jc w:val="both"/>
      </w:pPr>
      <w:r>
        <w:t>Depending on their level of understanding and competence, pupils will be encouraged to take responsibility for and to carry their own two AAIs on them at all times (in a suitable bag/container)</w:t>
      </w:r>
      <w:r w:rsidR="00607DE7">
        <w:t xml:space="preserve">. </w:t>
      </w:r>
    </w:p>
    <w:p w14:paraId="39557377" w14:textId="18C9114F" w:rsidR="00607DE7" w:rsidRDefault="00607DE7" w:rsidP="00B833A4">
      <w:pPr>
        <w:jc w:val="both"/>
      </w:pPr>
      <w:r>
        <w:t xml:space="preserve">For younger children or those not ready to take responsibility for their own medication, there should be an </w:t>
      </w:r>
      <w:r w:rsidR="00610576">
        <w:t xml:space="preserve">anaphylaxis kit which is kept safely, not locked away and accessible to all staff.  </w:t>
      </w:r>
    </w:p>
    <w:p w14:paraId="3ECF022B" w14:textId="4DBE59F5" w:rsidR="006B3352" w:rsidRDefault="00610576" w:rsidP="00B833A4">
      <w:pPr>
        <w:jc w:val="both"/>
      </w:pPr>
      <w:r>
        <w:t>Medication should be stored in a suitable container and clearly labelled with the pupil/s name.  The pupi</w:t>
      </w:r>
      <w:r w:rsidR="006B3352">
        <w:t>l’s medication storage container should contain:</w:t>
      </w:r>
    </w:p>
    <w:p w14:paraId="51249C3A" w14:textId="712BC668" w:rsidR="006B3352" w:rsidRDefault="006B3352" w:rsidP="00B833A4">
      <w:pPr>
        <w:pStyle w:val="ListParagraph"/>
        <w:numPr>
          <w:ilvl w:val="0"/>
          <w:numId w:val="17"/>
        </w:numPr>
        <w:jc w:val="both"/>
      </w:pPr>
      <w:r>
        <w:t>Two AAIs i.e. EpiPen</w:t>
      </w:r>
      <w:r w:rsidR="00682BEB" w:rsidRPr="00B306B6">
        <w:t xml:space="preserve">® </w:t>
      </w:r>
      <w:r w:rsidR="00682BEB">
        <w:t>or</w:t>
      </w:r>
      <w:r>
        <w:t xml:space="preserve"> Jext</w:t>
      </w:r>
      <w:r w:rsidR="00682BEB" w:rsidRPr="00B306B6">
        <w:t>®</w:t>
      </w:r>
    </w:p>
    <w:p w14:paraId="3BBA5337" w14:textId="1FF7895A" w:rsidR="006B3352" w:rsidRDefault="006B3352" w:rsidP="00B833A4">
      <w:pPr>
        <w:pStyle w:val="ListParagraph"/>
        <w:numPr>
          <w:ilvl w:val="0"/>
          <w:numId w:val="17"/>
        </w:numPr>
        <w:jc w:val="both"/>
      </w:pPr>
      <w:r>
        <w:t xml:space="preserve">An </w:t>
      </w:r>
      <w:r w:rsidR="00682BEB">
        <w:t>up-to-date</w:t>
      </w:r>
      <w:r>
        <w:t xml:space="preserve"> allergy action plan (AAP) </w:t>
      </w:r>
    </w:p>
    <w:p w14:paraId="0804A32D" w14:textId="09AECF96" w:rsidR="006B3352" w:rsidRDefault="006B3352" w:rsidP="00B833A4">
      <w:pPr>
        <w:pStyle w:val="ListParagraph"/>
        <w:numPr>
          <w:ilvl w:val="0"/>
          <w:numId w:val="17"/>
        </w:numPr>
        <w:jc w:val="both"/>
      </w:pPr>
      <w:r>
        <w:t xml:space="preserve">Antihistamine as tablets or syrup (if included on allergy action plan) </w:t>
      </w:r>
    </w:p>
    <w:p w14:paraId="4BCEA3D7" w14:textId="4C10562C" w:rsidR="006B3352" w:rsidRDefault="00DC5298" w:rsidP="00B833A4">
      <w:pPr>
        <w:pStyle w:val="ListParagraph"/>
        <w:numPr>
          <w:ilvl w:val="0"/>
          <w:numId w:val="17"/>
        </w:numPr>
        <w:jc w:val="both"/>
      </w:pPr>
      <w:r>
        <w:t xml:space="preserve">Spoon (if required) </w:t>
      </w:r>
    </w:p>
    <w:p w14:paraId="4781D5BF" w14:textId="7B71FA16" w:rsidR="00DC5298" w:rsidRDefault="00DC5298" w:rsidP="00B833A4">
      <w:pPr>
        <w:pStyle w:val="ListParagraph"/>
        <w:numPr>
          <w:ilvl w:val="0"/>
          <w:numId w:val="17"/>
        </w:numPr>
        <w:jc w:val="both"/>
      </w:pPr>
      <w:r>
        <w:t>Asthma inhaler (if included on allergy action plan)</w:t>
      </w:r>
    </w:p>
    <w:p w14:paraId="743D2B90" w14:textId="3A7C64DF" w:rsidR="00DC5298" w:rsidRDefault="00DC5298" w:rsidP="00B833A4">
      <w:pPr>
        <w:jc w:val="both"/>
      </w:pPr>
      <w:r>
        <w:t>It is the responsibility of the chil</w:t>
      </w:r>
      <w:r w:rsidR="0075097E">
        <w:t xml:space="preserve">d’s parents to ensure that the anaphylaxis kit is up to date and clearly labelled, however the </w:t>
      </w:r>
      <w:r w:rsidR="004141D4">
        <w:t xml:space="preserve">Responsible </w:t>
      </w:r>
      <w:r w:rsidR="0075097E" w:rsidRPr="004141D4">
        <w:t xml:space="preserve">First Aider </w:t>
      </w:r>
      <w:r w:rsidR="00705AE4">
        <w:t xml:space="preserve">will check </w:t>
      </w:r>
      <w:r w:rsidR="006F1796">
        <w:t xml:space="preserve">medication kept at school on a termly basis and send a reminder to parents if medication is approaching expiry. </w:t>
      </w:r>
    </w:p>
    <w:p w14:paraId="651A8867" w14:textId="4FD7DFC7" w:rsidR="006F1796" w:rsidRDefault="006F1796" w:rsidP="00B833A4">
      <w:pPr>
        <w:jc w:val="both"/>
      </w:pPr>
      <w:r>
        <w:t xml:space="preserve">Parents can subscribe to expiry alerts for the relevant AAIs their child is prescribed, to make sure they can get replacement devices in suitable time.  </w:t>
      </w:r>
    </w:p>
    <w:p w14:paraId="7205AB3B" w14:textId="754CD3F8" w:rsidR="00A15427" w:rsidRDefault="00A15427" w:rsidP="00DC5298">
      <w:pPr>
        <w:rPr>
          <w:b/>
          <w:bCs/>
        </w:rPr>
      </w:pPr>
      <w:r>
        <w:rPr>
          <w:b/>
          <w:bCs/>
        </w:rPr>
        <w:t xml:space="preserve">Older Children and Medication </w:t>
      </w:r>
    </w:p>
    <w:p w14:paraId="02ECEBA1" w14:textId="041629DA" w:rsidR="00B833A4" w:rsidRDefault="00B833A4" w:rsidP="00B833A4">
      <w:pPr>
        <w:jc w:val="both"/>
      </w:pPr>
      <w:r>
        <w:t xml:space="preserve">Older children and teenagers should, whenever possible, assume responsibility for their emergency kit under the guidance of their parents.  However, symptoms of anaphylaxis can come on very suddenly so school staff need to be prepared to administer medication if the young person cannot. </w:t>
      </w:r>
    </w:p>
    <w:p w14:paraId="22CAB706" w14:textId="74D6E94B" w:rsidR="00777E90" w:rsidRDefault="00777E90" w:rsidP="00B833A4">
      <w:pPr>
        <w:jc w:val="both"/>
        <w:rPr>
          <w:b/>
          <w:bCs/>
        </w:rPr>
      </w:pPr>
      <w:r>
        <w:rPr>
          <w:b/>
          <w:bCs/>
        </w:rPr>
        <w:t>Storage</w:t>
      </w:r>
    </w:p>
    <w:p w14:paraId="4A969DB2" w14:textId="6B622C21" w:rsidR="00777E90" w:rsidRDefault="00777E90" w:rsidP="00B833A4">
      <w:pPr>
        <w:jc w:val="both"/>
      </w:pPr>
      <w:r>
        <w:t xml:space="preserve">AAIs should be stored at room temperature, protected from direct sunlight and temperature extremes. </w:t>
      </w:r>
    </w:p>
    <w:p w14:paraId="352A6CC2" w14:textId="2CA5C448" w:rsidR="00777E90" w:rsidRDefault="00777E90" w:rsidP="00B833A4">
      <w:pPr>
        <w:jc w:val="both"/>
        <w:rPr>
          <w:b/>
          <w:bCs/>
        </w:rPr>
      </w:pPr>
      <w:r>
        <w:rPr>
          <w:b/>
          <w:bCs/>
        </w:rPr>
        <w:t>Disposal</w:t>
      </w:r>
    </w:p>
    <w:p w14:paraId="7BA8CC6C" w14:textId="621FB0E3" w:rsidR="005E747F" w:rsidRDefault="00777E90" w:rsidP="00B833A4">
      <w:pPr>
        <w:jc w:val="both"/>
      </w:pPr>
      <w:r>
        <w:t xml:space="preserve">AAIs are single use only and must be disposed of as sharps.  Used AAIs can be given to ambulance paramedics on arrival or can be disposed of in a pre-ordered sharps bin.  </w:t>
      </w:r>
      <w:r w:rsidRPr="004141D4">
        <w:t xml:space="preserve">Sharps bins to be obtained from and disposed of by </w:t>
      </w:r>
      <w:r w:rsidR="004141D4">
        <w:t xml:space="preserve">NHS </w:t>
      </w:r>
      <w:r w:rsidRPr="000F15AF">
        <w:t>specialist collection service</w:t>
      </w:r>
      <w:r w:rsidR="005B39FF">
        <w:t xml:space="preserve"> or Parent</w:t>
      </w:r>
      <w:r w:rsidR="00CB4383">
        <w:t>al arrangements</w:t>
      </w:r>
      <w:r w:rsidR="0069282B" w:rsidRPr="000F15AF">
        <w:t xml:space="preserve">.  The sharps bin is kept in the </w:t>
      </w:r>
      <w:r w:rsidR="00AD3093" w:rsidRPr="000F15AF">
        <w:t>School</w:t>
      </w:r>
      <w:r w:rsidR="00AD3093">
        <w:t xml:space="preserve"> Office</w:t>
      </w:r>
      <w:r w:rsidR="000F15AF">
        <w:t>.</w:t>
      </w:r>
    </w:p>
    <w:p w14:paraId="6BCFE37B" w14:textId="77777777" w:rsidR="005E747F" w:rsidRDefault="005E747F" w:rsidP="00B833A4">
      <w:pPr>
        <w:jc w:val="both"/>
        <w:rPr>
          <w:b/>
          <w:bCs/>
        </w:rPr>
      </w:pPr>
      <w:r>
        <w:rPr>
          <w:b/>
          <w:bCs/>
        </w:rPr>
        <w:t xml:space="preserve">Spare AAIs (Adrenaline Auto-Injector) </w:t>
      </w:r>
    </w:p>
    <w:p w14:paraId="1D8069B9" w14:textId="4D23EAF1" w:rsidR="00777E90" w:rsidRDefault="005E747F" w:rsidP="00B833A4">
      <w:pPr>
        <w:jc w:val="both"/>
      </w:pPr>
      <w:r>
        <w:t>Schools can now legally purchase and store spare Adrenaline Auto-Injectors</w:t>
      </w:r>
      <w:r w:rsidR="00474745">
        <w:t xml:space="preserve"> (AAIs) for children at risk of anaphylaxis.  Immediate access to an AAI can be lifesaving.  </w:t>
      </w:r>
      <w:r w:rsidR="004B3735">
        <w:t>While</w:t>
      </w:r>
      <w:r w:rsidR="00474745">
        <w:t xml:space="preserve"> it is vital that families have their own prescribed AAIs for their child, having spare AAIs at school adds an extra layer of reassurance for everyone involved.  It is a step towards creating a safer and more inclusive environment for children managing severe allergies. </w:t>
      </w:r>
      <w:r w:rsidR="0069282B">
        <w:t xml:space="preserve"> </w:t>
      </w:r>
    </w:p>
    <w:p w14:paraId="6D7B4C5E" w14:textId="6C74AEC7" w:rsidR="004B3735" w:rsidRDefault="004B3735" w:rsidP="00B833A4">
      <w:pPr>
        <w:jc w:val="both"/>
        <w:rPr>
          <w:b/>
          <w:bCs/>
        </w:rPr>
      </w:pPr>
      <w:r>
        <w:rPr>
          <w:b/>
          <w:bCs/>
        </w:rPr>
        <w:lastRenderedPageBreak/>
        <w:t>Catering</w:t>
      </w:r>
    </w:p>
    <w:p w14:paraId="6E9CF38B" w14:textId="428B3884" w:rsidR="004B3735" w:rsidRDefault="004B3735" w:rsidP="00B833A4">
      <w:pPr>
        <w:jc w:val="both"/>
      </w:pPr>
      <w:r>
        <w:t xml:space="preserve">All food businesses (including school caterers) must follow the Food Information Regulations 2014 which </w:t>
      </w:r>
      <w:r w:rsidR="00CF0EBF">
        <w:t xml:space="preserve">states that allergen information relating to the “Top 14” allergens must be available for all food products.  </w:t>
      </w:r>
    </w:p>
    <w:p w14:paraId="36E8B964" w14:textId="50E7FF21" w:rsidR="00CF0EBF" w:rsidRDefault="00CF0EBF" w:rsidP="00B833A4">
      <w:pPr>
        <w:jc w:val="both"/>
      </w:pPr>
      <w:r>
        <w:t xml:space="preserve">The school menu </w:t>
      </w:r>
      <w:r w:rsidR="003C5A29">
        <w:t xml:space="preserve">is available for parents to view </w:t>
      </w:r>
      <w:r w:rsidR="003C5A29" w:rsidRPr="000F15AF">
        <w:t>monthly</w:t>
      </w:r>
      <w:r w:rsidR="003C5A29">
        <w:t xml:space="preserve"> in advance</w:t>
      </w:r>
      <w:r w:rsidR="000F15AF">
        <w:t>, and new menus are released before every half term.</w:t>
      </w:r>
    </w:p>
    <w:p w14:paraId="28FF473A" w14:textId="75C1652F" w:rsidR="004529CA" w:rsidRDefault="004529CA" w:rsidP="00B833A4">
      <w:pPr>
        <w:jc w:val="both"/>
      </w:pPr>
      <w:r w:rsidRPr="003979A5">
        <w:t xml:space="preserve">The School </w:t>
      </w:r>
      <w:r w:rsidR="000F15AF" w:rsidRPr="003979A5">
        <w:t xml:space="preserve">Responsible </w:t>
      </w:r>
      <w:r w:rsidRPr="003979A5">
        <w:t xml:space="preserve">First Aider </w:t>
      </w:r>
      <w:r w:rsidR="00E37156">
        <w:t xml:space="preserve">will inform the </w:t>
      </w:r>
      <w:r w:rsidR="003979A5">
        <w:t xml:space="preserve">Kitchen Team </w:t>
      </w:r>
      <w:r w:rsidR="0031790E">
        <w:t>of pupils with food allergies.  (E</w:t>
      </w:r>
      <w:r>
        <w:t xml:space="preserve">very school </w:t>
      </w:r>
      <w:r w:rsidR="0031790E">
        <w:t>should have a system in place to ensure catering staff can identify pupils with allergies</w:t>
      </w:r>
      <w:r w:rsidR="003979A5">
        <w:t>.</w:t>
      </w:r>
      <w:r w:rsidR="0031790E">
        <w:t xml:space="preserve"> </w:t>
      </w:r>
      <w:r w:rsidR="003979A5">
        <w:t>A</w:t>
      </w:r>
      <w:r w:rsidR="0031790E">
        <w:t xml:space="preserve"> list with photographs</w:t>
      </w:r>
      <w:r w:rsidR="003979A5">
        <w:t>, identifies children with allergies or medical conditions.</w:t>
      </w:r>
      <w:r w:rsidR="0031790E">
        <w:t xml:space="preserve"> </w:t>
      </w:r>
      <w:r w:rsidR="003979A5">
        <w:t>This is kept in the kitchen, staffroom and class files.</w:t>
      </w:r>
      <w:r w:rsidR="00373290">
        <w:t xml:space="preserve"> The Responsible First Aider will keep this up to date.</w:t>
      </w:r>
      <w:r w:rsidR="0031790E">
        <w:t xml:space="preserve"> </w:t>
      </w:r>
    </w:p>
    <w:p w14:paraId="4CB541D5" w14:textId="7D430DCA" w:rsidR="0031790E" w:rsidRDefault="0031790E" w:rsidP="00B833A4">
      <w:pPr>
        <w:jc w:val="both"/>
      </w:pPr>
      <w:r>
        <w:t xml:space="preserve">Parents/carers are encouraged to meet with the </w:t>
      </w:r>
      <w:r w:rsidR="00373290">
        <w:t>Responsible First Aider</w:t>
      </w:r>
      <w:r>
        <w:t xml:space="preserve"> to discuss their child’s needs</w:t>
      </w:r>
      <w:r w:rsidR="00373290">
        <w:t xml:space="preserve"> and it will be decided whether to write an Individual Health Care Plan (IHCP)</w:t>
      </w:r>
      <w:r>
        <w:t xml:space="preserve">. </w:t>
      </w:r>
    </w:p>
    <w:p w14:paraId="5497CA1A" w14:textId="388014D0" w:rsidR="00420D0D" w:rsidRDefault="00420D0D" w:rsidP="00B833A4">
      <w:pPr>
        <w:jc w:val="both"/>
      </w:pPr>
      <w:r>
        <w:t xml:space="preserve">The school adheres to the following Department of Health guidance recommendations </w:t>
      </w:r>
    </w:p>
    <w:p w14:paraId="5A0C2783" w14:textId="10750735" w:rsidR="00420D0D" w:rsidRDefault="00420D0D" w:rsidP="00420D0D">
      <w:pPr>
        <w:pStyle w:val="ListParagraph"/>
        <w:numPr>
          <w:ilvl w:val="0"/>
          <w:numId w:val="18"/>
        </w:numPr>
        <w:jc w:val="both"/>
      </w:pPr>
      <w:r>
        <w:t>Bottles</w:t>
      </w:r>
      <w:r w:rsidR="00373290">
        <w:t>,</w:t>
      </w:r>
      <w:r>
        <w:t xml:space="preserve"> other drinks and lunch boxes provided by parents for pupils with food allergies should be clearly labelled with the name of the child for whom they are intended. </w:t>
      </w:r>
    </w:p>
    <w:p w14:paraId="4AD1E660" w14:textId="50D15973" w:rsidR="00420D0D" w:rsidRDefault="00DB0064" w:rsidP="00DB0064">
      <w:pPr>
        <w:jc w:val="both"/>
      </w:pPr>
      <w:r>
        <w:t xml:space="preserve">The pupil should be taught to also check with catering staff, before </w:t>
      </w:r>
      <w:r w:rsidR="008E3BFF">
        <w:t>eating</w:t>
      </w:r>
      <w:r>
        <w:t xml:space="preserve"> their lunch choice. </w:t>
      </w:r>
    </w:p>
    <w:p w14:paraId="279EC8B1" w14:textId="0B8F95C8" w:rsidR="0079382E" w:rsidRDefault="0079382E" w:rsidP="0079382E">
      <w:pPr>
        <w:pStyle w:val="ListParagraph"/>
        <w:numPr>
          <w:ilvl w:val="0"/>
          <w:numId w:val="18"/>
        </w:numPr>
        <w:jc w:val="both"/>
      </w:pPr>
      <w:r>
        <w:t xml:space="preserve">Where food is provided by the school, staff should be educated about how to read labels for food allergens and instructed about measures to prevent cross contamination </w:t>
      </w:r>
      <w:r w:rsidR="00554EE6">
        <w:t>during</w:t>
      </w:r>
      <w:r>
        <w:t xml:space="preserve"> the </w:t>
      </w:r>
      <w:r w:rsidR="00FB5D06">
        <w:t>handling, preparation</w:t>
      </w:r>
      <w:r>
        <w:t xml:space="preserve"> and serving </w:t>
      </w:r>
      <w:r w:rsidR="00554EE6">
        <w:t>of</w:t>
      </w:r>
      <w:r>
        <w:t xml:space="preserve"> food.  Examples include preparing food for children with food allergies first, caref</w:t>
      </w:r>
      <w:r w:rsidR="00554EE6">
        <w:t xml:space="preserve">ul </w:t>
      </w:r>
      <w:r w:rsidR="00FB5D06">
        <w:t xml:space="preserve">cleaning (using warm soapy water) of food preparation areas and utensils. </w:t>
      </w:r>
    </w:p>
    <w:p w14:paraId="0DEE8D81" w14:textId="7254A044" w:rsidR="00FB5D06" w:rsidRDefault="008E3BFF" w:rsidP="0079382E">
      <w:pPr>
        <w:pStyle w:val="ListParagraph"/>
        <w:numPr>
          <w:ilvl w:val="0"/>
          <w:numId w:val="18"/>
        </w:numPr>
        <w:jc w:val="both"/>
      </w:pPr>
      <w:r>
        <w:t>Additional f</w:t>
      </w:r>
      <w:r w:rsidR="00FB5D06">
        <w:t xml:space="preserve">ood </w:t>
      </w:r>
      <w:r>
        <w:t xml:space="preserve">(e.g. birthday parties, food treats) </w:t>
      </w:r>
      <w:r w:rsidR="00FB5D06">
        <w:t xml:space="preserve">should not be given to primary school age food-allergic children </w:t>
      </w:r>
      <w:r>
        <w:t xml:space="preserve">on school site. We do not permit </w:t>
      </w:r>
      <w:r w:rsidR="001A4F50">
        <w:t>these foods to be shared on school site.</w:t>
      </w:r>
    </w:p>
    <w:p w14:paraId="6846C597" w14:textId="213DABFC" w:rsidR="00FB5D06" w:rsidRDefault="00FC32C5" w:rsidP="0079382E">
      <w:pPr>
        <w:pStyle w:val="ListParagraph"/>
        <w:numPr>
          <w:ilvl w:val="0"/>
          <w:numId w:val="18"/>
        </w:numPr>
        <w:jc w:val="both"/>
      </w:pPr>
      <w:r>
        <w:t xml:space="preserve">Use of food in </w:t>
      </w:r>
      <w:r w:rsidR="004D3544">
        <w:t>crafts</w:t>
      </w:r>
      <w:r>
        <w:t xml:space="preserve">, cooking classes, science experiments, and special events (e.g. fetes, assemblies, cultural events) needs to be considered and may need to be restricted/risk assessed depending on the allergies of particular children and their age. </w:t>
      </w:r>
    </w:p>
    <w:p w14:paraId="310A6698" w14:textId="33955255" w:rsidR="004D3544" w:rsidRDefault="004D3544" w:rsidP="004D3544">
      <w:pPr>
        <w:jc w:val="both"/>
      </w:pPr>
      <w:r>
        <w:rPr>
          <w:b/>
          <w:bCs/>
        </w:rPr>
        <w:t xml:space="preserve">Allergy awareness and nut bans </w:t>
      </w:r>
    </w:p>
    <w:p w14:paraId="6E681C77" w14:textId="0DA1DDE3" w:rsidR="00A76947" w:rsidRDefault="00A76947" w:rsidP="004D3544">
      <w:pPr>
        <w:jc w:val="both"/>
      </w:pPr>
      <w:r>
        <w:t xml:space="preserve">The school supports the approach advocated by many allergy charities towards nut bans/nut free schools. </w:t>
      </w:r>
      <w:r w:rsidR="00DF6817">
        <w:t>Pimperne is a nut free school.</w:t>
      </w:r>
      <w:r>
        <w:t xml:space="preserve"> They would not necessarily support a blanket ban on any particular allergen in any establishment, including in schools.  This is because nut</w:t>
      </w:r>
      <w:r w:rsidR="00E871F1">
        <w:t xml:space="preserve">s are only one of many allergens that could affect pupils, and no school could guarantee a truly allergen free environment for a child living with food allergy.  They advocate instead for schools to adopt a culture of allergy awareness and education. </w:t>
      </w:r>
    </w:p>
    <w:p w14:paraId="6A44D945" w14:textId="7A930AC7" w:rsidR="00E871F1" w:rsidRDefault="00E871F1" w:rsidP="004D3544">
      <w:pPr>
        <w:jc w:val="both"/>
      </w:pPr>
      <w:r>
        <w:t xml:space="preserve">A “whole school awareness of allergies” is a much better approach, as it ensures teachers, pupils and all other staff are aware of what allergies are, the importance of avoiding the pupils’ allergens, the signs and symptoms, how to deal with allergic reactions and to ensure policies and procedures are in place to minimise risk. </w:t>
      </w:r>
    </w:p>
    <w:p w14:paraId="03AF56EA" w14:textId="77777777" w:rsidR="00DF6817" w:rsidRDefault="00DF6817" w:rsidP="004D3544">
      <w:pPr>
        <w:jc w:val="both"/>
        <w:rPr>
          <w:b/>
          <w:bCs/>
        </w:rPr>
      </w:pPr>
    </w:p>
    <w:p w14:paraId="12896E6E" w14:textId="77777777" w:rsidR="00DF6817" w:rsidRDefault="00DF6817" w:rsidP="004D3544">
      <w:pPr>
        <w:jc w:val="both"/>
        <w:rPr>
          <w:b/>
          <w:bCs/>
        </w:rPr>
      </w:pPr>
    </w:p>
    <w:p w14:paraId="61F6F287" w14:textId="77777777" w:rsidR="00DF6817" w:rsidRDefault="00DF6817" w:rsidP="004D3544">
      <w:pPr>
        <w:jc w:val="both"/>
        <w:rPr>
          <w:b/>
          <w:bCs/>
        </w:rPr>
      </w:pPr>
    </w:p>
    <w:p w14:paraId="1453590B" w14:textId="3D5E33D3" w:rsidR="00E871F1" w:rsidRDefault="00E871F1" w:rsidP="004D3544">
      <w:pPr>
        <w:jc w:val="both"/>
        <w:rPr>
          <w:b/>
          <w:bCs/>
        </w:rPr>
      </w:pPr>
      <w:r>
        <w:rPr>
          <w:b/>
          <w:bCs/>
        </w:rPr>
        <w:lastRenderedPageBreak/>
        <w:t xml:space="preserve">Risk assessment </w:t>
      </w:r>
    </w:p>
    <w:p w14:paraId="0D5DFE13" w14:textId="0E7FFC51" w:rsidR="00E871F1" w:rsidRDefault="00E871F1" w:rsidP="004D3544">
      <w:pPr>
        <w:jc w:val="both"/>
      </w:pPr>
      <w:r>
        <w:t xml:space="preserve">The school will conduct a detailed individual risk assessment for all new joining pupils with allergies and any pupils newly diagnosed, to help identify any gaps in our systems and processes for keeping allergic children safe. </w:t>
      </w:r>
    </w:p>
    <w:p w14:paraId="0814777D" w14:textId="0883AD51" w:rsidR="00E871F1" w:rsidRDefault="00E871F1" w:rsidP="004D3544">
      <w:pPr>
        <w:jc w:val="both"/>
        <w:rPr>
          <w:b/>
          <w:bCs/>
        </w:rPr>
      </w:pPr>
      <w:r>
        <w:rPr>
          <w:b/>
          <w:bCs/>
        </w:rPr>
        <w:t xml:space="preserve">Training </w:t>
      </w:r>
    </w:p>
    <w:p w14:paraId="1D00B7FD" w14:textId="3822E9EF" w:rsidR="00E871F1" w:rsidRDefault="00E871F1" w:rsidP="004D3544">
      <w:pPr>
        <w:jc w:val="both"/>
      </w:pPr>
      <w:r>
        <w:t xml:space="preserve">All staff receive allergy awareness training. </w:t>
      </w:r>
    </w:p>
    <w:p w14:paraId="638CB4CD" w14:textId="77D7D2A2" w:rsidR="00E871F1" w:rsidRDefault="00E871F1" w:rsidP="00EE4B40">
      <w:pPr>
        <w:jc w:val="both"/>
      </w:pPr>
      <w:r>
        <w:t xml:space="preserve">Training covers </w:t>
      </w:r>
    </w:p>
    <w:p w14:paraId="1A7C9076" w14:textId="079B407E" w:rsidR="00E871F1" w:rsidRDefault="00567109" w:rsidP="00E871F1">
      <w:pPr>
        <w:pStyle w:val="ListParagraph"/>
        <w:numPr>
          <w:ilvl w:val="0"/>
          <w:numId w:val="19"/>
        </w:numPr>
        <w:jc w:val="both"/>
      </w:pPr>
      <w:r>
        <w:t xml:space="preserve">Recognition of allergic reactions and anaphylaxis </w:t>
      </w:r>
    </w:p>
    <w:p w14:paraId="52B09B00" w14:textId="5FE995EC" w:rsidR="00567109" w:rsidRDefault="00567109" w:rsidP="00E871F1">
      <w:pPr>
        <w:pStyle w:val="ListParagraph"/>
        <w:numPr>
          <w:ilvl w:val="0"/>
          <w:numId w:val="19"/>
        </w:numPr>
        <w:jc w:val="both"/>
      </w:pPr>
      <w:r>
        <w:t xml:space="preserve">When and how to administer an AAI </w:t>
      </w:r>
    </w:p>
    <w:p w14:paraId="04FF4E31" w14:textId="3A411D93" w:rsidR="00567109" w:rsidRDefault="00567109" w:rsidP="00C40FB0">
      <w:pPr>
        <w:pStyle w:val="ListParagraph"/>
        <w:numPr>
          <w:ilvl w:val="0"/>
          <w:numId w:val="19"/>
        </w:numPr>
        <w:jc w:val="both"/>
      </w:pPr>
      <w:r>
        <w:t>Emergency procedures and incident reporting</w:t>
      </w:r>
    </w:p>
    <w:p w14:paraId="1482F74A" w14:textId="5DBC487E" w:rsidR="00EE4B40" w:rsidRDefault="00414960" w:rsidP="00EE4B40">
      <w:pPr>
        <w:pStyle w:val="ListParagraph"/>
        <w:numPr>
          <w:ilvl w:val="0"/>
          <w:numId w:val="19"/>
        </w:numPr>
        <w:jc w:val="both"/>
      </w:pPr>
      <w:r>
        <w:t xml:space="preserve">Annual whole-school refresher training is mandatory </w:t>
      </w:r>
    </w:p>
    <w:p w14:paraId="003E2F1F" w14:textId="186DD5D3" w:rsidR="00414960" w:rsidRDefault="00414960" w:rsidP="00EE4B40">
      <w:pPr>
        <w:pStyle w:val="ListParagraph"/>
        <w:numPr>
          <w:ilvl w:val="0"/>
          <w:numId w:val="19"/>
        </w:numPr>
        <w:jc w:val="both"/>
      </w:pPr>
      <w:r>
        <w:t xml:space="preserve">New staff, including supply staff, are trained as part of induction </w:t>
      </w:r>
    </w:p>
    <w:p w14:paraId="3F3EFA5E" w14:textId="728BACAB" w:rsidR="00414960" w:rsidRDefault="00414960" w:rsidP="00414960">
      <w:pPr>
        <w:jc w:val="both"/>
      </w:pPr>
      <w:r>
        <w:t xml:space="preserve">The school maintains a training matrix showing </w:t>
      </w:r>
    </w:p>
    <w:p w14:paraId="115A1E03" w14:textId="2EBBD0AD" w:rsidR="00414960" w:rsidRDefault="00414960" w:rsidP="00414960">
      <w:pPr>
        <w:pStyle w:val="ListParagraph"/>
        <w:numPr>
          <w:ilvl w:val="0"/>
          <w:numId w:val="21"/>
        </w:numPr>
        <w:jc w:val="both"/>
      </w:pPr>
      <w:r>
        <w:t>Who is trained?</w:t>
      </w:r>
    </w:p>
    <w:p w14:paraId="437691CF" w14:textId="707D98D2" w:rsidR="00414960" w:rsidRDefault="00414960" w:rsidP="00414960">
      <w:pPr>
        <w:pStyle w:val="ListParagraph"/>
        <w:numPr>
          <w:ilvl w:val="0"/>
          <w:numId w:val="21"/>
        </w:numPr>
        <w:jc w:val="both"/>
      </w:pPr>
      <w:r>
        <w:t xml:space="preserve">The level of training </w:t>
      </w:r>
    </w:p>
    <w:p w14:paraId="0636B72E" w14:textId="3DD46A68" w:rsidR="00414960" w:rsidRDefault="00414960" w:rsidP="00414960">
      <w:pPr>
        <w:pStyle w:val="ListParagraph"/>
        <w:numPr>
          <w:ilvl w:val="0"/>
          <w:numId w:val="21"/>
        </w:numPr>
        <w:jc w:val="both"/>
      </w:pPr>
      <w:r>
        <w:t>Date of last update</w:t>
      </w:r>
    </w:p>
    <w:p w14:paraId="1A19D3DD" w14:textId="73DA830A" w:rsidR="00633029" w:rsidRDefault="00633029" w:rsidP="00633029">
      <w:pPr>
        <w:jc w:val="both"/>
        <w:rPr>
          <w:b/>
          <w:bCs/>
        </w:rPr>
      </w:pPr>
      <w:r>
        <w:rPr>
          <w:b/>
          <w:bCs/>
        </w:rPr>
        <w:t xml:space="preserve">Accident and Near-Miss Reporting </w:t>
      </w:r>
    </w:p>
    <w:p w14:paraId="18F26B30" w14:textId="5D24DA21" w:rsidR="00633029" w:rsidRDefault="00633029" w:rsidP="00633029">
      <w:pPr>
        <w:jc w:val="both"/>
      </w:pPr>
      <w:r>
        <w:t xml:space="preserve">All allergy-related incidents and near misses are recorded </w:t>
      </w:r>
      <w:r w:rsidR="005905E5">
        <w:t xml:space="preserve">on My Concern and/or on the internal HET Incident Reporting </w:t>
      </w:r>
      <w:r w:rsidR="00DB3A42">
        <w:t>portal.</w:t>
      </w:r>
    </w:p>
    <w:p w14:paraId="2431D663" w14:textId="19ABAD42" w:rsidR="00633029" w:rsidRDefault="00633029" w:rsidP="00633029">
      <w:pPr>
        <w:jc w:val="both"/>
      </w:pPr>
      <w:r>
        <w:t xml:space="preserve">Reports include </w:t>
      </w:r>
    </w:p>
    <w:p w14:paraId="460A4645" w14:textId="4CED3253" w:rsidR="00633029" w:rsidRDefault="00844286" w:rsidP="00633029">
      <w:pPr>
        <w:pStyle w:val="ListParagraph"/>
        <w:numPr>
          <w:ilvl w:val="0"/>
          <w:numId w:val="22"/>
        </w:numPr>
        <w:jc w:val="both"/>
      </w:pPr>
      <w:r>
        <w:t>What happened and when?</w:t>
      </w:r>
    </w:p>
    <w:p w14:paraId="07FC9653" w14:textId="7D54C3F0" w:rsidR="00844286" w:rsidRDefault="00844286" w:rsidP="00633029">
      <w:pPr>
        <w:pStyle w:val="ListParagraph"/>
        <w:numPr>
          <w:ilvl w:val="0"/>
          <w:numId w:val="22"/>
        </w:numPr>
        <w:jc w:val="both"/>
      </w:pPr>
      <w:r>
        <w:t xml:space="preserve">Location and causes </w:t>
      </w:r>
    </w:p>
    <w:p w14:paraId="37CED2C4" w14:textId="1AACCAE7" w:rsidR="00844286" w:rsidRDefault="00844286" w:rsidP="00633029">
      <w:pPr>
        <w:pStyle w:val="ListParagraph"/>
        <w:numPr>
          <w:ilvl w:val="0"/>
          <w:numId w:val="22"/>
        </w:numPr>
        <w:jc w:val="both"/>
      </w:pPr>
      <w:r>
        <w:t xml:space="preserve">Staff response </w:t>
      </w:r>
    </w:p>
    <w:p w14:paraId="3AD6F316" w14:textId="59FBF3C4" w:rsidR="00844286" w:rsidRDefault="00844286" w:rsidP="00633029">
      <w:pPr>
        <w:pStyle w:val="ListParagraph"/>
        <w:numPr>
          <w:ilvl w:val="0"/>
          <w:numId w:val="22"/>
        </w:numPr>
        <w:jc w:val="both"/>
      </w:pPr>
      <w:r>
        <w:t xml:space="preserve">Use of medication </w:t>
      </w:r>
    </w:p>
    <w:p w14:paraId="3372FEE9" w14:textId="019EE86B" w:rsidR="00844286" w:rsidRDefault="00844286" w:rsidP="00633029">
      <w:pPr>
        <w:pStyle w:val="ListParagraph"/>
        <w:numPr>
          <w:ilvl w:val="0"/>
          <w:numId w:val="22"/>
        </w:numPr>
        <w:jc w:val="both"/>
      </w:pPr>
      <w:r>
        <w:t xml:space="preserve">Outcome and follow—up action. </w:t>
      </w:r>
    </w:p>
    <w:p w14:paraId="65D81D63" w14:textId="4FCDE211" w:rsidR="00844286" w:rsidRDefault="00844286" w:rsidP="00844286">
      <w:pPr>
        <w:jc w:val="both"/>
      </w:pPr>
      <w:r>
        <w:t>Incident reports are:</w:t>
      </w:r>
    </w:p>
    <w:p w14:paraId="00104235" w14:textId="5F3C70A0" w:rsidR="00844286" w:rsidRDefault="000714CD" w:rsidP="00844286">
      <w:pPr>
        <w:pStyle w:val="ListParagraph"/>
        <w:numPr>
          <w:ilvl w:val="0"/>
          <w:numId w:val="23"/>
        </w:numPr>
        <w:jc w:val="both"/>
      </w:pPr>
      <w:r>
        <w:t>Shared with parents/carers</w:t>
      </w:r>
    </w:p>
    <w:p w14:paraId="664192CB" w14:textId="275F6B81" w:rsidR="000714CD" w:rsidRDefault="000714CD" w:rsidP="00844286">
      <w:pPr>
        <w:pStyle w:val="ListParagraph"/>
        <w:numPr>
          <w:ilvl w:val="0"/>
          <w:numId w:val="23"/>
        </w:numPr>
        <w:jc w:val="both"/>
      </w:pPr>
      <w:r>
        <w:t xml:space="preserve">Reported to the LGC </w:t>
      </w:r>
    </w:p>
    <w:p w14:paraId="5D44C686" w14:textId="38096196" w:rsidR="00844286" w:rsidRDefault="000714CD" w:rsidP="00C53A44">
      <w:pPr>
        <w:pStyle w:val="ListParagraph"/>
        <w:numPr>
          <w:ilvl w:val="0"/>
          <w:numId w:val="23"/>
        </w:numPr>
        <w:jc w:val="both"/>
      </w:pPr>
      <w:r>
        <w:t>Used to inform policy and practice review</w:t>
      </w:r>
    </w:p>
    <w:p w14:paraId="582DBD52" w14:textId="046F8C64" w:rsidR="00192939" w:rsidRDefault="00192939" w:rsidP="00192939">
      <w:pPr>
        <w:jc w:val="both"/>
        <w:rPr>
          <w:b/>
          <w:bCs/>
        </w:rPr>
      </w:pPr>
      <w:r>
        <w:rPr>
          <w:b/>
          <w:bCs/>
        </w:rPr>
        <w:t xml:space="preserve">Allergies and bullying </w:t>
      </w:r>
    </w:p>
    <w:p w14:paraId="37193B7D" w14:textId="24E4D96E" w:rsidR="0060081E" w:rsidRDefault="00192939" w:rsidP="00CF20E9">
      <w:pPr>
        <w:jc w:val="both"/>
      </w:pPr>
      <w:r>
        <w:t xml:space="preserve">By law, all schools must have a behaviour policy in place that includes measures to prevent all forms of bullying among pupils, and this is a policy decided by the school.  All teachers, pupils and parents must be told what it is, and allergy bullying should be treated seriously, like any other bullying.  Schools </w:t>
      </w:r>
      <w:r w:rsidR="00D64D23">
        <w:t xml:space="preserve">must, under Section 100 of the Children and Families Act 2014, aim to ensure that all children with medical conditions, in terms of both physical and mental health, are properly supported in school so that they can play a full and active role in school life, remain health and achieve their academic potential.  </w:t>
      </w:r>
    </w:p>
    <w:p w14:paraId="3E74FAF8" w14:textId="77777777" w:rsidR="006F3CDD" w:rsidRPr="0060081E" w:rsidRDefault="006F3CDD" w:rsidP="00CF20E9">
      <w:pPr>
        <w:jc w:val="both"/>
      </w:pPr>
    </w:p>
    <w:p w14:paraId="5933298B" w14:textId="09C6F7AA" w:rsidR="00DA5696" w:rsidRDefault="00DA5696" w:rsidP="000540F0">
      <w:pPr>
        <w:pStyle w:val="Heading1"/>
      </w:pPr>
      <w:bookmarkStart w:id="12" w:name="_Toc230077995"/>
      <w:r w:rsidRPr="000540F0">
        <w:lastRenderedPageBreak/>
        <w:t>Monitoring &amp; Review</w:t>
      </w:r>
      <w:bookmarkEnd w:id="12"/>
    </w:p>
    <w:p w14:paraId="51E4BB24" w14:textId="695668A1" w:rsidR="000B188C" w:rsidRPr="000B188C" w:rsidRDefault="000B188C" w:rsidP="000B188C">
      <w:r>
        <w:t xml:space="preserve">This policy will be reviewed </w:t>
      </w:r>
      <w:r w:rsidR="00643FD7">
        <w:t xml:space="preserve">three yearly by the Head of Estates and a member of the Safeguarding team or sooner if there is a change in legislation and/or guidance. </w:t>
      </w:r>
    </w:p>
    <w:p w14:paraId="36278E16" w14:textId="294204B5" w:rsidR="00B94911" w:rsidRDefault="00B94911" w:rsidP="000540F0">
      <w:pPr>
        <w:pStyle w:val="Heading1"/>
      </w:pPr>
      <w:bookmarkStart w:id="13" w:name="_Toc230077996"/>
      <w:r w:rsidRPr="001D6E93">
        <w:t>Further information</w:t>
      </w:r>
      <w:bookmarkEnd w:id="13"/>
      <w:r w:rsidR="007F095F">
        <w:t xml:space="preserve"> </w:t>
      </w:r>
    </w:p>
    <w:p w14:paraId="71F8D266" w14:textId="77777777" w:rsidR="006F3CDD" w:rsidRDefault="006F3CDD" w:rsidP="006F3CDD">
      <w:r>
        <w:t xml:space="preserve">The Department for Education has provided statutory guidance for schools and colleges on keeping children safe in education. </w:t>
      </w:r>
    </w:p>
    <w:p w14:paraId="71AC7C7A" w14:textId="77777777" w:rsidR="006F3CDD" w:rsidRDefault="006F3CDD" w:rsidP="006F3CDD">
      <w:r>
        <w:t>Other useful websites include:</w:t>
      </w:r>
    </w:p>
    <w:p w14:paraId="0130440B" w14:textId="77777777" w:rsidR="006F3CDD" w:rsidRDefault="006F3CDD" w:rsidP="006F3CDD">
      <w:pPr>
        <w:pStyle w:val="ListParagraph"/>
        <w:numPr>
          <w:ilvl w:val="0"/>
          <w:numId w:val="24"/>
        </w:numPr>
      </w:pPr>
      <w:r>
        <w:t>NSPCC</w:t>
      </w:r>
    </w:p>
    <w:p w14:paraId="33AF06E1" w14:textId="77777777" w:rsidR="006F3CDD" w:rsidRDefault="006F3CDD" w:rsidP="006F3CDD">
      <w:pPr>
        <w:pStyle w:val="ListParagraph"/>
        <w:numPr>
          <w:ilvl w:val="0"/>
          <w:numId w:val="24"/>
        </w:numPr>
      </w:pPr>
      <w:r>
        <w:t xml:space="preserve">National Bullying Helpline </w:t>
      </w:r>
    </w:p>
    <w:p w14:paraId="5CA7B802" w14:textId="77777777" w:rsidR="006F3CDD" w:rsidRDefault="006F3CDD" w:rsidP="006F3CDD">
      <w:pPr>
        <w:pStyle w:val="ListParagraph"/>
        <w:numPr>
          <w:ilvl w:val="0"/>
          <w:numId w:val="24"/>
        </w:numPr>
      </w:pPr>
      <w:r>
        <w:t xml:space="preserve">Family Lives </w:t>
      </w:r>
    </w:p>
    <w:p w14:paraId="294B1B01" w14:textId="77777777" w:rsidR="006F3CDD" w:rsidRDefault="006F3CDD" w:rsidP="006F3CDD">
      <w:pPr>
        <w:pStyle w:val="ListParagraph"/>
        <w:numPr>
          <w:ilvl w:val="0"/>
          <w:numId w:val="24"/>
        </w:numPr>
      </w:pPr>
      <w:r>
        <w:t xml:space="preserve">Kidscape </w:t>
      </w:r>
    </w:p>
    <w:p w14:paraId="4157B14E" w14:textId="77777777" w:rsidR="006F3CDD" w:rsidRDefault="006F3CDD" w:rsidP="006F3CDD">
      <w:pPr>
        <w:pStyle w:val="ListParagraph"/>
        <w:numPr>
          <w:ilvl w:val="0"/>
          <w:numId w:val="24"/>
        </w:numPr>
      </w:pPr>
      <w:r>
        <w:t xml:space="preserve">Anti-Bullying Alliance </w:t>
      </w:r>
    </w:p>
    <w:p w14:paraId="5C39E329" w14:textId="77777777" w:rsidR="006F3CDD" w:rsidRDefault="006F3CDD" w:rsidP="006F3CDD">
      <w:pPr>
        <w:pStyle w:val="ListParagraph"/>
        <w:numPr>
          <w:ilvl w:val="0"/>
          <w:numId w:val="24"/>
        </w:numPr>
      </w:pPr>
      <w:r>
        <w:t>Young Minds</w:t>
      </w:r>
    </w:p>
    <w:p w14:paraId="33CC9654" w14:textId="77777777" w:rsidR="006F3CDD" w:rsidRDefault="006F3CDD" w:rsidP="006F3CDD">
      <w:pPr>
        <w:pStyle w:val="ListParagraph"/>
        <w:numPr>
          <w:ilvl w:val="0"/>
          <w:numId w:val="24"/>
        </w:numPr>
      </w:pPr>
      <w:r>
        <w:t xml:space="preserve">Childline </w:t>
      </w:r>
    </w:p>
    <w:p w14:paraId="4AAFE6B6" w14:textId="77777777" w:rsidR="006F3CDD" w:rsidRPr="00CF20E9" w:rsidRDefault="006F3CDD" w:rsidP="006F3CDD">
      <w:pPr>
        <w:pStyle w:val="ListParagraph"/>
        <w:numPr>
          <w:ilvl w:val="0"/>
          <w:numId w:val="24"/>
        </w:numPr>
      </w:pPr>
      <w:r>
        <w:t>Bully Busters</w:t>
      </w:r>
    </w:p>
    <w:p w14:paraId="1E722B65" w14:textId="77777777" w:rsidR="004E14F8" w:rsidRPr="004E14F8" w:rsidRDefault="004E14F8" w:rsidP="004E14F8"/>
    <w:p w14:paraId="1759A34D" w14:textId="6D60BCB6" w:rsidR="00DA5696" w:rsidRDefault="00B94911" w:rsidP="008B4E4F">
      <w:pPr>
        <w:pStyle w:val="Heading1"/>
      </w:pPr>
      <w:bookmarkStart w:id="14" w:name="_Toc230077997"/>
      <w:r w:rsidRPr="001D6E93">
        <w:t>Link to other HET policies</w:t>
      </w:r>
      <w:bookmarkEnd w:id="14"/>
      <w:r w:rsidRPr="001D6E93">
        <w:t xml:space="preserve"> </w:t>
      </w:r>
    </w:p>
    <w:p w14:paraId="27E84D92" w14:textId="0F0DAA96" w:rsidR="00D62BC7" w:rsidRDefault="00DB3A42" w:rsidP="00D62BC7">
      <w:pPr>
        <w:pStyle w:val="ListParagraph"/>
        <w:numPr>
          <w:ilvl w:val="0"/>
          <w:numId w:val="25"/>
        </w:numPr>
      </w:pPr>
      <w:r>
        <w:t xml:space="preserve">PPS </w:t>
      </w:r>
      <w:r w:rsidR="00D62BC7">
        <w:t xml:space="preserve">Behaviour Policy </w:t>
      </w:r>
    </w:p>
    <w:p w14:paraId="16384F9F" w14:textId="6F0254C3" w:rsidR="00D62BC7" w:rsidRDefault="00D62BC7" w:rsidP="00D62BC7">
      <w:pPr>
        <w:pStyle w:val="ListParagraph"/>
        <w:numPr>
          <w:ilvl w:val="0"/>
          <w:numId w:val="25"/>
        </w:numPr>
      </w:pPr>
      <w:r>
        <w:t xml:space="preserve">HET Educational Visits Policy </w:t>
      </w:r>
    </w:p>
    <w:p w14:paraId="4A5724E2" w14:textId="725B4197" w:rsidR="00D62BC7" w:rsidRDefault="00D62BC7" w:rsidP="00D62BC7">
      <w:pPr>
        <w:pStyle w:val="ListParagraph"/>
        <w:numPr>
          <w:ilvl w:val="0"/>
          <w:numId w:val="25"/>
        </w:numPr>
      </w:pPr>
      <w:r>
        <w:t xml:space="preserve">HET Inclusion/SEND Policy </w:t>
      </w:r>
    </w:p>
    <w:p w14:paraId="64D23901" w14:textId="3D9F0E04" w:rsidR="00D62BC7" w:rsidRDefault="00D62BC7" w:rsidP="00D62BC7">
      <w:pPr>
        <w:pStyle w:val="ListParagraph"/>
        <w:numPr>
          <w:ilvl w:val="0"/>
          <w:numId w:val="25"/>
        </w:numPr>
      </w:pPr>
      <w:r>
        <w:t xml:space="preserve">HET Risk Assessment Procedures </w:t>
      </w:r>
    </w:p>
    <w:p w14:paraId="30758636" w14:textId="6C896BF5" w:rsidR="00D62BC7" w:rsidRDefault="00D62BC7" w:rsidP="00D62BC7">
      <w:pPr>
        <w:pStyle w:val="ListParagraph"/>
        <w:numPr>
          <w:ilvl w:val="0"/>
          <w:numId w:val="25"/>
        </w:numPr>
      </w:pPr>
      <w:r>
        <w:t xml:space="preserve">HET Safeguarding Policy </w:t>
      </w:r>
    </w:p>
    <w:p w14:paraId="5C40F773" w14:textId="21EF2166" w:rsidR="00D62BC7" w:rsidRPr="00D62BC7" w:rsidRDefault="00D62BC7" w:rsidP="00D62BC7">
      <w:pPr>
        <w:pStyle w:val="ListParagraph"/>
        <w:numPr>
          <w:ilvl w:val="0"/>
          <w:numId w:val="25"/>
        </w:numPr>
      </w:pPr>
      <w:r>
        <w:t xml:space="preserve">HET Supporting Pupils with Medical Conditions Policy </w:t>
      </w:r>
    </w:p>
    <w:p w14:paraId="47F48398" w14:textId="65C58BD6" w:rsidR="009B2CD4" w:rsidRDefault="009B2CD4">
      <w:bookmarkStart w:id="15" w:name="_Hlk138246560"/>
      <w:bookmarkEnd w:id="15"/>
    </w:p>
    <w:sectPr w:rsidR="009B2CD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1571F" w14:textId="77777777" w:rsidR="00D36004" w:rsidRDefault="00D36004" w:rsidP="009B2CD4">
      <w:pPr>
        <w:spacing w:after="0" w:line="240" w:lineRule="auto"/>
      </w:pPr>
      <w:r>
        <w:separator/>
      </w:r>
    </w:p>
  </w:endnote>
  <w:endnote w:type="continuationSeparator" w:id="0">
    <w:p w14:paraId="5489176A" w14:textId="77777777" w:rsidR="00D36004" w:rsidRDefault="00D36004" w:rsidP="009B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A518" w14:textId="77777777" w:rsidR="0099359C" w:rsidRDefault="009935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23E" w14:textId="73C7C13E" w:rsidR="009B2CD4" w:rsidRDefault="009B2CD4">
    <w:pPr>
      <w:pStyle w:val="Footer"/>
    </w:pPr>
    <w:r>
      <w:rPr>
        <w:noProof/>
      </w:rPr>
      <w:drawing>
        <wp:anchor distT="0" distB="0" distL="114300" distR="114300" simplePos="0" relativeHeight="251659264" behindDoc="0" locked="0" layoutInCell="1" allowOverlap="1" wp14:anchorId="112F0123" wp14:editId="252CC36E">
          <wp:simplePos x="0" y="0"/>
          <wp:positionH relativeFrom="column">
            <wp:posOffset>3452</wp:posOffset>
          </wp:positionH>
          <wp:positionV relativeFrom="paragraph">
            <wp:posOffset>-136856</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2E6D" w14:textId="77777777" w:rsidR="0099359C" w:rsidRDefault="00993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19C46" w14:textId="77777777" w:rsidR="00D36004" w:rsidRDefault="00D36004" w:rsidP="009B2CD4">
      <w:pPr>
        <w:spacing w:after="0" w:line="240" w:lineRule="auto"/>
      </w:pPr>
      <w:r>
        <w:separator/>
      </w:r>
    </w:p>
  </w:footnote>
  <w:footnote w:type="continuationSeparator" w:id="0">
    <w:p w14:paraId="4E127F05" w14:textId="77777777" w:rsidR="00D36004" w:rsidRDefault="00D36004" w:rsidP="009B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CAE4" w14:textId="77777777" w:rsidR="0099359C" w:rsidRDefault="009935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30F3" w14:textId="0675E466" w:rsidR="009B2CD4" w:rsidRDefault="00D36004">
    <w:pPr>
      <w:pStyle w:val="Header"/>
      <w:pBdr>
        <w:bottom w:val="single" w:sz="4" w:space="1" w:color="D9D9D9" w:themeColor="background1" w:themeShade="D9"/>
      </w:pBdr>
      <w:jc w:val="right"/>
      <w:rPr>
        <w:b/>
        <w:bCs/>
      </w:rPr>
    </w:pPr>
    <w:sdt>
      <w:sdtPr>
        <w:rPr>
          <w:color w:val="7F7F7F" w:themeColor="background1" w:themeShade="7F"/>
          <w:spacing w:val="60"/>
        </w:rPr>
        <w:id w:val="-927108755"/>
        <w:docPartObj>
          <w:docPartGallery w:val="Page Numbers (Top of Page)"/>
          <w:docPartUnique/>
        </w:docPartObj>
      </w:sdtPr>
      <w:sdtEndPr>
        <w:rPr>
          <w:b/>
          <w:bCs/>
          <w:noProof/>
          <w:color w:val="auto"/>
          <w:spacing w:val="0"/>
        </w:rPr>
      </w:sdtEndPr>
      <w:sdtContent>
        <w:r w:rsidR="009B2CD4">
          <w:rPr>
            <w:color w:val="7F7F7F" w:themeColor="background1" w:themeShade="7F"/>
            <w:spacing w:val="60"/>
          </w:rPr>
          <w:t>Page</w:t>
        </w:r>
        <w:r w:rsidR="009B2CD4">
          <w:t xml:space="preserve"> | </w:t>
        </w:r>
        <w:r w:rsidR="009B2CD4">
          <w:fldChar w:fldCharType="begin"/>
        </w:r>
        <w:r w:rsidR="009B2CD4">
          <w:instrText xml:space="preserve"> PAGE   \* MERGEFORMAT </w:instrText>
        </w:r>
        <w:r w:rsidR="009B2CD4">
          <w:fldChar w:fldCharType="separate"/>
        </w:r>
        <w:r w:rsidR="009B2CD4">
          <w:rPr>
            <w:b/>
            <w:bCs/>
            <w:noProof/>
          </w:rPr>
          <w:t>2</w:t>
        </w:r>
        <w:r w:rsidR="009B2CD4">
          <w:rPr>
            <w:b/>
            <w:bCs/>
            <w:noProof/>
          </w:rPr>
          <w:fldChar w:fldCharType="end"/>
        </w:r>
      </w:sdtContent>
    </w:sdt>
  </w:p>
  <w:p w14:paraId="22DDE4D3" w14:textId="115FA3B1" w:rsidR="009B2CD4" w:rsidRDefault="000E683D" w:rsidP="000E683D">
    <w:pPr>
      <w:pStyle w:val="Header"/>
      <w:tabs>
        <w:tab w:val="clear" w:pos="4513"/>
        <w:tab w:val="clear" w:pos="9026"/>
        <w:tab w:val="left" w:pos="7809"/>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DC7E" w14:textId="77777777" w:rsidR="0099359C" w:rsidRDefault="00993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8B2"/>
    <w:multiLevelType w:val="hybridMultilevel"/>
    <w:tmpl w:val="59465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76987"/>
    <w:multiLevelType w:val="hybridMultilevel"/>
    <w:tmpl w:val="3EA0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257AF"/>
    <w:multiLevelType w:val="hybridMultilevel"/>
    <w:tmpl w:val="49048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F84704"/>
    <w:multiLevelType w:val="hybridMultilevel"/>
    <w:tmpl w:val="4C827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D7063"/>
    <w:multiLevelType w:val="hybridMultilevel"/>
    <w:tmpl w:val="9DAAE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74545D"/>
    <w:multiLevelType w:val="hybridMultilevel"/>
    <w:tmpl w:val="8594D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D44EE8"/>
    <w:multiLevelType w:val="hybridMultilevel"/>
    <w:tmpl w:val="E5044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94230"/>
    <w:multiLevelType w:val="hybridMultilevel"/>
    <w:tmpl w:val="CE52C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701E8D"/>
    <w:multiLevelType w:val="hybridMultilevel"/>
    <w:tmpl w:val="6E5E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E57E94"/>
    <w:multiLevelType w:val="hybridMultilevel"/>
    <w:tmpl w:val="BA8E836E"/>
    <w:lvl w:ilvl="0" w:tplc="BC4A0DFC">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9523068"/>
    <w:multiLevelType w:val="hybridMultilevel"/>
    <w:tmpl w:val="7D5A54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E5572C5"/>
    <w:multiLevelType w:val="hybridMultilevel"/>
    <w:tmpl w:val="67A47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D46F31"/>
    <w:multiLevelType w:val="hybridMultilevel"/>
    <w:tmpl w:val="9C305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792FA6"/>
    <w:multiLevelType w:val="hybridMultilevel"/>
    <w:tmpl w:val="57140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959FA"/>
    <w:multiLevelType w:val="hybridMultilevel"/>
    <w:tmpl w:val="26A63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CA63AD"/>
    <w:multiLevelType w:val="hybridMultilevel"/>
    <w:tmpl w:val="7332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7D7308"/>
    <w:multiLevelType w:val="hybridMultilevel"/>
    <w:tmpl w:val="AEDCB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352B4C"/>
    <w:multiLevelType w:val="hybridMultilevel"/>
    <w:tmpl w:val="C1C2AFEC"/>
    <w:lvl w:ilvl="0" w:tplc="787A5FA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7D5E39"/>
    <w:multiLevelType w:val="hybridMultilevel"/>
    <w:tmpl w:val="8404FC1E"/>
    <w:lvl w:ilvl="0" w:tplc="3BD8215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DF42B42"/>
    <w:multiLevelType w:val="hybridMultilevel"/>
    <w:tmpl w:val="80641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4A7616"/>
    <w:multiLevelType w:val="hybridMultilevel"/>
    <w:tmpl w:val="DD267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E97AE4"/>
    <w:multiLevelType w:val="hybridMultilevel"/>
    <w:tmpl w:val="9D86A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080402"/>
    <w:multiLevelType w:val="hybridMultilevel"/>
    <w:tmpl w:val="D6F88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226F0A"/>
    <w:multiLevelType w:val="hybridMultilevel"/>
    <w:tmpl w:val="22C40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6881839">
    <w:abstractNumId w:val="18"/>
  </w:num>
  <w:num w:numId="2" w16cid:durableId="978456242">
    <w:abstractNumId w:val="18"/>
  </w:num>
  <w:num w:numId="3" w16cid:durableId="1784226739">
    <w:abstractNumId w:val="9"/>
  </w:num>
  <w:num w:numId="4" w16cid:durableId="404648993">
    <w:abstractNumId w:val="17"/>
  </w:num>
  <w:num w:numId="5" w16cid:durableId="1841699102">
    <w:abstractNumId w:val="15"/>
  </w:num>
  <w:num w:numId="6" w16cid:durableId="1371303990">
    <w:abstractNumId w:val="1"/>
  </w:num>
  <w:num w:numId="7" w16cid:durableId="114642316">
    <w:abstractNumId w:val="3"/>
  </w:num>
  <w:num w:numId="8" w16cid:durableId="379089781">
    <w:abstractNumId w:val="4"/>
  </w:num>
  <w:num w:numId="9" w16cid:durableId="788862300">
    <w:abstractNumId w:val="0"/>
  </w:num>
  <w:num w:numId="10" w16cid:durableId="566191350">
    <w:abstractNumId w:val="21"/>
  </w:num>
  <w:num w:numId="11" w16cid:durableId="1823112461">
    <w:abstractNumId w:val="8"/>
  </w:num>
  <w:num w:numId="12" w16cid:durableId="1989901544">
    <w:abstractNumId w:val="5"/>
  </w:num>
  <w:num w:numId="13" w16cid:durableId="1484349729">
    <w:abstractNumId w:val="23"/>
  </w:num>
  <w:num w:numId="14" w16cid:durableId="806750574">
    <w:abstractNumId w:val="20"/>
  </w:num>
  <w:num w:numId="15" w16cid:durableId="471993156">
    <w:abstractNumId w:val="19"/>
  </w:num>
  <w:num w:numId="16" w16cid:durableId="1790582436">
    <w:abstractNumId w:val="11"/>
  </w:num>
  <w:num w:numId="17" w16cid:durableId="74980101">
    <w:abstractNumId w:val="13"/>
  </w:num>
  <w:num w:numId="18" w16cid:durableId="1063798750">
    <w:abstractNumId w:val="12"/>
  </w:num>
  <w:num w:numId="19" w16cid:durableId="147937330">
    <w:abstractNumId w:val="10"/>
  </w:num>
  <w:num w:numId="20" w16cid:durableId="506141968">
    <w:abstractNumId w:val="2"/>
  </w:num>
  <w:num w:numId="21" w16cid:durableId="338193887">
    <w:abstractNumId w:val="14"/>
  </w:num>
  <w:num w:numId="22" w16cid:durableId="1167669721">
    <w:abstractNumId w:val="22"/>
  </w:num>
  <w:num w:numId="23" w16cid:durableId="2000815104">
    <w:abstractNumId w:val="6"/>
  </w:num>
  <w:num w:numId="24" w16cid:durableId="944504870">
    <w:abstractNumId w:val="16"/>
  </w:num>
  <w:num w:numId="25" w16cid:durableId="19416474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D4"/>
    <w:rsid w:val="00020149"/>
    <w:rsid w:val="000261C6"/>
    <w:rsid w:val="0003098B"/>
    <w:rsid w:val="000358E6"/>
    <w:rsid w:val="000540F0"/>
    <w:rsid w:val="0006090D"/>
    <w:rsid w:val="000714CD"/>
    <w:rsid w:val="00072CE0"/>
    <w:rsid w:val="000B1475"/>
    <w:rsid w:val="000B188C"/>
    <w:rsid w:val="000E1A98"/>
    <w:rsid w:val="000E683D"/>
    <w:rsid w:val="000E6947"/>
    <w:rsid w:val="000F15AF"/>
    <w:rsid w:val="000F7894"/>
    <w:rsid w:val="00121E2B"/>
    <w:rsid w:val="00180E54"/>
    <w:rsid w:val="00192939"/>
    <w:rsid w:val="00197968"/>
    <w:rsid w:val="001A2EE2"/>
    <w:rsid w:val="001A4F50"/>
    <w:rsid w:val="001A68AB"/>
    <w:rsid w:val="001A7B34"/>
    <w:rsid w:val="001B60C2"/>
    <w:rsid w:val="001D6E93"/>
    <w:rsid w:val="001F15EE"/>
    <w:rsid w:val="00220772"/>
    <w:rsid w:val="002404C9"/>
    <w:rsid w:val="00261623"/>
    <w:rsid w:val="00296DDE"/>
    <w:rsid w:val="002B0E85"/>
    <w:rsid w:val="002E5BD3"/>
    <w:rsid w:val="002F2EAB"/>
    <w:rsid w:val="00300362"/>
    <w:rsid w:val="0031008A"/>
    <w:rsid w:val="0031790E"/>
    <w:rsid w:val="00343398"/>
    <w:rsid w:val="003469DF"/>
    <w:rsid w:val="00373290"/>
    <w:rsid w:val="003755A0"/>
    <w:rsid w:val="00390E81"/>
    <w:rsid w:val="00392205"/>
    <w:rsid w:val="003979A5"/>
    <w:rsid w:val="003B27D8"/>
    <w:rsid w:val="003B5698"/>
    <w:rsid w:val="003B6249"/>
    <w:rsid w:val="003C5A29"/>
    <w:rsid w:val="004141D4"/>
    <w:rsid w:val="00414960"/>
    <w:rsid w:val="00420D0D"/>
    <w:rsid w:val="004230E3"/>
    <w:rsid w:val="00430558"/>
    <w:rsid w:val="00451938"/>
    <w:rsid w:val="004529CA"/>
    <w:rsid w:val="00474745"/>
    <w:rsid w:val="00480B21"/>
    <w:rsid w:val="00482172"/>
    <w:rsid w:val="00486C47"/>
    <w:rsid w:val="004B3735"/>
    <w:rsid w:val="004B7D49"/>
    <w:rsid w:val="004D3544"/>
    <w:rsid w:val="004E14F8"/>
    <w:rsid w:val="004F08D9"/>
    <w:rsid w:val="004F20C6"/>
    <w:rsid w:val="004F2E8D"/>
    <w:rsid w:val="005308CB"/>
    <w:rsid w:val="00554EE6"/>
    <w:rsid w:val="00567109"/>
    <w:rsid w:val="005905E5"/>
    <w:rsid w:val="00593BD6"/>
    <w:rsid w:val="005B39FF"/>
    <w:rsid w:val="005E3A93"/>
    <w:rsid w:val="005E3BB3"/>
    <w:rsid w:val="005E747F"/>
    <w:rsid w:val="0060081E"/>
    <w:rsid w:val="0060722D"/>
    <w:rsid w:val="00607DE7"/>
    <w:rsid w:val="00610576"/>
    <w:rsid w:val="00632D38"/>
    <w:rsid w:val="00633029"/>
    <w:rsid w:val="00643FD7"/>
    <w:rsid w:val="00682BEB"/>
    <w:rsid w:val="00683127"/>
    <w:rsid w:val="0069282B"/>
    <w:rsid w:val="006B3352"/>
    <w:rsid w:val="006E2DE6"/>
    <w:rsid w:val="006F1796"/>
    <w:rsid w:val="006F3CDD"/>
    <w:rsid w:val="007048B9"/>
    <w:rsid w:val="00705AE4"/>
    <w:rsid w:val="00716CA6"/>
    <w:rsid w:val="007277AF"/>
    <w:rsid w:val="0073295A"/>
    <w:rsid w:val="007504D2"/>
    <w:rsid w:val="0075097E"/>
    <w:rsid w:val="00777E90"/>
    <w:rsid w:val="0079382E"/>
    <w:rsid w:val="007B2620"/>
    <w:rsid w:val="007B407F"/>
    <w:rsid w:val="007D2804"/>
    <w:rsid w:val="007F095F"/>
    <w:rsid w:val="0080014B"/>
    <w:rsid w:val="00807A33"/>
    <w:rsid w:val="0082030A"/>
    <w:rsid w:val="00830F52"/>
    <w:rsid w:val="00844286"/>
    <w:rsid w:val="00851152"/>
    <w:rsid w:val="00863F97"/>
    <w:rsid w:val="0087421E"/>
    <w:rsid w:val="0088321C"/>
    <w:rsid w:val="00884F3C"/>
    <w:rsid w:val="008A08DC"/>
    <w:rsid w:val="008B1CE8"/>
    <w:rsid w:val="008C7ACD"/>
    <w:rsid w:val="008D5EAC"/>
    <w:rsid w:val="008E3BFF"/>
    <w:rsid w:val="008E4E5B"/>
    <w:rsid w:val="008F20F7"/>
    <w:rsid w:val="008F2198"/>
    <w:rsid w:val="008F3573"/>
    <w:rsid w:val="009151DE"/>
    <w:rsid w:val="0093781D"/>
    <w:rsid w:val="00940C58"/>
    <w:rsid w:val="0099359C"/>
    <w:rsid w:val="009A741D"/>
    <w:rsid w:val="009B2CD4"/>
    <w:rsid w:val="009D2003"/>
    <w:rsid w:val="009E091A"/>
    <w:rsid w:val="00A02D6C"/>
    <w:rsid w:val="00A0507F"/>
    <w:rsid w:val="00A15427"/>
    <w:rsid w:val="00A4065F"/>
    <w:rsid w:val="00A47243"/>
    <w:rsid w:val="00A54547"/>
    <w:rsid w:val="00A54EEE"/>
    <w:rsid w:val="00A576E5"/>
    <w:rsid w:val="00A63405"/>
    <w:rsid w:val="00A76947"/>
    <w:rsid w:val="00A85012"/>
    <w:rsid w:val="00A92AC8"/>
    <w:rsid w:val="00A9726F"/>
    <w:rsid w:val="00AB2705"/>
    <w:rsid w:val="00AD3093"/>
    <w:rsid w:val="00AF1A90"/>
    <w:rsid w:val="00B05244"/>
    <w:rsid w:val="00B12ECA"/>
    <w:rsid w:val="00B624F0"/>
    <w:rsid w:val="00B64742"/>
    <w:rsid w:val="00B833A4"/>
    <w:rsid w:val="00B94911"/>
    <w:rsid w:val="00BA023A"/>
    <w:rsid w:val="00BB7B18"/>
    <w:rsid w:val="00BD23D7"/>
    <w:rsid w:val="00BE371D"/>
    <w:rsid w:val="00C20F59"/>
    <w:rsid w:val="00C2786E"/>
    <w:rsid w:val="00C4002B"/>
    <w:rsid w:val="00C420D7"/>
    <w:rsid w:val="00C42910"/>
    <w:rsid w:val="00C44111"/>
    <w:rsid w:val="00C53B23"/>
    <w:rsid w:val="00C90B71"/>
    <w:rsid w:val="00CB4383"/>
    <w:rsid w:val="00CB6134"/>
    <w:rsid w:val="00CF0EBF"/>
    <w:rsid w:val="00CF20E9"/>
    <w:rsid w:val="00CF3FAD"/>
    <w:rsid w:val="00CF48C5"/>
    <w:rsid w:val="00CF6D1D"/>
    <w:rsid w:val="00D11DA6"/>
    <w:rsid w:val="00D20B0A"/>
    <w:rsid w:val="00D2741A"/>
    <w:rsid w:val="00D36004"/>
    <w:rsid w:val="00D3781D"/>
    <w:rsid w:val="00D527A7"/>
    <w:rsid w:val="00D62BC7"/>
    <w:rsid w:val="00D64D23"/>
    <w:rsid w:val="00D83708"/>
    <w:rsid w:val="00DA1AF5"/>
    <w:rsid w:val="00DA5696"/>
    <w:rsid w:val="00DB0064"/>
    <w:rsid w:val="00DB3A42"/>
    <w:rsid w:val="00DB5BB7"/>
    <w:rsid w:val="00DC5298"/>
    <w:rsid w:val="00DD1031"/>
    <w:rsid w:val="00DF6817"/>
    <w:rsid w:val="00E24766"/>
    <w:rsid w:val="00E37156"/>
    <w:rsid w:val="00E620F9"/>
    <w:rsid w:val="00E63FC0"/>
    <w:rsid w:val="00E71106"/>
    <w:rsid w:val="00E871F1"/>
    <w:rsid w:val="00E96136"/>
    <w:rsid w:val="00EA5A49"/>
    <w:rsid w:val="00EB1644"/>
    <w:rsid w:val="00EB6FD8"/>
    <w:rsid w:val="00EE4B40"/>
    <w:rsid w:val="00EF73D2"/>
    <w:rsid w:val="00F16BE2"/>
    <w:rsid w:val="00F203CF"/>
    <w:rsid w:val="00F31C71"/>
    <w:rsid w:val="00F41782"/>
    <w:rsid w:val="00F50599"/>
    <w:rsid w:val="00F57703"/>
    <w:rsid w:val="00F57A71"/>
    <w:rsid w:val="00F60437"/>
    <w:rsid w:val="00F74A72"/>
    <w:rsid w:val="00F83DB9"/>
    <w:rsid w:val="00FA27C7"/>
    <w:rsid w:val="00FA3316"/>
    <w:rsid w:val="00FB5B7C"/>
    <w:rsid w:val="00FB5D06"/>
    <w:rsid w:val="00FB69FE"/>
    <w:rsid w:val="00FC32C5"/>
    <w:rsid w:val="00FC4C28"/>
    <w:rsid w:val="00FC77BA"/>
    <w:rsid w:val="58890B8A"/>
    <w:rsid w:val="5B15B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8A8F"/>
  <w15:chartTrackingRefBased/>
  <w15:docId w15:val="{89F2573E-0828-4566-869B-8FBEE135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4F8"/>
    <w:rPr>
      <w:rFonts w:ascii="Calibri" w:hAnsi="Calibri"/>
    </w:rPr>
  </w:style>
  <w:style w:type="paragraph" w:styleId="Heading1">
    <w:name w:val="heading 1"/>
    <w:basedOn w:val="Normal"/>
    <w:next w:val="Normal"/>
    <w:link w:val="Heading1Char"/>
    <w:autoRedefine/>
    <w:uiPriority w:val="9"/>
    <w:qFormat/>
    <w:rsid w:val="000540F0"/>
    <w:pPr>
      <w:keepNext/>
      <w:keepLines/>
      <w:numPr>
        <w:numId w:val="3"/>
      </w:numPr>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B2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0F0"/>
    <w:rPr>
      <w:rFonts w:ascii="Calibri" w:eastAsiaTheme="majorEastAsia" w:hAnsi="Calibri" w:cstheme="majorBidi"/>
      <w:b/>
      <w:szCs w:val="40"/>
    </w:rPr>
  </w:style>
  <w:style w:type="character" w:customStyle="1" w:styleId="Heading2Char">
    <w:name w:val="Heading 2 Char"/>
    <w:basedOn w:val="DefaultParagraphFont"/>
    <w:link w:val="Heading2"/>
    <w:uiPriority w:val="9"/>
    <w:rsid w:val="009B2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D4"/>
    <w:rPr>
      <w:rFonts w:eastAsiaTheme="majorEastAsia" w:cstheme="majorBidi"/>
      <w:color w:val="272727" w:themeColor="text1" w:themeTint="D8"/>
    </w:rPr>
  </w:style>
  <w:style w:type="paragraph" w:styleId="Title">
    <w:name w:val="Title"/>
    <w:basedOn w:val="Normal"/>
    <w:next w:val="Normal"/>
    <w:link w:val="TitleChar"/>
    <w:uiPriority w:val="10"/>
    <w:qFormat/>
    <w:rsid w:val="009B2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D4"/>
    <w:pPr>
      <w:spacing w:before="160"/>
      <w:jc w:val="center"/>
    </w:pPr>
    <w:rPr>
      <w:i/>
      <w:iCs/>
      <w:color w:val="404040" w:themeColor="text1" w:themeTint="BF"/>
    </w:rPr>
  </w:style>
  <w:style w:type="character" w:customStyle="1" w:styleId="QuoteChar">
    <w:name w:val="Quote Char"/>
    <w:basedOn w:val="DefaultParagraphFont"/>
    <w:link w:val="Quote"/>
    <w:uiPriority w:val="29"/>
    <w:rsid w:val="009B2CD4"/>
    <w:rPr>
      <w:i/>
      <w:iCs/>
      <w:color w:val="404040" w:themeColor="text1" w:themeTint="BF"/>
    </w:rPr>
  </w:style>
  <w:style w:type="paragraph" w:styleId="ListParagraph">
    <w:name w:val="List Paragraph"/>
    <w:basedOn w:val="Normal"/>
    <w:uiPriority w:val="34"/>
    <w:qFormat/>
    <w:rsid w:val="009B2CD4"/>
    <w:pPr>
      <w:ind w:left="720"/>
      <w:contextualSpacing/>
    </w:pPr>
  </w:style>
  <w:style w:type="character" w:styleId="IntenseEmphasis">
    <w:name w:val="Intense Emphasis"/>
    <w:basedOn w:val="DefaultParagraphFont"/>
    <w:uiPriority w:val="21"/>
    <w:qFormat/>
    <w:rsid w:val="009B2CD4"/>
    <w:rPr>
      <w:i/>
      <w:iCs/>
      <w:color w:val="0F4761" w:themeColor="accent1" w:themeShade="BF"/>
    </w:rPr>
  </w:style>
  <w:style w:type="paragraph" w:styleId="IntenseQuote">
    <w:name w:val="Intense Quote"/>
    <w:basedOn w:val="Normal"/>
    <w:next w:val="Normal"/>
    <w:link w:val="IntenseQuoteChar"/>
    <w:uiPriority w:val="30"/>
    <w:qFormat/>
    <w:rsid w:val="009B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D4"/>
    <w:rPr>
      <w:i/>
      <w:iCs/>
      <w:color w:val="0F4761" w:themeColor="accent1" w:themeShade="BF"/>
    </w:rPr>
  </w:style>
  <w:style w:type="character" w:styleId="IntenseReference">
    <w:name w:val="Intense Reference"/>
    <w:basedOn w:val="DefaultParagraphFont"/>
    <w:uiPriority w:val="32"/>
    <w:qFormat/>
    <w:rsid w:val="009B2CD4"/>
    <w:rPr>
      <w:b/>
      <w:bCs/>
      <w:smallCaps/>
      <w:color w:val="0F4761" w:themeColor="accent1" w:themeShade="BF"/>
      <w:spacing w:val="5"/>
    </w:rPr>
  </w:style>
  <w:style w:type="paragraph" w:styleId="Header">
    <w:name w:val="header"/>
    <w:basedOn w:val="Normal"/>
    <w:link w:val="HeaderChar"/>
    <w:uiPriority w:val="99"/>
    <w:unhideWhenUsed/>
    <w:rsid w:val="009B2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CD4"/>
  </w:style>
  <w:style w:type="paragraph" w:styleId="Footer">
    <w:name w:val="footer"/>
    <w:basedOn w:val="Normal"/>
    <w:link w:val="FooterChar"/>
    <w:uiPriority w:val="99"/>
    <w:unhideWhenUsed/>
    <w:rsid w:val="009B2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CD4"/>
  </w:style>
  <w:style w:type="paragraph" w:styleId="TOCHeading">
    <w:name w:val="TOC Heading"/>
    <w:basedOn w:val="Heading1"/>
    <w:next w:val="Normal"/>
    <w:uiPriority w:val="39"/>
    <w:unhideWhenUsed/>
    <w:qFormat/>
    <w:rsid w:val="00F50599"/>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50599"/>
    <w:pPr>
      <w:spacing w:after="100"/>
    </w:pPr>
  </w:style>
  <w:style w:type="paragraph" w:styleId="TOC2">
    <w:name w:val="toc 2"/>
    <w:basedOn w:val="Normal"/>
    <w:next w:val="Normal"/>
    <w:autoRedefine/>
    <w:uiPriority w:val="39"/>
    <w:unhideWhenUsed/>
    <w:rsid w:val="00F50599"/>
    <w:pPr>
      <w:spacing w:after="100"/>
      <w:ind w:left="220"/>
    </w:pPr>
  </w:style>
  <w:style w:type="character" w:styleId="Hyperlink">
    <w:name w:val="Hyperlink"/>
    <w:basedOn w:val="DefaultParagraphFont"/>
    <w:uiPriority w:val="99"/>
    <w:unhideWhenUsed/>
    <w:rsid w:val="00F50599"/>
    <w:rPr>
      <w:color w:val="467886" w:themeColor="hyperlink"/>
      <w:u w:val="single"/>
    </w:rPr>
  </w:style>
  <w:style w:type="paragraph" w:styleId="TOC3">
    <w:name w:val="toc 3"/>
    <w:basedOn w:val="Normal"/>
    <w:next w:val="Normal"/>
    <w:autoRedefine/>
    <w:uiPriority w:val="39"/>
    <w:unhideWhenUsed/>
    <w:rsid w:val="00F50599"/>
    <w:pPr>
      <w:spacing w:after="100"/>
      <w:ind w:left="440"/>
    </w:pPr>
  </w:style>
  <w:style w:type="table" w:styleId="TableGrid">
    <w:name w:val="Table Grid"/>
    <w:basedOn w:val="TableNormal"/>
    <w:uiPriority w:val="39"/>
    <w:rsid w:val="0063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29848">
      <w:bodyDiv w:val="1"/>
      <w:marLeft w:val="0"/>
      <w:marRight w:val="0"/>
      <w:marTop w:val="0"/>
      <w:marBottom w:val="0"/>
      <w:divBdr>
        <w:top w:val="none" w:sz="0" w:space="0" w:color="auto"/>
        <w:left w:val="none" w:sz="0" w:space="0" w:color="auto"/>
        <w:bottom w:val="none" w:sz="0" w:space="0" w:color="auto"/>
        <w:right w:val="none" w:sz="0" w:space="0" w:color="auto"/>
      </w:divBdr>
    </w:div>
    <w:div w:id="770121705">
      <w:bodyDiv w:val="1"/>
      <w:marLeft w:val="0"/>
      <w:marRight w:val="0"/>
      <w:marTop w:val="0"/>
      <w:marBottom w:val="0"/>
      <w:divBdr>
        <w:top w:val="none" w:sz="0" w:space="0" w:color="auto"/>
        <w:left w:val="none" w:sz="0" w:space="0" w:color="auto"/>
        <w:bottom w:val="none" w:sz="0" w:space="0" w:color="auto"/>
        <w:right w:val="none" w:sz="0" w:space="0" w:color="auto"/>
      </w:divBdr>
    </w:div>
    <w:div w:id="1044645222">
      <w:bodyDiv w:val="1"/>
      <w:marLeft w:val="0"/>
      <w:marRight w:val="0"/>
      <w:marTop w:val="0"/>
      <w:marBottom w:val="0"/>
      <w:divBdr>
        <w:top w:val="none" w:sz="0" w:space="0" w:color="auto"/>
        <w:left w:val="none" w:sz="0" w:space="0" w:color="auto"/>
        <w:bottom w:val="none" w:sz="0" w:space="0" w:color="auto"/>
        <w:right w:val="none" w:sz="0" w:space="0" w:color="auto"/>
      </w:divBdr>
    </w:div>
    <w:div w:id="1117021444">
      <w:bodyDiv w:val="1"/>
      <w:marLeft w:val="0"/>
      <w:marRight w:val="0"/>
      <w:marTop w:val="0"/>
      <w:marBottom w:val="0"/>
      <w:divBdr>
        <w:top w:val="none" w:sz="0" w:space="0" w:color="auto"/>
        <w:left w:val="none" w:sz="0" w:space="0" w:color="auto"/>
        <w:bottom w:val="none" w:sz="0" w:space="0" w:color="auto"/>
        <w:right w:val="none" w:sz="0" w:space="0" w:color="auto"/>
      </w:divBdr>
    </w:div>
    <w:div w:id="1276524244">
      <w:bodyDiv w:val="1"/>
      <w:marLeft w:val="0"/>
      <w:marRight w:val="0"/>
      <w:marTop w:val="0"/>
      <w:marBottom w:val="0"/>
      <w:divBdr>
        <w:top w:val="none" w:sz="0" w:space="0" w:color="auto"/>
        <w:left w:val="none" w:sz="0" w:space="0" w:color="auto"/>
        <w:bottom w:val="none" w:sz="0" w:space="0" w:color="auto"/>
        <w:right w:val="none" w:sz="0" w:space="0" w:color="auto"/>
      </w:divBdr>
    </w:div>
    <w:div w:id="1436243994">
      <w:bodyDiv w:val="1"/>
      <w:marLeft w:val="0"/>
      <w:marRight w:val="0"/>
      <w:marTop w:val="0"/>
      <w:marBottom w:val="0"/>
      <w:divBdr>
        <w:top w:val="none" w:sz="0" w:space="0" w:color="auto"/>
        <w:left w:val="none" w:sz="0" w:space="0" w:color="auto"/>
        <w:bottom w:val="none" w:sz="0" w:space="0" w:color="auto"/>
        <w:right w:val="none" w:sz="0" w:space="0" w:color="auto"/>
      </w:divBdr>
    </w:div>
    <w:div w:id="1638756334">
      <w:bodyDiv w:val="1"/>
      <w:marLeft w:val="0"/>
      <w:marRight w:val="0"/>
      <w:marTop w:val="0"/>
      <w:marBottom w:val="0"/>
      <w:divBdr>
        <w:top w:val="none" w:sz="0" w:space="0" w:color="auto"/>
        <w:left w:val="none" w:sz="0" w:space="0" w:color="auto"/>
        <w:bottom w:val="none" w:sz="0" w:space="0" w:color="auto"/>
        <w:right w:val="none" w:sz="0" w:space="0" w:color="auto"/>
      </w:divBdr>
    </w:div>
    <w:div w:id="16662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13" ma:contentTypeDescription="Create a new document." ma:contentTypeScope="" ma:versionID="748bda6fdd914c96830364a7fa10b6d4">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5b62ca7b9c3029983d9e9edb54c1c59d"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dfd4e3-4565-4b0d-acd4-f9e3eefcb933}" ma:internalName="TaxCatchAll" ma:showField="CatchAllData" ma:web="40badb8f-8c1a-4684-a95e-21bfd1d1db0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ae9be5-7c3c-47cd-ae85-44f54695198f">
      <Terms xmlns="http://schemas.microsoft.com/office/infopath/2007/PartnerControls"/>
    </lcf76f155ced4ddcb4097134ff3c332f>
    <TaxCatchAll xmlns="40badb8f-8c1a-4684-a95e-21bfd1d1db0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A0EAF-A052-4D25-8C45-89722CEF3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e9be5-7c3c-47cd-ae85-44f54695198f"/>
    <ds:schemaRef ds:uri="40badb8f-8c1a-4684-a95e-21bfd1d1d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8B2C6C-4383-4309-8809-55482E7E8703}">
  <ds:schemaRefs>
    <ds:schemaRef ds:uri="http://schemas.microsoft.com/sharepoint/v3/contenttype/forms"/>
  </ds:schemaRefs>
</ds:datastoreItem>
</file>

<file path=customXml/itemProps3.xml><?xml version="1.0" encoding="utf-8"?>
<ds:datastoreItem xmlns:ds="http://schemas.openxmlformats.org/officeDocument/2006/customXml" ds:itemID="{0AA8639F-8CA6-4449-ADA8-8608475ABBED}">
  <ds:schemaRefs>
    <ds:schemaRef ds:uri="http://schemas.microsoft.com/office/2006/metadata/properties"/>
    <ds:schemaRef ds:uri="http://schemas.microsoft.com/office/infopath/2007/PartnerControls"/>
    <ds:schemaRef ds:uri="f7ae9be5-7c3c-47cd-ae85-44f54695198f"/>
    <ds:schemaRef ds:uri="40badb8f-8c1a-4684-a95e-21bfd1d1db09"/>
  </ds:schemaRefs>
</ds:datastoreItem>
</file>

<file path=customXml/itemProps4.xml><?xml version="1.0" encoding="utf-8"?>
<ds:datastoreItem xmlns:ds="http://schemas.openxmlformats.org/officeDocument/2006/customXml" ds:itemID="{F42C9C5C-A339-4618-A1BD-DE4775D39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3809</Words>
  <Characters>21714</Characters>
  <Application>Microsoft Office Word</Application>
  <DocSecurity>0</DocSecurity>
  <Lines>180</Lines>
  <Paragraphs>50</Paragraphs>
  <ScaleCrop>false</ScaleCrop>
  <Company/>
  <LinksUpToDate>false</LinksUpToDate>
  <CharactersWithSpaces>25473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Chafe</dc:creator>
  <cp:keywords/>
  <dc:description/>
  <cp:lastModifiedBy>Fiona Waller</cp:lastModifiedBy>
  <cp:revision>17</cp:revision>
  <dcterms:created xsi:type="dcterms:W3CDTF">2026-05-19T11:51:00Z</dcterms:created>
  <dcterms:modified xsi:type="dcterms:W3CDTF">2026-08-11T09:51:00Z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MediaServiceImageTags">
    <vt:lpwstr/>
  </property>
</Properties>
</file>