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ECCB" w14:textId="77777777" w:rsidR="00F3399F" w:rsidRDefault="000A2587" w:rsidP="0072041A">
      <w:pPr>
        <w:ind w:left="142"/>
        <w:rPr>
          <w:b/>
          <w:bCs/>
          <w:sz w:val="24"/>
          <w:szCs w:val="24"/>
          <w:u w:val="single"/>
          <w:lang w:val="en-US"/>
        </w:rPr>
      </w:pPr>
      <w:r>
        <w:rPr>
          <w:noProof/>
          <w:lang w:eastAsia="en-GB"/>
        </w:rPr>
        <w:drawing>
          <wp:anchor distT="0" distB="0" distL="114300" distR="114300" simplePos="0" relativeHeight="251658240" behindDoc="0" locked="0" layoutInCell="1" allowOverlap="1" wp14:anchorId="4F4372C6" wp14:editId="1F23113C">
            <wp:simplePos x="0" y="0"/>
            <wp:positionH relativeFrom="margin">
              <wp:align>right</wp:align>
            </wp:positionH>
            <wp:positionV relativeFrom="paragraph">
              <wp:posOffset>-196850</wp:posOffset>
            </wp:positionV>
            <wp:extent cx="976630" cy="523875"/>
            <wp:effectExtent l="0" t="0" r="0" b="9525"/>
            <wp:wrapNone/>
            <wp:docPr id="2" name="Picture 2" descr="cid:095d2553-b725-44b4-b66a-2051c8a18317"/>
            <wp:cNvGraphicFramePr/>
            <a:graphic xmlns:a="http://schemas.openxmlformats.org/drawingml/2006/main">
              <a:graphicData uri="http://schemas.openxmlformats.org/drawingml/2006/picture">
                <pic:pic xmlns:pic="http://schemas.openxmlformats.org/drawingml/2006/picture">
                  <pic:nvPicPr>
                    <pic:cNvPr id="2" name="Picture 2" descr="cid:095d2553-b725-44b4-b66a-2051c8a1831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57DB" w:rsidRPr="00F86068">
        <w:rPr>
          <w:b/>
          <w:bCs/>
          <w:sz w:val="24"/>
          <w:szCs w:val="24"/>
          <w:u w:val="single"/>
          <w:lang w:val="en-US"/>
        </w:rPr>
        <w:t xml:space="preserve">Curriculum Intent </w:t>
      </w:r>
      <w:r w:rsidR="00A42981" w:rsidRPr="00F86068">
        <w:rPr>
          <w:b/>
          <w:bCs/>
          <w:sz w:val="24"/>
          <w:szCs w:val="24"/>
          <w:u w:val="single"/>
          <w:lang w:val="en-US"/>
        </w:rPr>
        <w:t>o</w:t>
      </w:r>
      <w:r w:rsidR="00BB57DB" w:rsidRPr="00F86068">
        <w:rPr>
          <w:b/>
          <w:bCs/>
          <w:sz w:val="24"/>
          <w:szCs w:val="24"/>
          <w:u w:val="single"/>
          <w:lang w:val="en-US"/>
        </w:rPr>
        <w:t xml:space="preserve">n </w:t>
      </w:r>
      <w:r w:rsidR="00A42981" w:rsidRPr="00F86068">
        <w:rPr>
          <w:b/>
          <w:bCs/>
          <w:sz w:val="24"/>
          <w:szCs w:val="24"/>
          <w:u w:val="single"/>
          <w:lang w:val="en-US"/>
        </w:rPr>
        <w:t>a</w:t>
      </w:r>
      <w:r w:rsidR="00BB57DB" w:rsidRPr="00F86068">
        <w:rPr>
          <w:b/>
          <w:bCs/>
          <w:sz w:val="24"/>
          <w:szCs w:val="24"/>
          <w:u w:val="single"/>
          <w:lang w:val="en-US"/>
        </w:rPr>
        <w:t xml:space="preserve"> Page</w:t>
      </w:r>
      <w:r w:rsidRPr="000A2587">
        <w:rPr>
          <w:noProof/>
        </w:rPr>
        <w:t xml:space="preserve"> </w:t>
      </w:r>
    </w:p>
    <w:p w14:paraId="672A6659" w14:textId="77777777" w:rsidR="005D01FC" w:rsidRPr="005D01FC" w:rsidRDefault="005D01FC" w:rsidP="00BB57DB">
      <w:pPr>
        <w:rPr>
          <w:b/>
          <w:bCs/>
          <w:sz w:val="2"/>
          <w:szCs w:val="2"/>
          <w:u w:val="single"/>
          <w:lang w:val="en-US"/>
        </w:rPr>
      </w:pPr>
    </w:p>
    <w:tbl>
      <w:tblPr>
        <w:tblStyle w:val="TableGrid"/>
        <w:tblW w:w="10910" w:type="dxa"/>
        <w:tblLook w:val="04A0" w:firstRow="1" w:lastRow="0" w:firstColumn="1" w:lastColumn="0" w:noHBand="0" w:noVBand="1"/>
      </w:tblPr>
      <w:tblGrid>
        <w:gridCol w:w="1696"/>
        <w:gridCol w:w="9214"/>
      </w:tblGrid>
      <w:tr w:rsidR="00BB57DB" w14:paraId="30F70487" w14:textId="77777777" w:rsidTr="0072041A">
        <w:tc>
          <w:tcPr>
            <w:tcW w:w="1696" w:type="dxa"/>
            <w:shd w:val="clear" w:color="auto" w:fill="112B43"/>
          </w:tcPr>
          <w:p w14:paraId="27B6226E" w14:textId="77777777" w:rsidR="00BB57DB" w:rsidRPr="00BB57DB" w:rsidRDefault="00BB57DB">
            <w:pPr>
              <w:rPr>
                <w:b/>
                <w:bCs/>
                <w:lang w:val="en-US"/>
              </w:rPr>
            </w:pPr>
            <w:r w:rsidRPr="00BB57DB">
              <w:rPr>
                <w:b/>
                <w:bCs/>
                <w:lang w:val="en-US"/>
              </w:rPr>
              <w:t>Subject</w:t>
            </w:r>
          </w:p>
        </w:tc>
        <w:tc>
          <w:tcPr>
            <w:tcW w:w="9214" w:type="dxa"/>
          </w:tcPr>
          <w:p w14:paraId="68305C36" w14:textId="77777777" w:rsidR="00BB57DB" w:rsidRPr="00EE1A0B" w:rsidRDefault="00154C84">
            <w:pPr>
              <w:rPr>
                <w:sz w:val="20"/>
                <w:szCs w:val="20"/>
                <w:lang w:val="en-US"/>
              </w:rPr>
            </w:pPr>
            <w:r w:rsidRPr="009B6D1F">
              <w:rPr>
                <w:szCs w:val="20"/>
                <w:lang w:val="en-US"/>
              </w:rPr>
              <w:t>Art and Design</w:t>
            </w:r>
          </w:p>
        </w:tc>
      </w:tr>
      <w:tr w:rsidR="00BB57DB" w14:paraId="21E878FA" w14:textId="77777777" w:rsidTr="0072041A">
        <w:tc>
          <w:tcPr>
            <w:tcW w:w="1696" w:type="dxa"/>
            <w:shd w:val="clear" w:color="auto" w:fill="112B43"/>
          </w:tcPr>
          <w:p w14:paraId="336262CF" w14:textId="77777777" w:rsidR="00BB57DB" w:rsidRPr="00BB57DB" w:rsidRDefault="00D17D21">
            <w:pPr>
              <w:rPr>
                <w:b/>
                <w:bCs/>
                <w:lang w:val="en-US"/>
              </w:rPr>
            </w:pPr>
            <w:r>
              <w:rPr>
                <w:b/>
                <w:bCs/>
                <w:lang w:val="en-US"/>
              </w:rPr>
              <w:t xml:space="preserve">Subject Teacher </w:t>
            </w:r>
          </w:p>
        </w:tc>
        <w:tc>
          <w:tcPr>
            <w:tcW w:w="9214" w:type="dxa"/>
          </w:tcPr>
          <w:p w14:paraId="50984D49" w14:textId="77777777" w:rsidR="00BB57DB" w:rsidRPr="00EE1A0B" w:rsidRDefault="00657A08" w:rsidP="2BDD03C4">
            <w:pPr>
              <w:spacing w:line="259" w:lineRule="auto"/>
            </w:pPr>
            <w:r>
              <w:t>Brett Gough</w:t>
            </w:r>
          </w:p>
        </w:tc>
      </w:tr>
    </w:tbl>
    <w:p w14:paraId="0A37501D" w14:textId="77777777" w:rsidR="00BB57DB" w:rsidRPr="00C429BC" w:rsidRDefault="00BB57DB">
      <w:pPr>
        <w:rPr>
          <w:sz w:val="6"/>
          <w:szCs w:val="6"/>
          <w:lang w:val="en-US"/>
        </w:rPr>
      </w:pPr>
    </w:p>
    <w:tbl>
      <w:tblPr>
        <w:tblStyle w:val="TableGrid"/>
        <w:tblW w:w="10910" w:type="dxa"/>
        <w:tblLook w:val="04A0" w:firstRow="1" w:lastRow="0" w:firstColumn="1" w:lastColumn="0" w:noHBand="0" w:noVBand="1"/>
      </w:tblPr>
      <w:tblGrid>
        <w:gridCol w:w="10910"/>
      </w:tblGrid>
      <w:tr w:rsidR="00BB57DB" w14:paraId="637DE3F0" w14:textId="77777777" w:rsidTr="232B7E27">
        <w:tc>
          <w:tcPr>
            <w:tcW w:w="10910" w:type="dxa"/>
            <w:shd w:val="clear" w:color="auto" w:fill="112B43"/>
          </w:tcPr>
          <w:p w14:paraId="1D9A0E59" w14:textId="77777777" w:rsidR="00BB57DB" w:rsidRPr="003D79A1" w:rsidRDefault="00B74BEE" w:rsidP="00991F99">
            <w:pPr>
              <w:jc w:val="right"/>
              <w:rPr>
                <w:rFonts w:cstheme="minorHAnsi"/>
                <w:b/>
                <w:bCs/>
                <w:lang w:val="en-US"/>
              </w:rPr>
            </w:pPr>
            <w:r w:rsidRPr="003D79A1">
              <w:rPr>
                <w:rFonts w:cstheme="minorHAnsi"/>
                <w:b/>
                <w:bCs/>
                <w:lang w:val="en-US"/>
              </w:rPr>
              <w:t>I</w:t>
            </w:r>
            <w:r w:rsidR="00BB57DB" w:rsidRPr="003D79A1">
              <w:rPr>
                <w:rFonts w:cstheme="minorHAnsi"/>
                <w:b/>
                <w:bCs/>
                <w:lang w:val="en-US"/>
              </w:rPr>
              <w:t xml:space="preserve">ntent </w:t>
            </w:r>
            <w:r w:rsidRPr="003D79A1">
              <w:rPr>
                <w:rFonts w:cstheme="minorHAnsi"/>
                <w:b/>
                <w:bCs/>
                <w:lang w:val="en-US"/>
              </w:rPr>
              <w:t>s</w:t>
            </w:r>
            <w:r w:rsidR="00BB57DB" w:rsidRPr="003D79A1">
              <w:rPr>
                <w:rFonts w:cstheme="minorHAnsi"/>
                <w:b/>
                <w:bCs/>
                <w:lang w:val="en-US"/>
              </w:rPr>
              <w:t xml:space="preserve">tatement </w:t>
            </w:r>
            <w:r w:rsidR="00BB7DAA" w:rsidRPr="003D79A1">
              <w:rPr>
                <w:rFonts w:cstheme="minorHAnsi"/>
                <w:b/>
                <w:bCs/>
                <w:lang w:val="en-US"/>
              </w:rPr>
              <w:t xml:space="preserve">– Our Curriculum Objectives </w:t>
            </w:r>
          </w:p>
        </w:tc>
      </w:tr>
      <w:tr w:rsidR="00BB57DB" w14:paraId="0F092A01" w14:textId="77777777" w:rsidTr="232B7E27">
        <w:tc>
          <w:tcPr>
            <w:tcW w:w="10910" w:type="dxa"/>
          </w:tcPr>
          <w:p w14:paraId="36743CA2" w14:textId="77777777" w:rsidR="00255B15" w:rsidRPr="00D1711A" w:rsidRDefault="00C3125F" w:rsidP="000C349A">
            <w:pPr>
              <w:jc w:val="both"/>
              <w:rPr>
                <w:rFonts w:ascii="Century Gothic" w:hAnsi="Century Gothic" w:cstheme="minorHAnsi"/>
                <w:sz w:val="20"/>
                <w:szCs w:val="20"/>
              </w:rPr>
            </w:pPr>
            <w:r w:rsidRPr="00DF2B10">
              <w:rPr>
                <w:rFonts w:ascii="Century Gothic" w:hAnsi="Century Gothic" w:cstheme="minorHAnsi"/>
                <w:sz w:val="20"/>
                <w:szCs w:val="20"/>
              </w:rPr>
              <w:t>Pupils at Pine Green Academy</w:t>
            </w:r>
            <w:r w:rsidR="00B577B8" w:rsidRPr="00DF2B10">
              <w:rPr>
                <w:rFonts w:ascii="Century Gothic" w:hAnsi="Century Gothic" w:cstheme="minorHAnsi"/>
                <w:sz w:val="20"/>
                <w:szCs w:val="20"/>
              </w:rPr>
              <w:t xml:space="preserve"> </w:t>
            </w:r>
            <w:r w:rsidRPr="00DF2B10">
              <w:rPr>
                <w:rFonts w:ascii="Century Gothic" w:hAnsi="Century Gothic" w:cstheme="minorHAnsi"/>
                <w:sz w:val="20"/>
                <w:szCs w:val="20"/>
              </w:rPr>
              <w:t>are provided opportunities</w:t>
            </w:r>
            <w:r w:rsidR="00B577B8" w:rsidRPr="00DF2B10">
              <w:rPr>
                <w:rFonts w:ascii="Century Gothic" w:hAnsi="Century Gothic" w:cstheme="minorHAnsi"/>
                <w:sz w:val="20"/>
                <w:szCs w:val="20"/>
              </w:rPr>
              <w:t xml:space="preserve"> to explore a wide range of Ar</w:t>
            </w:r>
            <w:r w:rsidRPr="00DF2B10">
              <w:rPr>
                <w:rFonts w:ascii="Century Gothic" w:hAnsi="Century Gothic" w:cstheme="minorHAnsi"/>
                <w:sz w:val="20"/>
                <w:szCs w:val="20"/>
              </w:rPr>
              <w:t>t and Design elements. They</w:t>
            </w:r>
            <w:r w:rsidR="00B577B8" w:rsidRPr="00DF2B10">
              <w:rPr>
                <w:rFonts w:ascii="Century Gothic" w:hAnsi="Century Gothic" w:cstheme="minorHAnsi"/>
                <w:sz w:val="20"/>
                <w:szCs w:val="20"/>
              </w:rPr>
              <w:t xml:space="preserve"> explore the history of art through an investigation into the works of other artists, movements and the relationship between these features and the historical context. As </w:t>
            </w:r>
            <w:r w:rsidRPr="00DF2B10">
              <w:rPr>
                <w:rFonts w:ascii="Century Gothic" w:hAnsi="Century Gothic" w:cstheme="minorHAnsi"/>
                <w:sz w:val="20"/>
                <w:szCs w:val="20"/>
              </w:rPr>
              <w:t>part of their study, pupils</w:t>
            </w:r>
            <w:r w:rsidR="00B577B8" w:rsidRPr="00DF2B10">
              <w:rPr>
                <w:rFonts w:ascii="Century Gothic" w:hAnsi="Century Gothic" w:cstheme="minorHAnsi"/>
                <w:sz w:val="20"/>
                <w:szCs w:val="20"/>
              </w:rPr>
              <w:t xml:space="preserve"> explore areas such as the Pop Art movement, Impress</w:t>
            </w:r>
            <w:r w:rsidR="005D32C9">
              <w:rPr>
                <w:rFonts w:ascii="Century Gothic" w:hAnsi="Century Gothic" w:cstheme="minorHAnsi"/>
                <w:sz w:val="20"/>
                <w:szCs w:val="20"/>
              </w:rPr>
              <w:t>ionism and Surrealism. Students are also</w:t>
            </w:r>
            <w:r w:rsidR="00B577B8" w:rsidRPr="00DF2B10">
              <w:rPr>
                <w:rFonts w:ascii="Century Gothic" w:hAnsi="Century Gothic" w:cstheme="minorHAnsi"/>
                <w:sz w:val="20"/>
                <w:szCs w:val="20"/>
              </w:rPr>
              <w:t xml:space="preserve"> introduced to a wide range of artistic techniques and materials used by ar</w:t>
            </w:r>
            <w:r w:rsidRPr="00DF2B10">
              <w:rPr>
                <w:rFonts w:ascii="Century Gothic" w:hAnsi="Century Gothic" w:cstheme="minorHAnsi"/>
                <w:sz w:val="20"/>
                <w:szCs w:val="20"/>
              </w:rPr>
              <w:t>tists throughout history and</w:t>
            </w:r>
            <w:r w:rsidR="00B577B8" w:rsidRPr="00DF2B10">
              <w:rPr>
                <w:rFonts w:ascii="Century Gothic" w:hAnsi="Century Gothic" w:cstheme="minorHAnsi"/>
                <w:sz w:val="20"/>
                <w:szCs w:val="20"/>
              </w:rPr>
              <w:t xml:space="preserve"> have the opportunity to explore all of these elements in a practical sense. Such techniques include the use of watercolour paints, acrylics and inks, drawing tools such as pencil, pen and ink and charcoal, printing and designing their own images. In addition</w:t>
            </w:r>
            <w:r w:rsidRPr="00DF2B10">
              <w:rPr>
                <w:rFonts w:ascii="Century Gothic" w:hAnsi="Century Gothic" w:cstheme="minorHAnsi"/>
                <w:sz w:val="20"/>
                <w:szCs w:val="20"/>
              </w:rPr>
              <w:t xml:space="preserve"> to such 2D elements, pupils</w:t>
            </w:r>
            <w:r w:rsidR="00B577B8" w:rsidRPr="00DF2B10">
              <w:rPr>
                <w:rFonts w:ascii="Century Gothic" w:hAnsi="Century Gothic" w:cstheme="minorHAnsi"/>
                <w:sz w:val="20"/>
                <w:szCs w:val="20"/>
              </w:rPr>
              <w:t xml:space="preserve"> also investigate the use of a variety of materials which can be employed as part of 3D design such as cardboard, wire, Papier Mache and clay. Overall, pupils</w:t>
            </w:r>
            <w:r w:rsidRPr="00DF2B10">
              <w:rPr>
                <w:rFonts w:ascii="Century Gothic" w:hAnsi="Century Gothic" w:cstheme="minorHAnsi"/>
                <w:sz w:val="20"/>
                <w:szCs w:val="20"/>
              </w:rPr>
              <w:t xml:space="preserve"> are</w:t>
            </w:r>
            <w:r w:rsidR="00B577B8" w:rsidRPr="00DF2B10">
              <w:rPr>
                <w:rFonts w:ascii="Century Gothic" w:hAnsi="Century Gothic" w:cstheme="minorHAnsi"/>
                <w:sz w:val="20"/>
                <w:szCs w:val="20"/>
              </w:rPr>
              <w:t xml:space="preserve"> be provided with a foundation of artistic</w:t>
            </w:r>
            <w:r w:rsidRPr="00DF2B10">
              <w:rPr>
                <w:rFonts w:ascii="Century Gothic" w:hAnsi="Century Gothic" w:cstheme="minorHAnsi"/>
                <w:sz w:val="20"/>
                <w:szCs w:val="20"/>
              </w:rPr>
              <w:t xml:space="preserve"> skills and knowledge which</w:t>
            </w:r>
            <w:r w:rsidR="00B577B8" w:rsidRPr="00DF2B10">
              <w:rPr>
                <w:rFonts w:ascii="Century Gothic" w:hAnsi="Century Gothic" w:cstheme="minorHAnsi"/>
                <w:sz w:val="20"/>
                <w:szCs w:val="20"/>
              </w:rPr>
              <w:t xml:space="preserve"> allow</w:t>
            </w:r>
            <w:r w:rsidRPr="00DF2B10">
              <w:rPr>
                <w:rFonts w:ascii="Century Gothic" w:hAnsi="Century Gothic" w:cstheme="minorHAnsi"/>
                <w:sz w:val="20"/>
                <w:szCs w:val="20"/>
              </w:rPr>
              <w:t>s</w:t>
            </w:r>
            <w:r w:rsidR="00B577B8" w:rsidRPr="00DF2B10">
              <w:rPr>
                <w:rFonts w:ascii="Century Gothic" w:hAnsi="Century Gothic" w:cstheme="minorHAnsi"/>
                <w:sz w:val="20"/>
                <w:szCs w:val="20"/>
              </w:rPr>
              <w:t xml:space="preserve"> them to progress onto their next stage of study in KS4 or to be able to apply their artistic skillset to other areas of the curriculum both during their time in KS3, and beyond</w:t>
            </w:r>
            <w:r w:rsidRPr="00DF2B10">
              <w:rPr>
                <w:rFonts w:ascii="Century Gothic" w:hAnsi="Century Gothic" w:cstheme="minorHAnsi"/>
                <w:sz w:val="20"/>
                <w:szCs w:val="20"/>
              </w:rPr>
              <w:t>.</w:t>
            </w:r>
          </w:p>
        </w:tc>
      </w:tr>
      <w:tr w:rsidR="00BB57DB" w14:paraId="7639B76D" w14:textId="77777777" w:rsidTr="232B7E27">
        <w:tc>
          <w:tcPr>
            <w:tcW w:w="10910" w:type="dxa"/>
            <w:shd w:val="clear" w:color="auto" w:fill="112B43"/>
          </w:tcPr>
          <w:p w14:paraId="126BD043" w14:textId="77777777" w:rsidR="00BB57DB" w:rsidRPr="006858CD" w:rsidRDefault="00BB7DAA" w:rsidP="00991F99">
            <w:pPr>
              <w:jc w:val="right"/>
              <w:rPr>
                <w:b/>
                <w:bCs/>
                <w:sz w:val="18"/>
                <w:lang w:val="en-US"/>
              </w:rPr>
            </w:pPr>
            <w:r w:rsidRPr="006858CD">
              <w:rPr>
                <w:b/>
                <w:bCs/>
                <w:sz w:val="18"/>
                <w:lang w:val="en-US"/>
              </w:rPr>
              <w:t>Curriculum Sequencing</w:t>
            </w:r>
          </w:p>
        </w:tc>
      </w:tr>
      <w:tr w:rsidR="00BB57DB" w14:paraId="17804982" w14:textId="77777777" w:rsidTr="232B7E27">
        <w:tc>
          <w:tcPr>
            <w:tcW w:w="10910" w:type="dxa"/>
          </w:tcPr>
          <w:p w14:paraId="20BF1EAD" w14:textId="49D530F9" w:rsidR="00154C84" w:rsidRPr="00DF2B10" w:rsidRDefault="006858CD" w:rsidP="232B7E27">
            <w:pPr>
              <w:jc w:val="both"/>
              <w:rPr>
                <w:rFonts w:ascii="Century Gothic" w:eastAsia="Calibri" w:hAnsi="Century Gothic"/>
                <w:color w:val="000000" w:themeColor="text1"/>
                <w:sz w:val="20"/>
                <w:szCs w:val="20"/>
                <w:lang w:val="en-US"/>
              </w:rPr>
            </w:pPr>
            <w:r w:rsidRPr="232B7E27">
              <w:rPr>
                <w:rFonts w:ascii="Century Gothic" w:hAnsi="Century Gothic"/>
                <w:color w:val="222222"/>
                <w:spacing w:val="6"/>
                <w:sz w:val="20"/>
                <w:szCs w:val="20"/>
                <w:shd w:val="clear" w:color="auto" w:fill="FFFFFF"/>
              </w:rPr>
              <w:t xml:space="preserve">The Art and Design curriculum at </w:t>
            </w:r>
            <w:r w:rsidRPr="232B7E27">
              <w:rPr>
                <w:rFonts w:ascii="Century Gothic" w:hAnsi="Century Gothic"/>
                <w:b/>
                <w:bCs/>
                <w:color w:val="222222"/>
                <w:spacing w:val="6"/>
                <w:sz w:val="20"/>
                <w:szCs w:val="20"/>
                <w:shd w:val="clear" w:color="auto" w:fill="FFFFFF"/>
              </w:rPr>
              <w:t>Pine Green Academy</w:t>
            </w:r>
            <w:r w:rsidRPr="232B7E27">
              <w:rPr>
                <w:rFonts w:ascii="Century Gothic" w:hAnsi="Century Gothic"/>
                <w:color w:val="222222"/>
                <w:spacing w:val="6"/>
                <w:sz w:val="20"/>
                <w:szCs w:val="20"/>
                <w:shd w:val="clear" w:color="auto" w:fill="FFFFFF"/>
              </w:rPr>
              <w:t xml:space="preserve"> is constructed and sequenced in a way that is ambitious and designed to give all learners, particularly the most disadvantaged and those with special educational needs and/or disabilities (SEND) or high needs, the knowledge and cultural capital they need to succeed in life. Units of work </w:t>
            </w:r>
            <w:r w:rsidR="00D84744" w:rsidRPr="232B7E27">
              <w:rPr>
                <w:rFonts w:ascii="Century Gothic" w:hAnsi="Century Gothic"/>
                <w:color w:val="222222"/>
                <w:spacing w:val="6"/>
                <w:sz w:val="20"/>
                <w:szCs w:val="20"/>
                <w:shd w:val="clear" w:color="auto" w:fill="FFFFFF"/>
              </w:rPr>
              <w:t xml:space="preserve">within Art &amp; Design </w:t>
            </w:r>
            <w:r w:rsidRPr="232B7E27">
              <w:rPr>
                <w:rFonts w:ascii="Century Gothic" w:hAnsi="Century Gothic"/>
                <w:color w:val="222222"/>
                <w:spacing w:val="6"/>
                <w:sz w:val="20"/>
                <w:szCs w:val="20"/>
                <w:shd w:val="clear" w:color="auto" w:fill="FFFFFF"/>
              </w:rPr>
              <w:t xml:space="preserve">have been designed </w:t>
            </w:r>
            <w:r w:rsidR="00D84744" w:rsidRPr="232B7E27">
              <w:rPr>
                <w:rFonts w:ascii="Century Gothic" w:hAnsi="Century Gothic"/>
                <w:color w:val="222222"/>
                <w:spacing w:val="6"/>
                <w:sz w:val="20"/>
                <w:szCs w:val="20"/>
                <w:shd w:val="clear" w:color="auto" w:fill="FFFFFF"/>
              </w:rPr>
              <w:t xml:space="preserve">in such a way as </w:t>
            </w:r>
            <w:r w:rsidRPr="232B7E27">
              <w:rPr>
                <w:rFonts w:ascii="Century Gothic" w:hAnsi="Century Gothic"/>
                <w:color w:val="222222"/>
                <w:spacing w:val="6"/>
                <w:sz w:val="20"/>
                <w:szCs w:val="20"/>
                <w:shd w:val="clear" w:color="auto" w:fill="FFFFFF"/>
              </w:rPr>
              <w:t xml:space="preserve">to support the development of knowledge and key life skills which are </w:t>
            </w:r>
            <w:r w:rsidR="3B025749" w:rsidRPr="232B7E27">
              <w:rPr>
                <w:rFonts w:ascii="Century Gothic" w:hAnsi="Century Gothic"/>
                <w:color w:val="222222"/>
                <w:spacing w:val="6"/>
                <w:sz w:val="20"/>
                <w:szCs w:val="20"/>
                <w:shd w:val="clear" w:color="auto" w:fill="FFFFFF"/>
              </w:rPr>
              <w:t>transferable,</w:t>
            </w:r>
            <w:r w:rsidRPr="232B7E27">
              <w:rPr>
                <w:rFonts w:ascii="Century Gothic" w:hAnsi="Century Gothic"/>
                <w:color w:val="222222"/>
                <w:spacing w:val="6"/>
                <w:sz w:val="20"/>
                <w:szCs w:val="20"/>
                <w:shd w:val="clear" w:color="auto" w:fill="FFFFFF"/>
              </w:rPr>
              <w:t xml:space="preserve"> and which can be used by all pupils in everyday life.</w:t>
            </w:r>
          </w:p>
        </w:tc>
      </w:tr>
      <w:tr w:rsidR="00BB57DB" w14:paraId="4C609CA5" w14:textId="77777777" w:rsidTr="232B7E27">
        <w:tc>
          <w:tcPr>
            <w:tcW w:w="10910" w:type="dxa"/>
            <w:shd w:val="clear" w:color="auto" w:fill="112B43"/>
          </w:tcPr>
          <w:p w14:paraId="12B53575" w14:textId="77777777" w:rsidR="00BB57DB" w:rsidRPr="00BB57DB" w:rsidRDefault="00D17D21" w:rsidP="00991F99">
            <w:pPr>
              <w:jc w:val="right"/>
              <w:rPr>
                <w:b/>
                <w:bCs/>
                <w:lang w:val="en-US"/>
              </w:rPr>
            </w:pPr>
            <w:r>
              <w:rPr>
                <w:b/>
                <w:bCs/>
                <w:lang w:val="en-US"/>
              </w:rPr>
              <w:t xml:space="preserve">Our Long-Term Plan </w:t>
            </w:r>
          </w:p>
        </w:tc>
      </w:tr>
      <w:tr w:rsidR="00BB57DB" w14:paraId="2E5E6F5E" w14:textId="77777777" w:rsidTr="232B7E27">
        <w:tc>
          <w:tcPr>
            <w:tcW w:w="10910" w:type="dxa"/>
          </w:tcPr>
          <w:p w14:paraId="675B8F09" w14:textId="27C62D9D" w:rsidR="00BB57DB" w:rsidRPr="00DE62AB" w:rsidRDefault="00AD30D9" w:rsidP="2BDD03C4">
            <w:pPr>
              <w:rPr>
                <w:rFonts w:ascii="Century Gothic" w:hAnsi="Century Gothic" w:cs="Arial"/>
                <w:color w:val="202124"/>
                <w:sz w:val="20"/>
                <w:szCs w:val="20"/>
                <w:shd w:val="clear" w:color="auto" w:fill="FFFFFF"/>
              </w:rPr>
            </w:pPr>
            <w:r w:rsidRPr="00DE62AB">
              <w:rPr>
                <w:rFonts w:ascii="Century Gothic" w:hAnsi="Century Gothic" w:cs="Arial"/>
                <w:color w:val="202124"/>
                <w:sz w:val="20"/>
                <w:szCs w:val="20"/>
                <w:shd w:val="clear" w:color="auto" w:fill="FFFFFF"/>
              </w:rPr>
              <w:t xml:space="preserve">Year 1 </w:t>
            </w:r>
            <w:r w:rsidR="00DE62AB">
              <w:rPr>
                <w:rFonts w:ascii="Century Gothic" w:hAnsi="Century Gothic" w:cs="Arial"/>
                <w:color w:val="202124"/>
                <w:sz w:val="20"/>
                <w:szCs w:val="20"/>
                <w:shd w:val="clear" w:color="auto" w:fill="FFFFFF"/>
              </w:rPr>
              <w:t>Formal Elements</w:t>
            </w:r>
            <w:r w:rsidR="10C204D9">
              <w:rPr>
                <w:rFonts w:ascii="Century Gothic" w:hAnsi="Century Gothic" w:cs="Arial"/>
                <w:color w:val="202124"/>
                <w:sz w:val="20"/>
                <w:szCs w:val="20"/>
                <w:shd w:val="clear" w:color="auto" w:fill="FFFFFF"/>
              </w:rPr>
              <w:t xml:space="preserve"> of Art</w:t>
            </w:r>
          </w:p>
          <w:p w14:paraId="0F9F413D" w14:textId="1CDA00D2" w:rsidR="00AD30D9" w:rsidRPr="00DE62AB" w:rsidRDefault="00BF1A72" w:rsidP="2BDD03C4">
            <w:pPr>
              <w:rPr>
                <w:rFonts w:ascii="Century Gothic" w:hAnsi="Century Gothic" w:cs="Arial"/>
                <w:color w:val="202124"/>
                <w:sz w:val="20"/>
                <w:szCs w:val="20"/>
                <w:shd w:val="clear" w:color="auto" w:fill="FFFFFF"/>
              </w:rPr>
            </w:pPr>
            <w:r w:rsidRPr="00DE62AB">
              <w:rPr>
                <w:rFonts w:ascii="Century Gothic" w:hAnsi="Century Gothic" w:cs="Arial"/>
                <w:color w:val="202124"/>
                <w:sz w:val="20"/>
                <w:szCs w:val="20"/>
                <w:shd w:val="clear" w:color="auto" w:fill="FFFFFF"/>
              </w:rPr>
              <w:t xml:space="preserve">Year 2 </w:t>
            </w:r>
            <w:r w:rsidR="078FBB91" w:rsidRPr="00DE62AB">
              <w:rPr>
                <w:rFonts w:ascii="Century Gothic" w:hAnsi="Century Gothic" w:cs="Arial"/>
                <w:color w:val="202124"/>
                <w:sz w:val="20"/>
                <w:szCs w:val="20"/>
                <w:shd w:val="clear" w:color="auto" w:fill="FFFFFF"/>
              </w:rPr>
              <w:t>Portraits-Cultural Art-Clay Work</w:t>
            </w:r>
          </w:p>
          <w:p w14:paraId="767439A0" w14:textId="04D0DFD2" w:rsidR="00AD30D9" w:rsidRPr="00DE62AB" w:rsidRDefault="00AD30D9" w:rsidP="2BDD03C4">
            <w:pPr>
              <w:rPr>
                <w:rFonts w:ascii="Arial" w:hAnsi="Arial" w:cs="Arial"/>
                <w:color w:val="202124"/>
                <w:sz w:val="20"/>
                <w:szCs w:val="20"/>
                <w:shd w:val="clear" w:color="auto" w:fill="FFFFFF"/>
              </w:rPr>
            </w:pPr>
            <w:r w:rsidRPr="00DE62AB">
              <w:rPr>
                <w:rFonts w:ascii="Century Gothic" w:hAnsi="Century Gothic" w:cs="Arial"/>
                <w:color w:val="202124"/>
                <w:sz w:val="20"/>
                <w:szCs w:val="20"/>
                <w:shd w:val="clear" w:color="auto" w:fill="FFFFFF"/>
              </w:rPr>
              <w:t>Year 3</w:t>
            </w:r>
            <w:r w:rsidRPr="00DE62AB">
              <w:rPr>
                <w:rFonts w:ascii="Arial" w:hAnsi="Arial" w:cs="Arial"/>
                <w:color w:val="202124"/>
                <w:sz w:val="20"/>
                <w:szCs w:val="20"/>
                <w:shd w:val="clear" w:color="auto" w:fill="FFFFFF"/>
              </w:rPr>
              <w:t xml:space="preserve"> </w:t>
            </w:r>
            <w:r w:rsidR="55494E4C" w:rsidRPr="00DE62AB">
              <w:rPr>
                <w:rFonts w:ascii="Arial" w:hAnsi="Arial" w:cs="Arial"/>
                <w:color w:val="202124"/>
                <w:sz w:val="20"/>
                <w:szCs w:val="20"/>
                <w:shd w:val="clear" w:color="auto" w:fill="FFFFFF"/>
              </w:rPr>
              <w:t>Pop Art/Printing-Body Adornment/Masks, Surrealism</w:t>
            </w:r>
          </w:p>
        </w:tc>
      </w:tr>
      <w:tr w:rsidR="00BB7DAA" w14:paraId="73A90C90" w14:textId="77777777" w:rsidTr="232B7E27">
        <w:tc>
          <w:tcPr>
            <w:tcW w:w="10910" w:type="dxa"/>
            <w:shd w:val="clear" w:color="auto" w:fill="112B43"/>
          </w:tcPr>
          <w:p w14:paraId="450B0347" w14:textId="77777777" w:rsidR="00BB7DAA" w:rsidRPr="005267A0" w:rsidRDefault="00BB7DAA" w:rsidP="2BDD03C4">
            <w:pPr>
              <w:rPr>
                <w:rFonts w:ascii="Calibri" w:hAnsi="Calibri" w:cs="Calibri"/>
                <w:b/>
                <w:bCs/>
                <w:sz w:val="20"/>
                <w:szCs w:val="20"/>
                <w:lang w:val="en-US"/>
              </w:rPr>
            </w:pPr>
            <w:r w:rsidRPr="005267A0">
              <w:rPr>
                <w:rFonts w:ascii="Calibri" w:hAnsi="Calibri" w:cs="Calibri"/>
                <w:b/>
                <w:bCs/>
                <w:sz w:val="20"/>
                <w:szCs w:val="20"/>
                <w:lang w:val="en-US"/>
              </w:rPr>
              <w:t xml:space="preserve">Assessment Opportunities </w:t>
            </w:r>
          </w:p>
        </w:tc>
      </w:tr>
      <w:tr w:rsidR="00BB7DAA" w14:paraId="4F1376A9" w14:textId="77777777" w:rsidTr="232B7E27">
        <w:tc>
          <w:tcPr>
            <w:tcW w:w="10910" w:type="dxa"/>
          </w:tcPr>
          <w:p w14:paraId="1B8298CB" w14:textId="77777777" w:rsidR="00BB7DAA" w:rsidRPr="000C349A" w:rsidRDefault="008C1D04" w:rsidP="2BDD03C4">
            <w:pPr>
              <w:rPr>
                <w:rFonts w:ascii="Century Gothic" w:hAnsi="Century Gothic" w:cstheme="minorHAnsi"/>
                <w:b/>
                <w:bCs/>
                <w:sz w:val="20"/>
                <w:szCs w:val="20"/>
                <w:lang w:val="en-US"/>
              </w:rPr>
            </w:pPr>
            <w:r w:rsidRPr="000C349A">
              <w:rPr>
                <w:rFonts w:ascii="Century Gothic" w:hAnsi="Century Gothic" w:cstheme="minorHAnsi"/>
                <w:color w:val="202124"/>
                <w:sz w:val="20"/>
                <w:szCs w:val="20"/>
                <w:shd w:val="clear" w:color="auto" w:fill="FFFFFF"/>
              </w:rPr>
              <w:t>Students are assessed using a bassline test on entry.</w:t>
            </w:r>
            <w:r w:rsidRPr="000C349A">
              <w:rPr>
                <w:rFonts w:ascii="Century Gothic" w:hAnsi="Century Gothic" w:cstheme="minorHAnsi"/>
                <w:color w:val="4D5156"/>
                <w:sz w:val="20"/>
                <w:szCs w:val="20"/>
                <w:shd w:val="clear" w:color="auto" w:fill="FFFFFF"/>
              </w:rPr>
              <w:t xml:space="preserve"> Formative </w:t>
            </w:r>
            <w:r w:rsidRPr="000C349A">
              <w:rPr>
                <w:rStyle w:val="Emphasis"/>
                <w:rFonts w:ascii="Century Gothic" w:hAnsi="Century Gothic" w:cstheme="minorHAnsi"/>
                <w:bCs/>
                <w:color w:val="5F6368"/>
                <w:sz w:val="20"/>
                <w:szCs w:val="20"/>
                <w:shd w:val="clear" w:color="auto" w:fill="FFFFFF"/>
              </w:rPr>
              <w:t>assessment</w:t>
            </w:r>
            <w:r w:rsidRPr="000C349A">
              <w:rPr>
                <w:rFonts w:ascii="Century Gothic" w:hAnsi="Century Gothic" w:cstheme="minorHAnsi"/>
                <w:color w:val="4D5156"/>
                <w:sz w:val="20"/>
                <w:szCs w:val="20"/>
                <w:shd w:val="clear" w:color="auto" w:fill="FFFFFF"/>
              </w:rPr>
              <w:t> is used to move children's learning forward in Art &amp; Design and to inform next steps. Summativ</w:t>
            </w:r>
            <w:r w:rsidRPr="000C349A">
              <w:rPr>
                <w:rStyle w:val="Emphasis"/>
                <w:rFonts w:ascii="Century Gothic" w:hAnsi="Century Gothic" w:cstheme="minorHAnsi"/>
                <w:bCs/>
                <w:color w:val="5F6368"/>
                <w:sz w:val="20"/>
                <w:szCs w:val="20"/>
                <w:shd w:val="clear" w:color="auto" w:fill="FFFFFF"/>
              </w:rPr>
              <w:t xml:space="preserve">e </w:t>
            </w:r>
            <w:r w:rsidRPr="000C349A">
              <w:rPr>
                <w:rStyle w:val="Emphasis"/>
                <w:rFonts w:ascii="Century Gothic" w:hAnsi="Century Gothic" w:cstheme="minorHAnsi"/>
                <w:bCs/>
                <w:i w:val="0"/>
                <w:color w:val="5F6368"/>
                <w:sz w:val="20"/>
                <w:szCs w:val="20"/>
                <w:shd w:val="clear" w:color="auto" w:fill="FFFFFF"/>
              </w:rPr>
              <w:t xml:space="preserve">assessments </w:t>
            </w:r>
            <w:r w:rsidRPr="000C349A">
              <w:rPr>
                <w:rFonts w:ascii="Century Gothic" w:hAnsi="Century Gothic" w:cstheme="minorHAnsi"/>
                <w:color w:val="4D5156"/>
                <w:sz w:val="20"/>
                <w:szCs w:val="20"/>
                <w:shd w:val="clear" w:color="auto" w:fill="FFFFFF"/>
              </w:rPr>
              <w:t>take place on a termly basis</w:t>
            </w:r>
            <w:r w:rsidRPr="000C349A">
              <w:rPr>
                <w:rFonts w:ascii="Century Gothic" w:hAnsi="Century Gothic" w:cstheme="minorHAnsi"/>
                <w:color w:val="202124"/>
                <w:sz w:val="20"/>
                <w:szCs w:val="20"/>
                <w:shd w:val="clear" w:color="auto" w:fill="FFFFFF"/>
              </w:rPr>
              <w:t xml:space="preserve"> Students are given assessment opportunities and feedback every 4 weeks during the school year. There are also opportunities for peer assessment and self-assessment.</w:t>
            </w:r>
          </w:p>
        </w:tc>
      </w:tr>
    </w:tbl>
    <w:p w14:paraId="5DAB6C7B" w14:textId="77777777" w:rsidR="00BB57DB" w:rsidRPr="00C429BC" w:rsidRDefault="00BB57DB">
      <w:pPr>
        <w:rPr>
          <w:sz w:val="6"/>
          <w:szCs w:val="6"/>
          <w:lang w:val="en-US"/>
        </w:rPr>
      </w:pPr>
    </w:p>
    <w:tbl>
      <w:tblPr>
        <w:tblStyle w:val="TableGrid"/>
        <w:tblW w:w="10910" w:type="dxa"/>
        <w:tblLook w:val="04A0" w:firstRow="1" w:lastRow="0" w:firstColumn="1" w:lastColumn="0" w:noHBand="0" w:noVBand="1"/>
      </w:tblPr>
      <w:tblGrid>
        <w:gridCol w:w="2122"/>
        <w:gridCol w:w="8788"/>
      </w:tblGrid>
      <w:tr w:rsidR="00F643EF" w14:paraId="2F52474D" w14:textId="77777777" w:rsidTr="0072041A">
        <w:tc>
          <w:tcPr>
            <w:tcW w:w="10910" w:type="dxa"/>
            <w:gridSpan w:val="2"/>
            <w:shd w:val="clear" w:color="auto" w:fill="112B43"/>
          </w:tcPr>
          <w:p w14:paraId="4E682419" w14:textId="77777777" w:rsidR="00F643EF" w:rsidRPr="00BB57DB" w:rsidRDefault="00991F99" w:rsidP="00991F99">
            <w:pPr>
              <w:jc w:val="right"/>
              <w:rPr>
                <w:b/>
                <w:bCs/>
                <w:lang w:val="en-US"/>
              </w:rPr>
            </w:pPr>
            <w:r>
              <w:rPr>
                <w:b/>
                <w:bCs/>
                <w:lang w:val="en-US"/>
              </w:rPr>
              <w:t xml:space="preserve">Pine Green Curriculum </w:t>
            </w:r>
          </w:p>
        </w:tc>
      </w:tr>
      <w:tr w:rsidR="00D17D21" w14:paraId="4D037C38" w14:textId="77777777" w:rsidTr="0072041A">
        <w:tc>
          <w:tcPr>
            <w:tcW w:w="2122" w:type="dxa"/>
            <w:shd w:val="clear" w:color="auto" w:fill="112B43"/>
          </w:tcPr>
          <w:p w14:paraId="2B81FED3" w14:textId="77777777" w:rsidR="00D17D21" w:rsidRPr="00BB57DB" w:rsidRDefault="00991F99" w:rsidP="00991F99">
            <w:pPr>
              <w:jc w:val="right"/>
              <w:rPr>
                <w:b/>
                <w:bCs/>
                <w:lang w:val="en-US"/>
              </w:rPr>
            </w:pPr>
            <w:r>
              <w:rPr>
                <w:b/>
                <w:bCs/>
                <w:lang w:val="en-US"/>
              </w:rPr>
              <w:t xml:space="preserve">Our Curriculum </w:t>
            </w:r>
          </w:p>
        </w:tc>
        <w:tc>
          <w:tcPr>
            <w:tcW w:w="8788" w:type="dxa"/>
            <w:shd w:val="clear" w:color="auto" w:fill="112B43"/>
          </w:tcPr>
          <w:p w14:paraId="3114BE77" w14:textId="77777777" w:rsidR="00D17D21" w:rsidRPr="000A2587" w:rsidRDefault="00991F99" w:rsidP="00991F99">
            <w:pPr>
              <w:jc w:val="right"/>
              <w:rPr>
                <w:b/>
                <w:bCs/>
                <w:color w:val="FFFFFF" w:themeColor="background1"/>
                <w:lang w:val="en-US"/>
              </w:rPr>
            </w:pPr>
            <w:r>
              <w:rPr>
                <w:b/>
                <w:bCs/>
                <w:color w:val="FFFFFF" w:themeColor="background1"/>
                <w:lang w:val="en-US"/>
              </w:rPr>
              <w:t xml:space="preserve">Department Opportunities </w:t>
            </w:r>
          </w:p>
        </w:tc>
      </w:tr>
      <w:tr w:rsidR="00D544FF" w14:paraId="63D49758" w14:textId="77777777" w:rsidTr="0072041A">
        <w:tc>
          <w:tcPr>
            <w:tcW w:w="2122" w:type="dxa"/>
            <w:shd w:val="clear" w:color="auto" w:fill="auto"/>
          </w:tcPr>
          <w:p w14:paraId="6A1BD751" w14:textId="77777777" w:rsidR="00D544FF" w:rsidRPr="007D0A82" w:rsidRDefault="00D544FF" w:rsidP="00D544FF">
            <w:pPr>
              <w:rPr>
                <w:b/>
                <w:bCs/>
                <w:sz w:val="19"/>
                <w:szCs w:val="19"/>
                <w:lang w:val="en-US"/>
              </w:rPr>
            </w:pPr>
            <w:r w:rsidRPr="007D0A82">
              <w:rPr>
                <w:b/>
                <w:bCs/>
                <w:sz w:val="19"/>
                <w:szCs w:val="19"/>
                <w:lang w:val="en-US"/>
              </w:rPr>
              <w:t>Confidence, Independence &amp; Resilience</w:t>
            </w:r>
          </w:p>
        </w:tc>
        <w:tc>
          <w:tcPr>
            <w:tcW w:w="8788" w:type="dxa"/>
            <w:shd w:val="clear" w:color="auto" w:fill="auto"/>
          </w:tcPr>
          <w:p w14:paraId="679B91B5" w14:textId="77777777" w:rsidR="00D544FF" w:rsidRPr="000C349A" w:rsidRDefault="00F66200" w:rsidP="00D544FF">
            <w:pPr>
              <w:jc w:val="both"/>
              <w:rPr>
                <w:rFonts w:ascii="Century Gothic" w:eastAsiaTheme="minorEastAsia" w:hAnsi="Century Gothic" w:cstheme="minorHAnsi"/>
                <w:color w:val="000000" w:themeColor="text1"/>
                <w:sz w:val="20"/>
                <w:szCs w:val="20"/>
                <w:lang w:val="en-US"/>
              </w:rPr>
            </w:pPr>
            <w:r w:rsidRPr="000C349A">
              <w:rPr>
                <w:rFonts w:ascii="Century Gothic" w:hAnsi="Century Gothic" w:cstheme="minorHAnsi"/>
                <w:color w:val="212937"/>
                <w:sz w:val="20"/>
                <w:szCs w:val="30"/>
              </w:rPr>
              <w:t xml:space="preserve">At Pine Green Academy we </w:t>
            </w:r>
            <w:r w:rsidR="00C3125F" w:rsidRPr="000C349A">
              <w:rPr>
                <w:rFonts w:ascii="Century Gothic" w:hAnsi="Century Gothic" w:cstheme="minorHAnsi"/>
                <w:color w:val="212937"/>
                <w:sz w:val="20"/>
                <w:szCs w:val="30"/>
              </w:rPr>
              <w:t xml:space="preserve">use </w:t>
            </w:r>
            <w:r w:rsidR="00ED0BE3">
              <w:rPr>
                <w:rFonts w:ascii="Century Gothic" w:hAnsi="Century Gothic" w:cstheme="minorHAnsi"/>
                <w:color w:val="212937"/>
                <w:sz w:val="20"/>
                <w:szCs w:val="30"/>
              </w:rPr>
              <w:t>A</w:t>
            </w:r>
            <w:r w:rsidR="00ED0BE3" w:rsidRPr="000C349A">
              <w:rPr>
                <w:rFonts w:ascii="Century Gothic" w:hAnsi="Century Gothic" w:cstheme="minorHAnsi"/>
                <w:color w:val="212937"/>
                <w:sz w:val="20"/>
                <w:szCs w:val="30"/>
              </w:rPr>
              <w:t>rt</w:t>
            </w:r>
            <w:r w:rsidR="00ED0BE3">
              <w:rPr>
                <w:rFonts w:ascii="Century Gothic" w:hAnsi="Century Gothic" w:cstheme="minorHAnsi"/>
                <w:color w:val="212937"/>
                <w:sz w:val="20"/>
                <w:szCs w:val="30"/>
              </w:rPr>
              <w:t xml:space="preserve"> and Design</w:t>
            </w:r>
            <w:r w:rsidR="004F1604" w:rsidRPr="000C349A">
              <w:rPr>
                <w:rFonts w:ascii="Century Gothic" w:hAnsi="Century Gothic" w:cstheme="minorHAnsi"/>
                <w:color w:val="212937"/>
                <w:sz w:val="20"/>
                <w:szCs w:val="30"/>
              </w:rPr>
              <w:t xml:space="preserve"> as a means for pupils to follow their own ideas and express themselves w</w:t>
            </w:r>
            <w:r w:rsidRPr="000C349A">
              <w:rPr>
                <w:rFonts w:ascii="Century Gothic" w:hAnsi="Century Gothic" w:cstheme="minorHAnsi"/>
                <w:color w:val="212937"/>
                <w:sz w:val="20"/>
                <w:szCs w:val="30"/>
              </w:rPr>
              <w:t>ithout a fear of being wrong this can</w:t>
            </w:r>
            <w:r w:rsidR="004F1604" w:rsidRPr="000C349A">
              <w:rPr>
                <w:rFonts w:ascii="Century Gothic" w:hAnsi="Century Gothic" w:cstheme="minorHAnsi"/>
                <w:color w:val="212937"/>
                <w:sz w:val="20"/>
                <w:szCs w:val="30"/>
              </w:rPr>
              <w:t xml:space="preserve"> be a powerful way to build confidence, resilience and character</w:t>
            </w:r>
            <w:r w:rsidRPr="000C349A">
              <w:rPr>
                <w:rFonts w:ascii="Century Gothic" w:hAnsi="Century Gothic" w:cstheme="minorHAnsi"/>
                <w:color w:val="212937"/>
                <w:sz w:val="20"/>
                <w:szCs w:val="30"/>
              </w:rPr>
              <w:t>.</w:t>
            </w:r>
            <w:r w:rsidR="00C3125F" w:rsidRPr="000C349A">
              <w:rPr>
                <w:rFonts w:ascii="Century Gothic" w:hAnsi="Century Gothic"/>
                <w:color w:val="85868C"/>
                <w:sz w:val="23"/>
                <w:szCs w:val="23"/>
                <w:shd w:val="clear" w:color="auto" w:fill="FFFFFF"/>
              </w:rPr>
              <w:t xml:space="preserve"> </w:t>
            </w:r>
            <w:r w:rsidR="00C3125F" w:rsidRPr="000C349A">
              <w:rPr>
                <w:rFonts w:ascii="Century Gothic" w:hAnsi="Century Gothic" w:cstheme="minorHAnsi"/>
                <w:sz w:val="20"/>
                <w:szCs w:val="20"/>
                <w:shd w:val="clear" w:color="auto" w:fill="FFFFFF"/>
              </w:rPr>
              <w:t xml:space="preserve">An Artist’s view of the world is that everything can be a possible art material and that all ideas are important. Allowing children to become artistic explorers and see different possibilities, supports </w:t>
            </w:r>
            <w:r w:rsidR="00ED0BE3">
              <w:rPr>
                <w:rFonts w:ascii="Century Gothic" w:hAnsi="Century Gothic" w:cstheme="minorHAnsi"/>
                <w:sz w:val="20"/>
                <w:szCs w:val="20"/>
                <w:shd w:val="clear" w:color="auto" w:fill="FFFFFF"/>
              </w:rPr>
              <w:t xml:space="preserve">our students in </w:t>
            </w:r>
            <w:r w:rsidR="00C3125F" w:rsidRPr="000C349A">
              <w:rPr>
                <w:rFonts w:ascii="Century Gothic" w:hAnsi="Century Gothic" w:cstheme="minorHAnsi"/>
                <w:sz w:val="20"/>
                <w:szCs w:val="20"/>
                <w:shd w:val="clear" w:color="auto" w:fill="FFFFFF"/>
              </w:rPr>
              <w:t>develop</w:t>
            </w:r>
            <w:r w:rsidR="00ED0BE3">
              <w:rPr>
                <w:rFonts w:ascii="Century Gothic" w:hAnsi="Century Gothic" w:cstheme="minorHAnsi"/>
                <w:sz w:val="20"/>
                <w:szCs w:val="20"/>
                <w:shd w:val="clear" w:color="auto" w:fill="FFFFFF"/>
              </w:rPr>
              <w:t>ing their</w:t>
            </w:r>
            <w:r w:rsidR="00C3125F" w:rsidRPr="000C349A">
              <w:rPr>
                <w:rFonts w:ascii="Century Gothic" w:hAnsi="Century Gothic" w:cstheme="minorHAnsi"/>
                <w:sz w:val="20"/>
                <w:szCs w:val="20"/>
                <w:shd w:val="clear" w:color="auto" w:fill="FFFFFF"/>
              </w:rPr>
              <w:t xml:space="preserve"> resilience, independenc</w:t>
            </w:r>
            <w:r w:rsidR="00ED0BE3">
              <w:rPr>
                <w:rFonts w:ascii="Century Gothic" w:hAnsi="Century Gothic" w:cstheme="minorHAnsi"/>
                <w:sz w:val="20"/>
                <w:szCs w:val="20"/>
                <w:shd w:val="clear" w:color="auto" w:fill="FFFFFF"/>
              </w:rPr>
              <w:t>e and self-esteem, enabling them to</w:t>
            </w:r>
            <w:r w:rsidR="00C3125F" w:rsidRPr="000C349A">
              <w:rPr>
                <w:rFonts w:ascii="Century Gothic" w:hAnsi="Century Gothic" w:cstheme="minorHAnsi"/>
                <w:sz w:val="20"/>
                <w:szCs w:val="20"/>
                <w:shd w:val="clear" w:color="auto" w:fill="FFFFFF"/>
              </w:rPr>
              <w:t xml:space="preserve"> become more confident in themselves</w:t>
            </w:r>
          </w:p>
        </w:tc>
      </w:tr>
      <w:tr w:rsidR="00AC49B8" w14:paraId="6EBFCE78" w14:textId="77777777" w:rsidTr="0072041A">
        <w:tc>
          <w:tcPr>
            <w:tcW w:w="2122" w:type="dxa"/>
            <w:shd w:val="clear" w:color="auto" w:fill="auto"/>
          </w:tcPr>
          <w:p w14:paraId="2AD4B341" w14:textId="77777777" w:rsidR="00AC49B8" w:rsidRPr="007D0A82" w:rsidRDefault="00AC49B8" w:rsidP="00AC49B8">
            <w:pPr>
              <w:rPr>
                <w:b/>
                <w:bCs/>
                <w:sz w:val="19"/>
                <w:szCs w:val="19"/>
                <w:lang w:val="en-US"/>
              </w:rPr>
            </w:pPr>
            <w:r w:rsidRPr="007D0A82">
              <w:rPr>
                <w:b/>
                <w:bCs/>
                <w:sz w:val="19"/>
                <w:szCs w:val="19"/>
                <w:lang w:val="en-US"/>
              </w:rPr>
              <w:t xml:space="preserve">Be Kind: Empathy &amp; Compassion whilst valuing diversity </w:t>
            </w:r>
          </w:p>
        </w:tc>
        <w:tc>
          <w:tcPr>
            <w:tcW w:w="8788" w:type="dxa"/>
            <w:shd w:val="clear" w:color="auto" w:fill="auto"/>
          </w:tcPr>
          <w:p w14:paraId="69D2A90A" w14:textId="77777777" w:rsidR="00AC49B8" w:rsidRPr="000C349A" w:rsidRDefault="00AC49B8" w:rsidP="00792122">
            <w:pPr>
              <w:jc w:val="both"/>
              <w:rPr>
                <w:rFonts w:ascii="Century Gothic" w:eastAsia="Calibri" w:hAnsi="Century Gothic" w:cstheme="minorHAnsi"/>
                <w:color w:val="000000" w:themeColor="text1"/>
                <w:sz w:val="20"/>
                <w:szCs w:val="20"/>
                <w:lang w:val="en-US"/>
              </w:rPr>
            </w:pPr>
            <w:r w:rsidRPr="000C349A">
              <w:rPr>
                <w:rFonts w:ascii="Century Gothic" w:eastAsia="Calibri" w:hAnsi="Century Gothic" w:cstheme="minorHAnsi"/>
                <w:color w:val="000000" w:themeColor="text1"/>
                <w:sz w:val="20"/>
                <w:szCs w:val="20"/>
                <w:lang w:val="en-US"/>
              </w:rPr>
              <w:t xml:space="preserve">Many aspects of Art and Design are driven by an understanding of the needs of others.  There are numerous examples that show how Art can help others.  These include pictures and images and paintings and 3D work to highlight our understanding of others emotions and feelings We encourage ours students to show empathy for others while also being considerate and compassionate, Students are encourage to uphold these values when in </w:t>
            </w:r>
            <w:r w:rsidR="00792122">
              <w:rPr>
                <w:rFonts w:ascii="Century Gothic" w:eastAsia="Calibri" w:hAnsi="Century Gothic" w:cstheme="minorHAnsi"/>
                <w:color w:val="000000" w:themeColor="text1"/>
                <w:sz w:val="20"/>
                <w:szCs w:val="20"/>
                <w:lang w:val="en-US"/>
              </w:rPr>
              <w:t xml:space="preserve">Art and Design </w:t>
            </w:r>
            <w:r w:rsidRPr="000C349A">
              <w:rPr>
                <w:rFonts w:ascii="Century Gothic" w:eastAsia="Calibri" w:hAnsi="Century Gothic" w:cstheme="minorHAnsi"/>
                <w:color w:val="000000" w:themeColor="text1"/>
                <w:sz w:val="20"/>
                <w:szCs w:val="20"/>
                <w:lang w:val="en-US"/>
              </w:rPr>
              <w:t>lessons.</w:t>
            </w:r>
          </w:p>
        </w:tc>
      </w:tr>
      <w:tr w:rsidR="00AC49B8" w14:paraId="72133B6D" w14:textId="77777777" w:rsidTr="00C322A1">
        <w:trPr>
          <w:trHeight w:val="2255"/>
        </w:trPr>
        <w:tc>
          <w:tcPr>
            <w:tcW w:w="2122" w:type="dxa"/>
            <w:shd w:val="clear" w:color="auto" w:fill="auto"/>
          </w:tcPr>
          <w:p w14:paraId="0045DAAE" w14:textId="77777777" w:rsidR="00AC49B8" w:rsidRPr="007D0A82" w:rsidRDefault="00AC49B8" w:rsidP="00AC49B8">
            <w:pPr>
              <w:rPr>
                <w:b/>
                <w:bCs/>
                <w:sz w:val="19"/>
                <w:szCs w:val="19"/>
                <w:lang w:val="en-US"/>
              </w:rPr>
            </w:pPr>
            <w:r w:rsidRPr="007D0A82">
              <w:rPr>
                <w:b/>
                <w:bCs/>
                <w:sz w:val="19"/>
                <w:szCs w:val="19"/>
                <w:lang w:val="en-US"/>
              </w:rPr>
              <w:t>Cultural Awareness</w:t>
            </w:r>
          </w:p>
        </w:tc>
        <w:tc>
          <w:tcPr>
            <w:tcW w:w="8788" w:type="dxa"/>
            <w:shd w:val="clear" w:color="auto" w:fill="auto"/>
          </w:tcPr>
          <w:p w14:paraId="4A6D0FAF" w14:textId="77777777" w:rsidR="00AC49B8" w:rsidRPr="000C349A" w:rsidRDefault="00AC49B8" w:rsidP="00AC49B8">
            <w:pPr>
              <w:pStyle w:val="NormalWeb"/>
              <w:shd w:val="clear" w:color="auto" w:fill="FFFFFF"/>
              <w:spacing w:before="0" w:beforeAutospacing="0" w:after="0" w:afterAutospacing="0"/>
              <w:jc w:val="both"/>
              <w:textAlignment w:val="baseline"/>
              <w:rPr>
                <w:rFonts w:ascii="Century Gothic" w:hAnsi="Century Gothic" w:cstheme="minorHAnsi"/>
                <w:color w:val="000000"/>
                <w:sz w:val="20"/>
              </w:rPr>
            </w:pPr>
            <w:r w:rsidRPr="000C349A">
              <w:rPr>
                <w:rFonts w:ascii="Century Gothic" w:hAnsi="Century Gothic" w:cstheme="minorHAnsi"/>
                <w:color w:val="000000"/>
                <w:sz w:val="20"/>
              </w:rPr>
              <w:t>At Pine Green Academy, we believe that developing art and design skills provides a valuable educational, social and cultural experience for our pupils. We want to expand their personal horizons, instil in them a love of learning and to foster inquisitive minds, resilience, self-motivation and respect for all. At Pine Green Academy we are committed to teaching Art and Design to every child. By learning about different artists and cultures, we give our children a new perspective on the world, encourage them to understand their own culture and history, and that of other countries. Children leave Pine Green Academy, with confidence in sharing their artistic skills, as well as understanding and respect for other cultures, and customs. At Pine Green Academy we believe that through our Art and Design curriculum, we provide enjoyment and prepare our children for the next steps in their education and for the future beyond</w:t>
            </w:r>
          </w:p>
        </w:tc>
      </w:tr>
      <w:tr w:rsidR="00AC49B8" w14:paraId="70C946FF" w14:textId="77777777" w:rsidTr="0072041A">
        <w:trPr>
          <w:trHeight w:val="706"/>
        </w:trPr>
        <w:tc>
          <w:tcPr>
            <w:tcW w:w="2122" w:type="dxa"/>
            <w:shd w:val="clear" w:color="auto" w:fill="auto"/>
          </w:tcPr>
          <w:p w14:paraId="4FFA17DA" w14:textId="77777777" w:rsidR="00AC49B8" w:rsidRPr="007D0A82" w:rsidRDefault="00AC49B8" w:rsidP="00AC49B8">
            <w:pPr>
              <w:rPr>
                <w:b/>
                <w:bCs/>
                <w:sz w:val="19"/>
                <w:szCs w:val="19"/>
                <w:lang w:val="en-US"/>
              </w:rPr>
            </w:pPr>
            <w:r w:rsidRPr="007D0A82">
              <w:rPr>
                <w:b/>
                <w:bCs/>
                <w:sz w:val="19"/>
                <w:szCs w:val="19"/>
                <w:lang w:val="en-US"/>
              </w:rPr>
              <w:t xml:space="preserve">Aspirations </w:t>
            </w:r>
          </w:p>
        </w:tc>
        <w:tc>
          <w:tcPr>
            <w:tcW w:w="8788" w:type="dxa"/>
            <w:shd w:val="clear" w:color="auto" w:fill="auto"/>
          </w:tcPr>
          <w:p w14:paraId="56047991" w14:textId="77777777" w:rsidR="00AC49B8" w:rsidRPr="000C349A" w:rsidRDefault="00AC49B8" w:rsidP="00AC49B8">
            <w:pPr>
              <w:jc w:val="both"/>
              <w:rPr>
                <w:rFonts w:ascii="Century Gothic" w:hAnsi="Century Gothic" w:cstheme="minorHAnsi"/>
                <w:b/>
                <w:bCs/>
                <w:color w:val="00B050"/>
                <w:sz w:val="20"/>
                <w:szCs w:val="20"/>
                <w:lang w:val="en-US"/>
              </w:rPr>
            </w:pPr>
            <w:r w:rsidRPr="000C349A">
              <w:rPr>
                <w:rFonts w:ascii="Century Gothic" w:hAnsi="Century Gothic" w:cstheme="minorHAnsi"/>
                <w:color w:val="000000"/>
                <w:sz w:val="20"/>
                <w:szCs w:val="20"/>
              </w:rPr>
              <w:t>We want our students to be immersed in a range of genres, from our rich and varied artistic heritage, exploring diverse cultures, contexts, and voices. Our aim is to nurture our students to become effective artists, who can articulate ideas fluently</w:t>
            </w:r>
          </w:p>
        </w:tc>
      </w:tr>
      <w:tr w:rsidR="00AC49B8" w14:paraId="0B99533F" w14:textId="77777777" w:rsidTr="0072041A">
        <w:trPr>
          <w:trHeight w:val="688"/>
        </w:trPr>
        <w:tc>
          <w:tcPr>
            <w:tcW w:w="2122" w:type="dxa"/>
            <w:shd w:val="clear" w:color="auto" w:fill="auto"/>
          </w:tcPr>
          <w:p w14:paraId="66685EBE" w14:textId="77777777" w:rsidR="00AC49B8" w:rsidRPr="007D0A82" w:rsidRDefault="00AC49B8" w:rsidP="00AC49B8">
            <w:pPr>
              <w:rPr>
                <w:b/>
                <w:bCs/>
                <w:sz w:val="19"/>
                <w:szCs w:val="19"/>
                <w:lang w:val="en-US"/>
              </w:rPr>
            </w:pPr>
            <w:r w:rsidRPr="007D0A82">
              <w:rPr>
                <w:b/>
                <w:bCs/>
                <w:sz w:val="19"/>
                <w:szCs w:val="19"/>
                <w:lang w:val="en-US"/>
              </w:rPr>
              <w:lastRenderedPageBreak/>
              <w:t xml:space="preserve">Preparedness for the future </w:t>
            </w:r>
          </w:p>
        </w:tc>
        <w:tc>
          <w:tcPr>
            <w:tcW w:w="8788" w:type="dxa"/>
            <w:shd w:val="clear" w:color="auto" w:fill="auto"/>
          </w:tcPr>
          <w:p w14:paraId="6FA46F71" w14:textId="77777777" w:rsidR="00AC49B8" w:rsidRPr="000C349A" w:rsidRDefault="00AC49B8" w:rsidP="00AC49B8">
            <w:pPr>
              <w:jc w:val="both"/>
              <w:rPr>
                <w:rFonts w:ascii="Century Gothic" w:hAnsi="Century Gothic" w:cstheme="minorHAnsi"/>
                <w:b/>
                <w:bCs/>
                <w:color w:val="00B050"/>
                <w:sz w:val="20"/>
                <w:szCs w:val="20"/>
                <w:lang w:val="en-US"/>
              </w:rPr>
            </w:pPr>
            <w:r w:rsidRPr="000C349A">
              <w:rPr>
                <w:rFonts w:ascii="Century Gothic" w:hAnsi="Century Gothic" w:cstheme="minorHAnsi"/>
                <w:color w:val="202124"/>
                <w:sz w:val="20"/>
                <w:szCs w:val="20"/>
                <w:shd w:val="clear" w:color="auto" w:fill="FFFFFF"/>
              </w:rPr>
              <w:t xml:space="preserve">Art &amp; Design </w:t>
            </w:r>
            <w:r w:rsidR="009613B8">
              <w:rPr>
                <w:rFonts w:ascii="Century Gothic" w:hAnsi="Century Gothic" w:cstheme="minorHAnsi"/>
                <w:color w:val="202124"/>
                <w:sz w:val="20"/>
                <w:szCs w:val="20"/>
                <w:shd w:val="clear" w:color="auto" w:fill="FFFFFF"/>
              </w:rPr>
              <w:t xml:space="preserve">is a subject that </w:t>
            </w:r>
            <w:r w:rsidRPr="000C349A">
              <w:rPr>
                <w:rFonts w:ascii="Century Gothic" w:hAnsi="Century Gothic" w:cstheme="minorHAnsi"/>
                <w:bCs/>
                <w:color w:val="202124"/>
                <w:sz w:val="20"/>
                <w:szCs w:val="20"/>
                <w:shd w:val="clear" w:color="auto" w:fill="FFFFFF"/>
              </w:rPr>
              <w:t>encourages students to collaborate more and provides them with better opportunities to communicate</w:t>
            </w:r>
            <w:r w:rsidRPr="000C349A">
              <w:rPr>
                <w:rFonts w:ascii="Century Gothic" w:hAnsi="Century Gothic" w:cstheme="minorHAnsi"/>
                <w:color w:val="202124"/>
                <w:sz w:val="20"/>
                <w:szCs w:val="20"/>
                <w:shd w:val="clear" w:color="auto" w:fill="FFFFFF"/>
              </w:rPr>
              <w:t>. Furthermore, Art &amp; Design also allows students to work on team projects and share their strengths. When students work together, they learn to share, learn how to listen, and learn to work well with others these are all transferable skills that they will be able to take into the wider world and the workplace in the future.</w:t>
            </w:r>
          </w:p>
        </w:tc>
      </w:tr>
    </w:tbl>
    <w:p w14:paraId="02EB378F" w14:textId="77777777" w:rsidR="00E54BE3" w:rsidRPr="00C429BC" w:rsidRDefault="00E54BE3">
      <w:pPr>
        <w:rPr>
          <w:sz w:val="6"/>
          <w:szCs w:val="6"/>
          <w:lang w:val="en-US"/>
        </w:rPr>
      </w:pPr>
    </w:p>
    <w:tbl>
      <w:tblPr>
        <w:tblStyle w:val="TableGrid"/>
        <w:tblW w:w="10910" w:type="dxa"/>
        <w:tblLook w:val="04A0" w:firstRow="1" w:lastRow="0" w:firstColumn="1" w:lastColumn="0" w:noHBand="0" w:noVBand="1"/>
      </w:tblPr>
      <w:tblGrid>
        <w:gridCol w:w="5665"/>
        <w:gridCol w:w="5245"/>
      </w:tblGrid>
      <w:tr w:rsidR="00F3399F" w14:paraId="22E5E929" w14:textId="77777777" w:rsidTr="0072041A">
        <w:tc>
          <w:tcPr>
            <w:tcW w:w="10910" w:type="dxa"/>
            <w:gridSpan w:val="2"/>
            <w:shd w:val="clear" w:color="auto" w:fill="112B43"/>
          </w:tcPr>
          <w:p w14:paraId="3EBD9D0B" w14:textId="77777777" w:rsidR="00F3399F" w:rsidRPr="00F3399F" w:rsidRDefault="00F3399F" w:rsidP="00991F99">
            <w:pPr>
              <w:jc w:val="right"/>
              <w:rPr>
                <w:b/>
                <w:bCs/>
                <w:lang w:val="en-US"/>
              </w:rPr>
            </w:pPr>
            <w:r w:rsidRPr="00F3399F">
              <w:rPr>
                <w:b/>
                <w:bCs/>
                <w:lang w:val="en-US"/>
              </w:rPr>
              <w:t xml:space="preserve">Vulnerable </w:t>
            </w:r>
            <w:r w:rsidR="00BB7DAA">
              <w:rPr>
                <w:b/>
                <w:bCs/>
                <w:lang w:val="en-US"/>
              </w:rPr>
              <w:t>S</w:t>
            </w:r>
            <w:r w:rsidRPr="00F3399F">
              <w:rPr>
                <w:b/>
                <w:bCs/>
                <w:lang w:val="en-US"/>
              </w:rPr>
              <w:t>tudent</w:t>
            </w:r>
            <w:r w:rsidR="00BB7DAA">
              <w:rPr>
                <w:b/>
                <w:bCs/>
                <w:lang w:val="en-US"/>
              </w:rPr>
              <w:t>s</w:t>
            </w:r>
            <w:r w:rsidRPr="00F3399F">
              <w:rPr>
                <w:b/>
                <w:bCs/>
                <w:lang w:val="en-US"/>
              </w:rPr>
              <w:t xml:space="preserve"> </w:t>
            </w:r>
            <w:r w:rsidR="00EF1542">
              <w:rPr>
                <w:b/>
                <w:bCs/>
                <w:lang w:val="en-US"/>
              </w:rPr>
              <w:t>c</w:t>
            </w:r>
            <w:r w:rsidRPr="00F3399F">
              <w:rPr>
                <w:b/>
                <w:bCs/>
                <w:lang w:val="en-US"/>
              </w:rPr>
              <w:t>hecklist</w:t>
            </w:r>
          </w:p>
        </w:tc>
      </w:tr>
      <w:tr w:rsidR="00991F99" w14:paraId="05AF1C43" w14:textId="77777777" w:rsidTr="00255B15">
        <w:tc>
          <w:tcPr>
            <w:tcW w:w="5665" w:type="dxa"/>
            <w:shd w:val="clear" w:color="auto" w:fill="112B43"/>
          </w:tcPr>
          <w:p w14:paraId="038F700F" w14:textId="77777777" w:rsidR="00991F99" w:rsidRPr="00F3399F" w:rsidRDefault="00991F99" w:rsidP="00991F99">
            <w:pPr>
              <w:jc w:val="center"/>
              <w:rPr>
                <w:b/>
                <w:bCs/>
                <w:lang w:val="en-US"/>
              </w:rPr>
            </w:pPr>
            <w:r w:rsidRPr="00F3399F">
              <w:rPr>
                <w:b/>
                <w:bCs/>
                <w:lang w:val="en-US"/>
              </w:rPr>
              <w:t>SEND</w:t>
            </w:r>
          </w:p>
        </w:tc>
        <w:tc>
          <w:tcPr>
            <w:tcW w:w="5245" w:type="dxa"/>
            <w:shd w:val="clear" w:color="auto" w:fill="112B43"/>
          </w:tcPr>
          <w:p w14:paraId="7DA055D7" w14:textId="77777777" w:rsidR="00991F99" w:rsidRPr="00F3399F" w:rsidRDefault="00991F99" w:rsidP="00991F99">
            <w:pPr>
              <w:jc w:val="center"/>
              <w:rPr>
                <w:b/>
                <w:bCs/>
                <w:lang w:val="en-US"/>
              </w:rPr>
            </w:pPr>
            <w:r>
              <w:rPr>
                <w:b/>
                <w:bCs/>
                <w:lang w:val="en-US"/>
              </w:rPr>
              <w:t>PP</w:t>
            </w:r>
          </w:p>
        </w:tc>
      </w:tr>
      <w:tr w:rsidR="00B57EA5" w14:paraId="48A09BD7" w14:textId="77777777" w:rsidTr="00255B15">
        <w:tc>
          <w:tcPr>
            <w:tcW w:w="5665" w:type="dxa"/>
          </w:tcPr>
          <w:p w14:paraId="55A4DB82" w14:textId="77777777" w:rsidR="00B57EA5" w:rsidRPr="004C69B4" w:rsidRDefault="00B57EA5" w:rsidP="00B57EA5">
            <w:pPr>
              <w:pStyle w:val="NormalWeb"/>
              <w:numPr>
                <w:ilvl w:val="0"/>
                <w:numId w:val="9"/>
              </w:numPr>
              <w:rPr>
                <w:rFonts w:ascii="Century Gothic" w:hAnsi="Century Gothic"/>
                <w:color w:val="000000"/>
                <w:sz w:val="20"/>
                <w:szCs w:val="27"/>
              </w:rPr>
            </w:pPr>
            <w:r w:rsidRPr="004C69B4">
              <w:rPr>
                <w:rFonts w:ascii="Century Gothic" w:hAnsi="Century Gothic"/>
                <w:color w:val="000000"/>
                <w:sz w:val="20"/>
                <w:szCs w:val="27"/>
              </w:rPr>
              <w:t>Strategies for students with Dyslexia, including graphic organisers and task breakdown sheets</w:t>
            </w:r>
          </w:p>
          <w:p w14:paraId="21CB9099" w14:textId="77777777" w:rsidR="00B57EA5" w:rsidRDefault="00B57EA5" w:rsidP="00B57EA5">
            <w:pPr>
              <w:pStyle w:val="NormalWeb"/>
              <w:numPr>
                <w:ilvl w:val="0"/>
                <w:numId w:val="9"/>
              </w:numPr>
              <w:rPr>
                <w:rFonts w:ascii="Century Gothic" w:hAnsi="Century Gothic"/>
                <w:color w:val="000000"/>
                <w:sz w:val="20"/>
                <w:szCs w:val="27"/>
              </w:rPr>
            </w:pPr>
            <w:r w:rsidRPr="004C69B4">
              <w:rPr>
                <w:rFonts w:ascii="Century Gothic" w:hAnsi="Century Gothic"/>
                <w:color w:val="000000"/>
                <w:sz w:val="20"/>
                <w:szCs w:val="27"/>
              </w:rPr>
              <w:t>Coloured overlays/paper provided for students with identified need</w:t>
            </w:r>
          </w:p>
          <w:p w14:paraId="40538971" w14:textId="77777777" w:rsidR="00B57EA5" w:rsidRDefault="00B57EA5" w:rsidP="00B57EA5">
            <w:pPr>
              <w:pStyle w:val="NormalWeb"/>
              <w:numPr>
                <w:ilvl w:val="0"/>
                <w:numId w:val="9"/>
              </w:numPr>
              <w:rPr>
                <w:rFonts w:ascii="Century Gothic" w:hAnsi="Century Gothic"/>
                <w:color w:val="000000"/>
                <w:sz w:val="20"/>
                <w:szCs w:val="27"/>
              </w:rPr>
            </w:pPr>
            <w:r>
              <w:rPr>
                <w:rFonts w:ascii="Century Gothic" w:hAnsi="Century Gothic"/>
                <w:color w:val="000000"/>
                <w:sz w:val="20"/>
                <w:szCs w:val="27"/>
              </w:rPr>
              <w:t>Student Booklets</w:t>
            </w:r>
          </w:p>
          <w:p w14:paraId="29BBAF9F" w14:textId="77777777" w:rsidR="00B57EA5" w:rsidRDefault="00B57EA5" w:rsidP="00B57EA5">
            <w:pPr>
              <w:pStyle w:val="NormalWeb"/>
              <w:numPr>
                <w:ilvl w:val="0"/>
                <w:numId w:val="9"/>
              </w:numPr>
              <w:rPr>
                <w:rFonts w:ascii="Century Gothic" w:hAnsi="Century Gothic"/>
                <w:color w:val="000000"/>
                <w:sz w:val="20"/>
                <w:szCs w:val="27"/>
              </w:rPr>
            </w:pPr>
            <w:r>
              <w:rPr>
                <w:rFonts w:ascii="Century Gothic" w:hAnsi="Century Gothic"/>
                <w:color w:val="000000"/>
                <w:sz w:val="20"/>
                <w:szCs w:val="27"/>
              </w:rPr>
              <w:t>Use of EHCP’S</w:t>
            </w:r>
          </w:p>
          <w:p w14:paraId="347FEF89" w14:textId="77777777" w:rsidR="00B57EA5" w:rsidRPr="004C69B4" w:rsidRDefault="00B57EA5" w:rsidP="00B57EA5">
            <w:pPr>
              <w:pStyle w:val="NormalWeb"/>
              <w:numPr>
                <w:ilvl w:val="0"/>
                <w:numId w:val="9"/>
              </w:numPr>
              <w:rPr>
                <w:rFonts w:ascii="Century Gothic" w:hAnsi="Century Gothic"/>
                <w:color w:val="000000"/>
                <w:sz w:val="20"/>
                <w:szCs w:val="27"/>
              </w:rPr>
            </w:pPr>
            <w:r>
              <w:rPr>
                <w:rFonts w:ascii="Century Gothic" w:hAnsi="Century Gothic"/>
                <w:color w:val="000000"/>
                <w:sz w:val="20"/>
                <w:szCs w:val="27"/>
              </w:rPr>
              <w:t>Wide range of different materials and media</w:t>
            </w:r>
          </w:p>
          <w:p w14:paraId="6A05A809" w14:textId="77777777" w:rsidR="00B57EA5" w:rsidRPr="004C69B4" w:rsidRDefault="00B57EA5" w:rsidP="00B57EA5">
            <w:pPr>
              <w:pStyle w:val="NormalWeb"/>
              <w:ind w:left="720"/>
              <w:rPr>
                <w:rFonts w:ascii="Century Gothic" w:hAnsi="Century Gothic"/>
                <w:sz w:val="19"/>
                <w:szCs w:val="19"/>
              </w:rPr>
            </w:pPr>
          </w:p>
        </w:tc>
        <w:tc>
          <w:tcPr>
            <w:tcW w:w="5245" w:type="dxa"/>
          </w:tcPr>
          <w:p w14:paraId="681320CB" w14:textId="77777777" w:rsidR="00B57EA5" w:rsidRPr="003B0471" w:rsidRDefault="00B57EA5" w:rsidP="00B57EA5">
            <w:pPr>
              <w:pStyle w:val="ListParagraph"/>
              <w:numPr>
                <w:ilvl w:val="0"/>
                <w:numId w:val="9"/>
              </w:numPr>
              <w:tabs>
                <w:tab w:val="left" w:pos="2918"/>
              </w:tabs>
              <w:rPr>
                <w:rFonts w:ascii="Century Gothic" w:hAnsi="Century Gothic"/>
                <w:sz w:val="14"/>
                <w:szCs w:val="19"/>
                <w:lang w:val="en-US"/>
              </w:rPr>
            </w:pPr>
            <w:r w:rsidRPr="003B0471">
              <w:rPr>
                <w:rFonts w:ascii="Century Gothic" w:hAnsi="Century Gothic"/>
                <w:color w:val="000000"/>
                <w:sz w:val="20"/>
                <w:szCs w:val="27"/>
              </w:rPr>
              <w:t>Revision guides and other essential materials.</w:t>
            </w:r>
          </w:p>
          <w:p w14:paraId="66CF7667" w14:textId="77777777" w:rsidR="00B57EA5" w:rsidRPr="004C69B4" w:rsidRDefault="00B57EA5" w:rsidP="00B57EA5">
            <w:pPr>
              <w:pStyle w:val="ListParagraph"/>
              <w:numPr>
                <w:ilvl w:val="0"/>
                <w:numId w:val="9"/>
              </w:numPr>
              <w:tabs>
                <w:tab w:val="left" w:pos="2918"/>
              </w:tabs>
              <w:rPr>
                <w:rFonts w:ascii="Century Gothic" w:hAnsi="Century Gothic"/>
                <w:sz w:val="19"/>
                <w:szCs w:val="19"/>
                <w:lang w:val="en-US"/>
              </w:rPr>
            </w:pPr>
            <w:r w:rsidRPr="003B0471">
              <w:rPr>
                <w:rFonts w:ascii="Century Gothic" w:hAnsi="Century Gothic"/>
                <w:color w:val="000000"/>
                <w:sz w:val="20"/>
                <w:szCs w:val="27"/>
              </w:rPr>
              <w:t>In house performances available to all</w:t>
            </w:r>
          </w:p>
        </w:tc>
      </w:tr>
    </w:tbl>
    <w:p w14:paraId="5A39BBE3" w14:textId="77777777" w:rsidR="005267A0" w:rsidRDefault="005267A0" w:rsidP="00BB7DAA">
      <w:pPr>
        <w:pStyle w:val="NoSpacing"/>
      </w:pPr>
    </w:p>
    <w:tbl>
      <w:tblPr>
        <w:tblStyle w:val="TableGrid"/>
        <w:tblW w:w="10910" w:type="dxa"/>
        <w:tblLook w:val="04A0" w:firstRow="1" w:lastRow="0" w:firstColumn="1" w:lastColumn="0" w:noHBand="0" w:noVBand="1"/>
      </w:tblPr>
      <w:tblGrid>
        <w:gridCol w:w="5665"/>
        <w:gridCol w:w="5245"/>
      </w:tblGrid>
      <w:tr w:rsidR="00BB7DAA" w:rsidRPr="000A2587" w14:paraId="1C1F7139" w14:textId="77777777" w:rsidTr="0072041A">
        <w:tc>
          <w:tcPr>
            <w:tcW w:w="10910" w:type="dxa"/>
            <w:gridSpan w:val="2"/>
            <w:shd w:val="clear" w:color="auto" w:fill="112B43"/>
          </w:tcPr>
          <w:p w14:paraId="2B7A3E32" w14:textId="77777777" w:rsidR="00BB7DAA" w:rsidRPr="000A2587" w:rsidRDefault="00BB7DAA" w:rsidP="00645C51">
            <w:pPr>
              <w:jc w:val="right"/>
              <w:rPr>
                <w:b/>
                <w:bCs/>
                <w:color w:val="FFFFFF" w:themeColor="background1"/>
                <w:lang w:val="en-US"/>
              </w:rPr>
            </w:pPr>
            <w:r>
              <w:rPr>
                <w:b/>
                <w:bCs/>
                <w:color w:val="FFFFFF" w:themeColor="background1"/>
                <w:lang w:val="en-US"/>
              </w:rPr>
              <w:t xml:space="preserve">Covid Catch Up  </w:t>
            </w:r>
          </w:p>
        </w:tc>
      </w:tr>
      <w:tr w:rsidR="006603E0" w:rsidRPr="00EE1A0B" w14:paraId="5FBD9A3E" w14:textId="77777777" w:rsidTr="00255B15">
        <w:tc>
          <w:tcPr>
            <w:tcW w:w="5665" w:type="dxa"/>
            <w:shd w:val="clear" w:color="auto" w:fill="112B43"/>
          </w:tcPr>
          <w:p w14:paraId="72DC0553" w14:textId="77777777" w:rsidR="006603E0" w:rsidRPr="006603E0" w:rsidRDefault="006603E0" w:rsidP="006603E0">
            <w:pPr>
              <w:jc w:val="center"/>
              <w:rPr>
                <w:rFonts w:eastAsiaTheme="minorEastAsia"/>
                <w:color w:val="FFFFFF" w:themeColor="background1"/>
                <w:sz w:val="20"/>
                <w:szCs w:val="20"/>
                <w:lang w:val="en-US"/>
              </w:rPr>
            </w:pPr>
            <w:r w:rsidRPr="006603E0">
              <w:rPr>
                <w:rFonts w:eastAsiaTheme="minorEastAsia"/>
                <w:color w:val="FFFFFF" w:themeColor="background1"/>
                <w:sz w:val="20"/>
                <w:szCs w:val="20"/>
                <w:lang w:val="en-US"/>
              </w:rPr>
              <w:t>Skills Gaps</w:t>
            </w:r>
          </w:p>
        </w:tc>
        <w:tc>
          <w:tcPr>
            <w:tcW w:w="5245" w:type="dxa"/>
            <w:shd w:val="clear" w:color="auto" w:fill="112B43"/>
          </w:tcPr>
          <w:p w14:paraId="7FCDB7A0" w14:textId="77777777" w:rsidR="006603E0" w:rsidRPr="006603E0" w:rsidRDefault="006603E0" w:rsidP="006603E0">
            <w:pPr>
              <w:jc w:val="center"/>
              <w:rPr>
                <w:rFonts w:eastAsiaTheme="minorEastAsia"/>
                <w:color w:val="FFFFFF" w:themeColor="background1"/>
                <w:sz w:val="20"/>
                <w:szCs w:val="20"/>
                <w:lang w:val="en-US"/>
              </w:rPr>
            </w:pPr>
            <w:r w:rsidRPr="006603E0">
              <w:rPr>
                <w:rFonts w:eastAsiaTheme="minorEastAsia"/>
                <w:color w:val="FFFFFF" w:themeColor="background1"/>
                <w:sz w:val="20"/>
                <w:szCs w:val="20"/>
                <w:lang w:val="en-US"/>
              </w:rPr>
              <w:t xml:space="preserve">Knowledge Gaps </w:t>
            </w:r>
          </w:p>
        </w:tc>
      </w:tr>
      <w:tr w:rsidR="000733EA" w:rsidRPr="00EE1A0B" w14:paraId="5F222A0D" w14:textId="77777777" w:rsidTr="00255B15">
        <w:tc>
          <w:tcPr>
            <w:tcW w:w="5665" w:type="dxa"/>
            <w:shd w:val="clear" w:color="auto" w:fill="auto"/>
          </w:tcPr>
          <w:p w14:paraId="41C8F396" w14:textId="77777777" w:rsidR="000733EA" w:rsidRPr="00DC1D4B" w:rsidRDefault="000733EA" w:rsidP="000733EA">
            <w:pPr>
              <w:rPr>
                <w:rFonts w:ascii="Century Gothic" w:eastAsiaTheme="minorEastAsia" w:hAnsi="Century Gothic"/>
                <w:color w:val="000000" w:themeColor="text1"/>
                <w:sz w:val="20"/>
                <w:szCs w:val="20"/>
                <w:lang w:val="en-US"/>
              </w:rPr>
            </w:pPr>
          </w:p>
          <w:p w14:paraId="72A3D3EC" w14:textId="77777777" w:rsidR="000733EA" w:rsidRPr="00DC1D4B" w:rsidRDefault="000733EA" w:rsidP="000733EA">
            <w:pPr>
              <w:rPr>
                <w:rFonts w:ascii="Century Gothic" w:eastAsiaTheme="minorEastAsia" w:hAnsi="Century Gothic"/>
                <w:color w:val="000000" w:themeColor="text1"/>
                <w:sz w:val="20"/>
                <w:szCs w:val="20"/>
                <w:lang w:val="en-US"/>
              </w:rPr>
            </w:pPr>
          </w:p>
          <w:p w14:paraId="7CAE3EB1" w14:textId="77777777" w:rsidR="000733EA" w:rsidRPr="00DC1D4B" w:rsidRDefault="000733EA" w:rsidP="000733EA">
            <w:pPr>
              <w:jc w:val="center"/>
              <w:rPr>
                <w:rFonts w:ascii="Century Gothic" w:hAnsi="Century Gothic"/>
                <w:b/>
                <w:sz w:val="20"/>
              </w:rPr>
            </w:pPr>
            <w:r w:rsidRPr="00DC1D4B">
              <w:rPr>
                <w:rFonts w:ascii="Century Gothic" w:hAnsi="Century Gothic"/>
                <w:b/>
                <w:sz w:val="20"/>
              </w:rPr>
              <w:t>Closing the gaps?</w:t>
            </w:r>
          </w:p>
          <w:p w14:paraId="02614873" w14:textId="77777777" w:rsidR="000733EA" w:rsidRPr="00DC1D4B" w:rsidRDefault="000733EA" w:rsidP="000733EA">
            <w:pPr>
              <w:pStyle w:val="ListParagraph"/>
              <w:rPr>
                <w:rFonts w:ascii="Century Gothic" w:hAnsi="Century Gothic"/>
                <w:sz w:val="20"/>
              </w:rPr>
            </w:pPr>
            <w:r w:rsidRPr="00DC1D4B">
              <w:rPr>
                <w:rFonts w:ascii="Century Gothic" w:hAnsi="Century Gothic"/>
                <w:sz w:val="20"/>
              </w:rPr>
              <w:t>.</w:t>
            </w:r>
          </w:p>
          <w:p w14:paraId="72FBEE77" w14:textId="77777777" w:rsidR="000733EA" w:rsidRPr="00DC1D4B" w:rsidRDefault="000733EA" w:rsidP="000733EA">
            <w:pPr>
              <w:pStyle w:val="ListParagraph"/>
              <w:numPr>
                <w:ilvl w:val="0"/>
                <w:numId w:val="10"/>
              </w:numPr>
              <w:rPr>
                <w:rFonts w:ascii="Century Gothic" w:hAnsi="Century Gothic"/>
                <w:sz w:val="20"/>
              </w:rPr>
            </w:pPr>
            <w:r w:rsidRPr="00DC1D4B">
              <w:rPr>
                <w:rFonts w:ascii="Century Gothic" w:hAnsi="Century Gothic"/>
                <w:b/>
                <w:sz w:val="20"/>
              </w:rPr>
              <w:t>Revisit key practical skills</w:t>
            </w:r>
            <w:r w:rsidRPr="00DC1D4B">
              <w:rPr>
                <w:rFonts w:ascii="Century Gothic" w:hAnsi="Century Gothic"/>
                <w:sz w:val="20"/>
              </w:rPr>
              <w:t>.</w:t>
            </w:r>
          </w:p>
          <w:p w14:paraId="488FAE15" w14:textId="77777777" w:rsidR="000733EA" w:rsidRPr="00DC1D4B" w:rsidRDefault="000733EA" w:rsidP="000733EA">
            <w:pPr>
              <w:pStyle w:val="ListParagraph"/>
              <w:numPr>
                <w:ilvl w:val="0"/>
                <w:numId w:val="10"/>
              </w:numPr>
              <w:rPr>
                <w:rFonts w:ascii="Century Gothic" w:hAnsi="Century Gothic"/>
                <w:sz w:val="20"/>
              </w:rPr>
            </w:pPr>
            <w:r w:rsidRPr="00DC1D4B">
              <w:rPr>
                <w:rFonts w:ascii="Century Gothic" w:hAnsi="Century Gothic"/>
                <w:sz w:val="20"/>
              </w:rPr>
              <w:t xml:space="preserve">Development of new projects and using existing projects and </w:t>
            </w:r>
            <w:r w:rsidRPr="00DC1D4B">
              <w:rPr>
                <w:rFonts w:ascii="Century Gothic" w:hAnsi="Century Gothic"/>
                <w:b/>
                <w:sz w:val="20"/>
              </w:rPr>
              <w:t>SOW</w:t>
            </w:r>
            <w:r w:rsidRPr="00DC1D4B">
              <w:rPr>
                <w:rFonts w:ascii="Century Gothic" w:hAnsi="Century Gothic"/>
                <w:sz w:val="20"/>
              </w:rPr>
              <w:t xml:space="preserve"> to include and build on missed skills that may not have been delivered or developed due to lost time and </w:t>
            </w:r>
            <w:r w:rsidRPr="00DC1D4B">
              <w:rPr>
                <w:rFonts w:ascii="Century Gothic" w:hAnsi="Century Gothic"/>
                <w:b/>
                <w:sz w:val="20"/>
              </w:rPr>
              <w:t>COVID</w:t>
            </w:r>
            <w:r w:rsidRPr="00DC1D4B">
              <w:rPr>
                <w:rFonts w:ascii="Century Gothic" w:hAnsi="Century Gothic"/>
                <w:sz w:val="20"/>
              </w:rPr>
              <w:t>.</w:t>
            </w:r>
          </w:p>
          <w:p w14:paraId="1340DBF7" w14:textId="77777777" w:rsidR="000733EA" w:rsidRPr="00DC1D4B" w:rsidRDefault="000733EA" w:rsidP="000733EA">
            <w:pPr>
              <w:pStyle w:val="ListParagraph"/>
              <w:numPr>
                <w:ilvl w:val="0"/>
                <w:numId w:val="10"/>
              </w:numPr>
              <w:rPr>
                <w:rFonts w:ascii="Century Gothic" w:hAnsi="Century Gothic"/>
                <w:sz w:val="20"/>
              </w:rPr>
            </w:pPr>
            <w:r w:rsidRPr="00DC1D4B">
              <w:rPr>
                <w:rFonts w:ascii="Century Gothic" w:hAnsi="Century Gothic"/>
                <w:sz w:val="20"/>
              </w:rPr>
              <w:t>Regular Assessment of skills every 4 weeks’ students receive feedback from teacher to develop and improve.</w:t>
            </w:r>
          </w:p>
          <w:p w14:paraId="0D0B940D" w14:textId="77777777" w:rsidR="000733EA" w:rsidRPr="00DC1D4B" w:rsidRDefault="000733EA" w:rsidP="000733EA">
            <w:pPr>
              <w:rPr>
                <w:rFonts w:ascii="Century Gothic" w:eastAsiaTheme="minorEastAsia" w:hAnsi="Century Gothic"/>
                <w:color w:val="000000" w:themeColor="text1"/>
                <w:sz w:val="20"/>
                <w:szCs w:val="20"/>
                <w:lang w:val="en-US"/>
              </w:rPr>
            </w:pPr>
          </w:p>
        </w:tc>
        <w:tc>
          <w:tcPr>
            <w:tcW w:w="5245" w:type="dxa"/>
            <w:shd w:val="clear" w:color="auto" w:fill="auto"/>
          </w:tcPr>
          <w:p w14:paraId="0E27B00A" w14:textId="77777777" w:rsidR="000733EA" w:rsidRPr="00DC1D4B" w:rsidRDefault="000733EA" w:rsidP="000733EA">
            <w:pPr>
              <w:rPr>
                <w:rFonts w:ascii="Century Gothic" w:eastAsiaTheme="minorEastAsia" w:hAnsi="Century Gothic"/>
                <w:color w:val="000000" w:themeColor="text1"/>
                <w:sz w:val="20"/>
                <w:szCs w:val="20"/>
                <w:lang w:val="en-US"/>
              </w:rPr>
            </w:pPr>
          </w:p>
          <w:p w14:paraId="60061E4C" w14:textId="77777777" w:rsidR="000733EA" w:rsidRPr="00DC1D4B" w:rsidRDefault="000733EA" w:rsidP="000733EA">
            <w:pPr>
              <w:rPr>
                <w:rFonts w:ascii="Century Gothic" w:eastAsiaTheme="minorEastAsia" w:hAnsi="Century Gothic"/>
                <w:color w:val="000000" w:themeColor="text1"/>
                <w:sz w:val="20"/>
                <w:szCs w:val="20"/>
                <w:lang w:val="en-US"/>
              </w:rPr>
            </w:pPr>
          </w:p>
          <w:p w14:paraId="233F4E8B" w14:textId="77777777" w:rsidR="000733EA" w:rsidRPr="00DC1D4B" w:rsidRDefault="000733EA" w:rsidP="000733EA">
            <w:pPr>
              <w:jc w:val="center"/>
              <w:rPr>
                <w:rFonts w:ascii="Century Gothic" w:hAnsi="Century Gothic"/>
                <w:b/>
                <w:sz w:val="20"/>
              </w:rPr>
            </w:pPr>
            <w:r w:rsidRPr="00DC1D4B">
              <w:rPr>
                <w:rFonts w:ascii="Century Gothic" w:hAnsi="Century Gothic"/>
                <w:b/>
                <w:sz w:val="20"/>
              </w:rPr>
              <w:t>Closing the gaps?</w:t>
            </w:r>
          </w:p>
          <w:p w14:paraId="20DFF922" w14:textId="77777777" w:rsidR="000733EA" w:rsidRPr="00DC1D4B" w:rsidRDefault="000733EA" w:rsidP="000733EA">
            <w:pPr>
              <w:pStyle w:val="ListParagraph"/>
              <w:numPr>
                <w:ilvl w:val="0"/>
                <w:numId w:val="10"/>
              </w:numPr>
              <w:rPr>
                <w:rFonts w:ascii="Century Gothic" w:hAnsi="Century Gothic"/>
                <w:sz w:val="20"/>
              </w:rPr>
            </w:pPr>
            <w:r w:rsidRPr="00DC1D4B">
              <w:rPr>
                <w:rFonts w:ascii="Century Gothic" w:hAnsi="Century Gothic"/>
                <w:b/>
                <w:sz w:val="20"/>
              </w:rPr>
              <w:t>Baseline assessment</w:t>
            </w:r>
            <w:r w:rsidRPr="00DC1D4B">
              <w:rPr>
                <w:rFonts w:ascii="Century Gothic" w:hAnsi="Century Gothic"/>
                <w:sz w:val="20"/>
              </w:rPr>
              <w:t xml:space="preserve"> to identify missing knowledge compare against previous data pre </w:t>
            </w:r>
            <w:r w:rsidRPr="00DC1D4B">
              <w:rPr>
                <w:rFonts w:ascii="Century Gothic" w:hAnsi="Century Gothic"/>
                <w:b/>
                <w:sz w:val="20"/>
              </w:rPr>
              <w:t>COVID</w:t>
            </w:r>
            <w:r w:rsidRPr="00DC1D4B">
              <w:rPr>
                <w:rFonts w:ascii="Century Gothic" w:hAnsi="Century Gothic"/>
                <w:sz w:val="20"/>
              </w:rPr>
              <w:t xml:space="preserve"> to identify gaps.</w:t>
            </w:r>
          </w:p>
          <w:p w14:paraId="543DF9D6" w14:textId="77777777" w:rsidR="000733EA" w:rsidRPr="00DC1D4B" w:rsidRDefault="000733EA" w:rsidP="000733EA">
            <w:pPr>
              <w:pStyle w:val="ListParagraph"/>
              <w:numPr>
                <w:ilvl w:val="0"/>
                <w:numId w:val="10"/>
              </w:numPr>
              <w:rPr>
                <w:rFonts w:ascii="Century Gothic" w:hAnsi="Century Gothic"/>
                <w:sz w:val="20"/>
              </w:rPr>
            </w:pPr>
            <w:r w:rsidRPr="00DC1D4B">
              <w:rPr>
                <w:rFonts w:ascii="Century Gothic" w:hAnsi="Century Gothic"/>
                <w:b/>
                <w:sz w:val="20"/>
              </w:rPr>
              <w:t xml:space="preserve">Revisit key knowledge </w:t>
            </w:r>
          </w:p>
          <w:p w14:paraId="47D05A72" w14:textId="77777777" w:rsidR="000733EA" w:rsidRPr="00DC1D4B" w:rsidRDefault="000733EA" w:rsidP="000733EA">
            <w:pPr>
              <w:pStyle w:val="ListParagraph"/>
              <w:numPr>
                <w:ilvl w:val="0"/>
                <w:numId w:val="10"/>
              </w:numPr>
              <w:rPr>
                <w:rFonts w:ascii="Century Gothic" w:hAnsi="Century Gothic"/>
                <w:sz w:val="20"/>
              </w:rPr>
            </w:pPr>
            <w:r w:rsidRPr="00DC1D4B">
              <w:rPr>
                <w:rFonts w:ascii="Century Gothic" w:hAnsi="Century Gothic"/>
                <w:sz w:val="20"/>
              </w:rPr>
              <w:t xml:space="preserve">Development of new projects and using existing projects and </w:t>
            </w:r>
            <w:r w:rsidRPr="00DC1D4B">
              <w:rPr>
                <w:rFonts w:ascii="Century Gothic" w:hAnsi="Century Gothic"/>
                <w:b/>
                <w:sz w:val="20"/>
              </w:rPr>
              <w:t>SOW</w:t>
            </w:r>
            <w:r w:rsidRPr="00DC1D4B">
              <w:rPr>
                <w:rFonts w:ascii="Century Gothic" w:hAnsi="Century Gothic"/>
                <w:sz w:val="20"/>
              </w:rPr>
              <w:t xml:space="preserve"> to include and build on missed knowledge that may not have been gained or developed due to lost time and </w:t>
            </w:r>
            <w:r w:rsidRPr="00DC1D4B">
              <w:rPr>
                <w:rFonts w:ascii="Century Gothic" w:hAnsi="Century Gothic"/>
                <w:b/>
                <w:sz w:val="20"/>
              </w:rPr>
              <w:t>COVID</w:t>
            </w:r>
            <w:r w:rsidRPr="00DC1D4B">
              <w:rPr>
                <w:rFonts w:ascii="Century Gothic" w:hAnsi="Century Gothic"/>
                <w:sz w:val="20"/>
              </w:rPr>
              <w:t>.</w:t>
            </w:r>
          </w:p>
          <w:p w14:paraId="2781DBB7" w14:textId="77777777" w:rsidR="000733EA" w:rsidRPr="00DC1D4B" w:rsidRDefault="000733EA" w:rsidP="000733EA">
            <w:pPr>
              <w:pStyle w:val="ListParagraph"/>
              <w:numPr>
                <w:ilvl w:val="0"/>
                <w:numId w:val="10"/>
              </w:numPr>
              <w:rPr>
                <w:rFonts w:ascii="Century Gothic" w:hAnsi="Century Gothic"/>
                <w:sz w:val="20"/>
              </w:rPr>
            </w:pPr>
            <w:r w:rsidRPr="00DC1D4B">
              <w:rPr>
                <w:rFonts w:ascii="Century Gothic" w:hAnsi="Century Gothic"/>
                <w:sz w:val="20"/>
              </w:rPr>
              <w:t>Regular Assessment opportunities-exam questions, revision and homework activities.</w:t>
            </w:r>
          </w:p>
          <w:p w14:paraId="44EAFD9C" w14:textId="77777777" w:rsidR="000733EA" w:rsidRPr="00DC1D4B" w:rsidRDefault="000733EA" w:rsidP="000733EA">
            <w:pPr>
              <w:rPr>
                <w:rFonts w:ascii="Century Gothic" w:eastAsiaTheme="minorEastAsia" w:hAnsi="Century Gothic"/>
                <w:color w:val="000000" w:themeColor="text1"/>
                <w:sz w:val="20"/>
                <w:szCs w:val="20"/>
                <w:lang w:val="en-US"/>
              </w:rPr>
            </w:pPr>
          </w:p>
          <w:p w14:paraId="4B94D5A5" w14:textId="77777777" w:rsidR="000733EA" w:rsidRPr="00DC1D4B" w:rsidRDefault="000733EA" w:rsidP="000733EA">
            <w:pPr>
              <w:rPr>
                <w:rFonts w:ascii="Century Gothic" w:eastAsiaTheme="minorEastAsia" w:hAnsi="Century Gothic"/>
                <w:color w:val="000000" w:themeColor="text1"/>
                <w:sz w:val="20"/>
                <w:szCs w:val="20"/>
                <w:lang w:val="en-US"/>
              </w:rPr>
            </w:pPr>
          </w:p>
          <w:p w14:paraId="3DEEC669" w14:textId="77777777" w:rsidR="000733EA" w:rsidRPr="00DC1D4B" w:rsidRDefault="000733EA" w:rsidP="000733EA">
            <w:pPr>
              <w:rPr>
                <w:rFonts w:ascii="Century Gothic" w:eastAsiaTheme="minorEastAsia" w:hAnsi="Century Gothic"/>
                <w:color w:val="000000" w:themeColor="text1"/>
                <w:sz w:val="20"/>
                <w:szCs w:val="20"/>
                <w:lang w:val="en-US"/>
              </w:rPr>
            </w:pPr>
          </w:p>
          <w:p w14:paraId="3656B9AB" w14:textId="77777777" w:rsidR="000733EA" w:rsidRPr="00DC1D4B" w:rsidRDefault="000733EA" w:rsidP="000733EA">
            <w:pPr>
              <w:rPr>
                <w:rFonts w:ascii="Century Gothic" w:eastAsiaTheme="minorEastAsia" w:hAnsi="Century Gothic"/>
                <w:color w:val="000000" w:themeColor="text1"/>
                <w:sz w:val="20"/>
                <w:szCs w:val="20"/>
                <w:lang w:val="en-US"/>
              </w:rPr>
            </w:pPr>
          </w:p>
          <w:p w14:paraId="45FB0818" w14:textId="77777777" w:rsidR="000733EA" w:rsidRPr="00DC1D4B" w:rsidRDefault="000733EA" w:rsidP="000733EA">
            <w:pPr>
              <w:rPr>
                <w:rFonts w:ascii="Century Gothic" w:eastAsiaTheme="minorEastAsia" w:hAnsi="Century Gothic"/>
                <w:color w:val="000000" w:themeColor="text1"/>
                <w:sz w:val="20"/>
                <w:szCs w:val="20"/>
                <w:lang w:val="en-US"/>
              </w:rPr>
            </w:pPr>
          </w:p>
          <w:p w14:paraId="049F31CB" w14:textId="77777777" w:rsidR="000733EA" w:rsidRPr="00DC1D4B" w:rsidRDefault="000733EA" w:rsidP="000733EA">
            <w:pPr>
              <w:rPr>
                <w:rFonts w:ascii="Century Gothic" w:eastAsiaTheme="minorEastAsia" w:hAnsi="Century Gothic"/>
                <w:color w:val="000000" w:themeColor="text1"/>
                <w:sz w:val="20"/>
                <w:szCs w:val="20"/>
                <w:lang w:val="en-US"/>
              </w:rPr>
            </w:pPr>
          </w:p>
          <w:p w14:paraId="53128261" w14:textId="77777777" w:rsidR="000733EA" w:rsidRPr="00DC1D4B" w:rsidRDefault="000733EA" w:rsidP="000733EA">
            <w:pPr>
              <w:rPr>
                <w:rFonts w:ascii="Century Gothic" w:eastAsiaTheme="minorEastAsia" w:hAnsi="Century Gothic"/>
                <w:color w:val="000000" w:themeColor="text1"/>
                <w:sz w:val="20"/>
                <w:szCs w:val="20"/>
                <w:lang w:val="en-US"/>
              </w:rPr>
            </w:pPr>
          </w:p>
          <w:p w14:paraId="62486C05" w14:textId="77777777" w:rsidR="000733EA" w:rsidRPr="00DC1D4B" w:rsidRDefault="000733EA" w:rsidP="000733EA">
            <w:pPr>
              <w:rPr>
                <w:rFonts w:ascii="Century Gothic" w:eastAsiaTheme="minorEastAsia" w:hAnsi="Century Gothic"/>
                <w:color w:val="000000" w:themeColor="text1"/>
                <w:sz w:val="20"/>
                <w:szCs w:val="20"/>
                <w:lang w:val="en-US"/>
              </w:rPr>
            </w:pPr>
          </w:p>
          <w:p w14:paraId="4101652C" w14:textId="77777777" w:rsidR="000733EA" w:rsidRPr="00DC1D4B" w:rsidRDefault="000733EA" w:rsidP="000733EA">
            <w:pPr>
              <w:rPr>
                <w:rFonts w:ascii="Century Gothic" w:eastAsiaTheme="minorEastAsia" w:hAnsi="Century Gothic"/>
                <w:color w:val="000000" w:themeColor="text1"/>
                <w:sz w:val="20"/>
                <w:szCs w:val="20"/>
                <w:lang w:val="en-US"/>
              </w:rPr>
            </w:pPr>
          </w:p>
          <w:p w14:paraId="4B99056E" w14:textId="77777777" w:rsidR="000733EA" w:rsidRPr="00DC1D4B" w:rsidRDefault="000733EA" w:rsidP="000733EA">
            <w:pPr>
              <w:rPr>
                <w:rFonts w:ascii="Century Gothic" w:eastAsiaTheme="minorEastAsia" w:hAnsi="Century Gothic"/>
                <w:color w:val="000000" w:themeColor="text1"/>
                <w:sz w:val="20"/>
                <w:szCs w:val="20"/>
                <w:lang w:val="en-US"/>
              </w:rPr>
            </w:pPr>
          </w:p>
          <w:p w14:paraId="1299C43A" w14:textId="77777777" w:rsidR="000733EA" w:rsidRPr="00DC1D4B" w:rsidRDefault="000733EA" w:rsidP="000733EA">
            <w:pPr>
              <w:rPr>
                <w:rFonts w:ascii="Century Gothic" w:eastAsiaTheme="minorEastAsia" w:hAnsi="Century Gothic"/>
                <w:color w:val="000000" w:themeColor="text1"/>
                <w:sz w:val="20"/>
                <w:szCs w:val="20"/>
                <w:lang w:val="en-US"/>
              </w:rPr>
            </w:pPr>
          </w:p>
          <w:p w14:paraId="4DDBEF00" w14:textId="77777777" w:rsidR="000733EA" w:rsidRPr="00DC1D4B" w:rsidRDefault="000733EA" w:rsidP="000733EA">
            <w:pPr>
              <w:rPr>
                <w:rFonts w:ascii="Century Gothic" w:eastAsiaTheme="minorEastAsia" w:hAnsi="Century Gothic"/>
                <w:color w:val="000000" w:themeColor="text1"/>
                <w:sz w:val="20"/>
                <w:szCs w:val="20"/>
                <w:lang w:val="en-US"/>
              </w:rPr>
            </w:pPr>
          </w:p>
          <w:p w14:paraId="3461D779" w14:textId="77777777" w:rsidR="000733EA" w:rsidRPr="00DC1D4B" w:rsidRDefault="000733EA" w:rsidP="000733EA">
            <w:pPr>
              <w:rPr>
                <w:rFonts w:ascii="Century Gothic" w:eastAsiaTheme="minorEastAsia" w:hAnsi="Century Gothic"/>
                <w:color w:val="000000" w:themeColor="text1"/>
                <w:sz w:val="20"/>
                <w:szCs w:val="20"/>
                <w:lang w:val="en-US"/>
              </w:rPr>
            </w:pPr>
          </w:p>
          <w:p w14:paraId="3CF2D8B6" w14:textId="77777777" w:rsidR="000733EA" w:rsidRPr="00DC1D4B" w:rsidRDefault="000733EA" w:rsidP="000733EA">
            <w:pPr>
              <w:rPr>
                <w:rFonts w:ascii="Century Gothic" w:eastAsiaTheme="minorEastAsia" w:hAnsi="Century Gothic"/>
                <w:color w:val="000000" w:themeColor="text1"/>
                <w:sz w:val="20"/>
                <w:szCs w:val="20"/>
                <w:lang w:val="en-US"/>
              </w:rPr>
            </w:pPr>
          </w:p>
          <w:p w14:paraId="0FB78278" w14:textId="77777777" w:rsidR="000733EA" w:rsidRPr="00DC1D4B" w:rsidRDefault="000733EA" w:rsidP="000733EA">
            <w:pPr>
              <w:rPr>
                <w:rFonts w:ascii="Century Gothic" w:eastAsiaTheme="minorEastAsia" w:hAnsi="Century Gothic"/>
                <w:color w:val="000000" w:themeColor="text1"/>
                <w:sz w:val="20"/>
                <w:szCs w:val="20"/>
                <w:lang w:val="en-US"/>
              </w:rPr>
            </w:pPr>
          </w:p>
          <w:p w14:paraId="1FC39945" w14:textId="77777777" w:rsidR="000733EA" w:rsidRPr="00DC1D4B" w:rsidRDefault="000733EA" w:rsidP="000733EA">
            <w:pPr>
              <w:rPr>
                <w:rFonts w:ascii="Century Gothic" w:eastAsiaTheme="minorEastAsia" w:hAnsi="Century Gothic"/>
                <w:color w:val="000000" w:themeColor="text1"/>
                <w:sz w:val="20"/>
                <w:szCs w:val="20"/>
                <w:lang w:val="en-US"/>
              </w:rPr>
            </w:pPr>
          </w:p>
          <w:p w14:paraId="0562CB0E" w14:textId="77777777" w:rsidR="000733EA" w:rsidRPr="00DC1D4B" w:rsidRDefault="000733EA" w:rsidP="000733EA">
            <w:pPr>
              <w:rPr>
                <w:rFonts w:ascii="Century Gothic" w:eastAsiaTheme="minorEastAsia" w:hAnsi="Century Gothic"/>
                <w:color w:val="000000" w:themeColor="text1"/>
                <w:sz w:val="20"/>
                <w:szCs w:val="20"/>
                <w:lang w:val="en-US"/>
              </w:rPr>
            </w:pPr>
          </w:p>
          <w:p w14:paraId="34CE0A41" w14:textId="77777777" w:rsidR="000733EA" w:rsidRPr="00DC1D4B" w:rsidRDefault="000733EA" w:rsidP="000733EA">
            <w:pPr>
              <w:rPr>
                <w:rFonts w:ascii="Century Gothic" w:eastAsiaTheme="minorEastAsia" w:hAnsi="Century Gothic"/>
                <w:color w:val="000000" w:themeColor="text1"/>
                <w:sz w:val="20"/>
                <w:szCs w:val="20"/>
                <w:lang w:val="en-US"/>
              </w:rPr>
            </w:pPr>
          </w:p>
          <w:p w14:paraId="62EBF3C5" w14:textId="77777777" w:rsidR="000733EA" w:rsidRPr="00DC1D4B" w:rsidRDefault="000733EA" w:rsidP="000733EA">
            <w:pPr>
              <w:rPr>
                <w:rFonts w:ascii="Century Gothic" w:eastAsiaTheme="minorEastAsia" w:hAnsi="Century Gothic"/>
                <w:color w:val="000000" w:themeColor="text1"/>
                <w:sz w:val="20"/>
                <w:szCs w:val="20"/>
                <w:lang w:val="en-US"/>
              </w:rPr>
            </w:pPr>
          </w:p>
          <w:p w14:paraId="6D98A12B" w14:textId="77777777" w:rsidR="000733EA" w:rsidRPr="00DC1D4B" w:rsidRDefault="000733EA" w:rsidP="000733EA">
            <w:pPr>
              <w:rPr>
                <w:rFonts w:ascii="Century Gothic" w:eastAsiaTheme="minorEastAsia" w:hAnsi="Century Gothic"/>
                <w:color w:val="000000" w:themeColor="text1"/>
                <w:sz w:val="20"/>
                <w:szCs w:val="20"/>
                <w:lang w:val="en-US"/>
              </w:rPr>
            </w:pPr>
          </w:p>
          <w:p w14:paraId="2946DB82" w14:textId="77777777" w:rsidR="000733EA" w:rsidRPr="00DC1D4B" w:rsidRDefault="000733EA" w:rsidP="000733EA">
            <w:pPr>
              <w:rPr>
                <w:rFonts w:ascii="Century Gothic" w:eastAsiaTheme="minorEastAsia" w:hAnsi="Century Gothic"/>
                <w:color w:val="000000" w:themeColor="text1"/>
                <w:sz w:val="20"/>
                <w:szCs w:val="20"/>
                <w:lang w:val="en-US"/>
              </w:rPr>
            </w:pPr>
          </w:p>
          <w:p w14:paraId="5997CC1D" w14:textId="77777777" w:rsidR="000733EA" w:rsidRPr="00DC1D4B" w:rsidRDefault="000733EA" w:rsidP="000733EA">
            <w:pPr>
              <w:rPr>
                <w:rFonts w:ascii="Century Gothic" w:eastAsiaTheme="minorEastAsia" w:hAnsi="Century Gothic"/>
                <w:color w:val="000000" w:themeColor="text1"/>
                <w:sz w:val="20"/>
                <w:szCs w:val="20"/>
                <w:lang w:val="en-US"/>
              </w:rPr>
            </w:pPr>
          </w:p>
          <w:p w14:paraId="110FFD37" w14:textId="77777777" w:rsidR="000733EA" w:rsidRPr="00DC1D4B" w:rsidRDefault="000733EA" w:rsidP="000733EA">
            <w:pPr>
              <w:rPr>
                <w:rFonts w:ascii="Century Gothic" w:eastAsiaTheme="minorEastAsia" w:hAnsi="Century Gothic"/>
                <w:color w:val="000000" w:themeColor="text1"/>
                <w:sz w:val="20"/>
                <w:szCs w:val="20"/>
                <w:lang w:val="en-US"/>
              </w:rPr>
            </w:pPr>
          </w:p>
          <w:p w14:paraId="6B699379" w14:textId="77777777" w:rsidR="000733EA" w:rsidRPr="00DC1D4B" w:rsidRDefault="000733EA" w:rsidP="000733EA">
            <w:pPr>
              <w:rPr>
                <w:rFonts w:ascii="Century Gothic" w:eastAsiaTheme="minorEastAsia" w:hAnsi="Century Gothic"/>
                <w:color w:val="000000" w:themeColor="text1"/>
                <w:sz w:val="20"/>
                <w:szCs w:val="20"/>
                <w:lang w:val="en-US"/>
              </w:rPr>
            </w:pPr>
          </w:p>
          <w:p w14:paraId="3FE9F23F" w14:textId="77777777" w:rsidR="000733EA" w:rsidRPr="00DC1D4B" w:rsidRDefault="000733EA" w:rsidP="000733EA">
            <w:pPr>
              <w:rPr>
                <w:rFonts w:ascii="Century Gothic" w:eastAsiaTheme="minorEastAsia" w:hAnsi="Century Gothic"/>
                <w:color w:val="000000" w:themeColor="text1"/>
                <w:sz w:val="20"/>
                <w:szCs w:val="20"/>
                <w:lang w:val="en-US"/>
              </w:rPr>
            </w:pPr>
          </w:p>
          <w:p w14:paraId="1F72F646" w14:textId="77777777" w:rsidR="000733EA" w:rsidRPr="00DC1D4B" w:rsidRDefault="000733EA" w:rsidP="000733EA">
            <w:pPr>
              <w:rPr>
                <w:rFonts w:ascii="Century Gothic" w:eastAsiaTheme="minorEastAsia" w:hAnsi="Century Gothic"/>
                <w:color w:val="000000" w:themeColor="text1"/>
                <w:sz w:val="20"/>
                <w:szCs w:val="20"/>
                <w:lang w:val="en-US"/>
              </w:rPr>
            </w:pPr>
          </w:p>
          <w:p w14:paraId="08CE6F91" w14:textId="77777777" w:rsidR="000733EA" w:rsidRPr="00DC1D4B" w:rsidRDefault="000733EA" w:rsidP="000733EA">
            <w:pPr>
              <w:rPr>
                <w:rFonts w:ascii="Century Gothic" w:eastAsiaTheme="minorEastAsia" w:hAnsi="Century Gothic"/>
                <w:color w:val="000000" w:themeColor="text1"/>
                <w:sz w:val="20"/>
                <w:szCs w:val="20"/>
                <w:lang w:val="en-US"/>
              </w:rPr>
            </w:pPr>
          </w:p>
          <w:p w14:paraId="61CDCEAD" w14:textId="77777777" w:rsidR="000733EA" w:rsidRPr="00DC1D4B" w:rsidRDefault="000733EA" w:rsidP="000733EA">
            <w:pPr>
              <w:rPr>
                <w:rFonts w:ascii="Century Gothic" w:eastAsiaTheme="minorEastAsia" w:hAnsi="Century Gothic"/>
                <w:color w:val="000000" w:themeColor="text1"/>
                <w:sz w:val="20"/>
                <w:szCs w:val="20"/>
                <w:lang w:val="en-US"/>
              </w:rPr>
            </w:pPr>
          </w:p>
        </w:tc>
      </w:tr>
    </w:tbl>
    <w:p w14:paraId="6BB9E253" w14:textId="77777777" w:rsidR="00255B15" w:rsidRDefault="00255B15">
      <w:pPr>
        <w:rPr>
          <w:b/>
          <w:bCs/>
          <w:u w:val="single"/>
          <w:vertAlign w:val="superscript"/>
          <w:lang w:val="en-US"/>
        </w:rPr>
      </w:pPr>
    </w:p>
    <w:p w14:paraId="23DE523C" w14:textId="77777777" w:rsidR="00255B15" w:rsidRDefault="00255B15">
      <w:pPr>
        <w:rPr>
          <w:b/>
          <w:bCs/>
          <w:u w:val="single"/>
          <w:vertAlign w:val="superscript"/>
          <w:lang w:val="en-US"/>
        </w:rPr>
      </w:pPr>
      <w:r>
        <w:rPr>
          <w:b/>
          <w:bCs/>
          <w:u w:val="single"/>
          <w:vertAlign w:val="superscript"/>
          <w:lang w:val="en-US"/>
        </w:rPr>
        <w:lastRenderedPageBreak/>
        <w:br w:type="page"/>
      </w:r>
    </w:p>
    <w:p w14:paraId="52E56223" w14:textId="77777777" w:rsidR="00D17D21" w:rsidRDefault="00D17D21">
      <w:pPr>
        <w:rPr>
          <w:b/>
          <w:bCs/>
          <w:u w:val="single"/>
          <w:vertAlign w:val="superscript"/>
          <w:lang w:val="en-US"/>
        </w:rPr>
      </w:pPr>
    </w:p>
    <w:p w14:paraId="41543EC6" w14:textId="77777777" w:rsidR="000A2587" w:rsidRDefault="000A2587">
      <w:pPr>
        <w:rPr>
          <w:b/>
          <w:bCs/>
          <w:sz w:val="24"/>
          <w:szCs w:val="24"/>
          <w:u w:val="single"/>
          <w:lang w:val="en-US"/>
        </w:rPr>
      </w:pPr>
      <w:r>
        <w:rPr>
          <w:b/>
          <w:bCs/>
          <w:sz w:val="24"/>
          <w:szCs w:val="24"/>
          <w:u w:val="single"/>
          <w:lang w:val="en-US"/>
        </w:rPr>
        <w:t xml:space="preserve">Pine Green Curriculum </w:t>
      </w:r>
    </w:p>
    <w:p w14:paraId="07547A01" w14:textId="77777777" w:rsidR="00BB7DAA" w:rsidRDefault="00BB7DAA">
      <w:pPr>
        <w:rPr>
          <w:b/>
          <w:bCs/>
          <w:sz w:val="24"/>
          <w:szCs w:val="24"/>
          <w:u w:val="single"/>
          <w:lang w:val="en-US"/>
        </w:rPr>
      </w:pPr>
    </w:p>
    <w:p w14:paraId="59AB6E00" w14:textId="77777777" w:rsidR="000A2587" w:rsidRDefault="000A2587" w:rsidP="000A2587">
      <w:r>
        <w:t xml:space="preserve">The key principles behind the design of our curriculum are for our pupils to: </w:t>
      </w:r>
    </w:p>
    <w:p w14:paraId="44D9F7B4" w14:textId="77777777" w:rsidR="000A2587" w:rsidRDefault="000A2587" w:rsidP="000A2587">
      <w:r>
        <w:rPr>
          <w:rFonts w:ascii="Symbol" w:eastAsia="Symbol" w:hAnsi="Symbol" w:cs="Symbol"/>
        </w:rPr>
        <w:t>·</w:t>
      </w:r>
      <w:r>
        <w:t xml:space="preserve"> Become confident, independent and resilient</w:t>
      </w:r>
    </w:p>
    <w:p w14:paraId="7F194D06" w14:textId="77777777" w:rsidR="000A2587" w:rsidRDefault="000A2587" w:rsidP="000A2587">
      <w:r>
        <w:rPr>
          <w:rFonts w:ascii="Symbol" w:eastAsia="Symbol" w:hAnsi="Symbol" w:cs="Symbol"/>
        </w:rPr>
        <w:t>·</w:t>
      </w:r>
      <w:r>
        <w:t xml:space="preserve"> Be kind; showing empathy and compassion whilst valuing diversity </w:t>
      </w:r>
    </w:p>
    <w:p w14:paraId="1C29803C" w14:textId="77777777" w:rsidR="000A2587" w:rsidRDefault="000A2587" w:rsidP="000A2587">
      <w:r>
        <w:rPr>
          <w:rFonts w:ascii="Symbol" w:eastAsia="Symbol" w:hAnsi="Symbol" w:cs="Symbol"/>
        </w:rPr>
        <w:t>·</w:t>
      </w:r>
      <w:r>
        <w:t xml:space="preserve"> Make good progress in all areas of the curriculum from their starting points when they initially join us</w:t>
      </w:r>
    </w:p>
    <w:p w14:paraId="5E352DB3" w14:textId="77777777" w:rsidR="000A2587" w:rsidRDefault="000A2587" w:rsidP="000A2587">
      <w:r>
        <w:rPr>
          <w:rFonts w:ascii="Symbol" w:eastAsia="Symbol" w:hAnsi="Symbol" w:cs="Symbol"/>
        </w:rPr>
        <w:t>·</w:t>
      </w:r>
      <w:r>
        <w:t xml:space="preserve"> Become more culturally aware about their local area as well as nationally and internationally.</w:t>
      </w:r>
    </w:p>
    <w:p w14:paraId="23843050" w14:textId="77777777" w:rsidR="000A2587" w:rsidRDefault="000A2587" w:rsidP="000A2587">
      <w:r>
        <w:rPr>
          <w:rFonts w:ascii="Symbol" w:eastAsia="Symbol" w:hAnsi="Symbol" w:cs="Symbol"/>
        </w:rPr>
        <w:t>·</w:t>
      </w:r>
      <w:r>
        <w:t xml:space="preserve"> Develop and enhance their aspirations for the future and know that these can be reached through hard work and determination </w:t>
      </w:r>
    </w:p>
    <w:p w14:paraId="49C44142" w14:textId="77777777" w:rsidR="000A2587" w:rsidRDefault="000A2587" w:rsidP="000A2587">
      <w:r>
        <w:rPr>
          <w:rFonts w:ascii="Symbol" w:eastAsia="Symbol" w:hAnsi="Symbol" w:cs="Symbol"/>
        </w:rPr>
        <w:t>·</w:t>
      </w:r>
      <w:r>
        <w:t xml:space="preserve"> Be well prepared for the challenges that awaits them in the world. Ultimately, we want all of our pupils, to be the best they can be, making a positive contribution to the world they live in</w:t>
      </w:r>
    </w:p>
    <w:sectPr w:rsidR="000A2587" w:rsidSect="0072041A">
      <w:pgSz w:w="11906" w:h="16838"/>
      <w:pgMar w:top="426" w:right="707"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A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17202"/>
    <w:multiLevelType w:val="hybridMultilevel"/>
    <w:tmpl w:val="218C5894"/>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F6C5836"/>
    <w:multiLevelType w:val="hybridMultilevel"/>
    <w:tmpl w:val="CFDCD9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31233"/>
    <w:multiLevelType w:val="hybridMultilevel"/>
    <w:tmpl w:val="CFC6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E2B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411DF1"/>
    <w:multiLevelType w:val="hybridMultilevel"/>
    <w:tmpl w:val="BF3022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B49BF"/>
    <w:multiLevelType w:val="hybridMultilevel"/>
    <w:tmpl w:val="B1942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02667"/>
    <w:multiLevelType w:val="hybridMultilevel"/>
    <w:tmpl w:val="F4E6A6A6"/>
    <w:lvl w:ilvl="0" w:tplc="0809000D">
      <w:start w:val="1"/>
      <w:numFmt w:val="bullet"/>
      <w:lvlText w:val=""/>
      <w:lvlJc w:val="left"/>
      <w:pPr>
        <w:ind w:left="142" w:hanging="360"/>
      </w:pPr>
      <w:rPr>
        <w:rFonts w:ascii="Wingdings" w:hAnsi="Wingdings"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8" w15:restartNumberingAfterBreak="0">
    <w:nsid w:val="563B60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A947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33900034">
    <w:abstractNumId w:val="1"/>
  </w:num>
  <w:num w:numId="2" w16cid:durableId="436679565">
    <w:abstractNumId w:val="2"/>
  </w:num>
  <w:num w:numId="3" w16cid:durableId="394856773">
    <w:abstractNumId w:val="9"/>
  </w:num>
  <w:num w:numId="4" w16cid:durableId="479931822">
    <w:abstractNumId w:val="4"/>
  </w:num>
  <w:num w:numId="5" w16cid:durableId="1030839607">
    <w:abstractNumId w:val="0"/>
  </w:num>
  <w:num w:numId="6" w16cid:durableId="1238245490">
    <w:abstractNumId w:val="8"/>
  </w:num>
  <w:num w:numId="7" w16cid:durableId="1941061035">
    <w:abstractNumId w:val="7"/>
  </w:num>
  <w:num w:numId="8" w16cid:durableId="256207902">
    <w:abstractNumId w:val="5"/>
  </w:num>
  <w:num w:numId="9" w16cid:durableId="1556966318">
    <w:abstractNumId w:val="3"/>
  </w:num>
  <w:num w:numId="10" w16cid:durableId="337275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85"/>
    <w:rsid w:val="00043785"/>
    <w:rsid w:val="0006181D"/>
    <w:rsid w:val="000710E5"/>
    <w:rsid w:val="00071829"/>
    <w:rsid w:val="00071AFC"/>
    <w:rsid w:val="000733EA"/>
    <w:rsid w:val="0009072B"/>
    <w:rsid w:val="000A2587"/>
    <w:rsid w:val="000C0BC0"/>
    <w:rsid w:val="000C349A"/>
    <w:rsid w:val="000C7779"/>
    <w:rsid w:val="000F3B9D"/>
    <w:rsid w:val="000F6AEA"/>
    <w:rsid w:val="000F6DB4"/>
    <w:rsid w:val="00112CB8"/>
    <w:rsid w:val="0014119E"/>
    <w:rsid w:val="00144AA8"/>
    <w:rsid w:val="00154C84"/>
    <w:rsid w:val="0017686B"/>
    <w:rsid w:val="00187A28"/>
    <w:rsid w:val="001B6668"/>
    <w:rsid w:val="00206978"/>
    <w:rsid w:val="00255B15"/>
    <w:rsid w:val="002940E6"/>
    <w:rsid w:val="002E14A2"/>
    <w:rsid w:val="002E50E5"/>
    <w:rsid w:val="00306117"/>
    <w:rsid w:val="00316E7C"/>
    <w:rsid w:val="00330E15"/>
    <w:rsid w:val="003441CC"/>
    <w:rsid w:val="0035378F"/>
    <w:rsid w:val="003850B6"/>
    <w:rsid w:val="003A5129"/>
    <w:rsid w:val="003D79A1"/>
    <w:rsid w:val="003F62EF"/>
    <w:rsid w:val="00420DC4"/>
    <w:rsid w:val="00425679"/>
    <w:rsid w:val="00436C6D"/>
    <w:rsid w:val="00477CC2"/>
    <w:rsid w:val="0048160D"/>
    <w:rsid w:val="004864EE"/>
    <w:rsid w:val="004B4F3A"/>
    <w:rsid w:val="004C18DD"/>
    <w:rsid w:val="004D0F39"/>
    <w:rsid w:val="004F1604"/>
    <w:rsid w:val="004F5CB3"/>
    <w:rsid w:val="0050153B"/>
    <w:rsid w:val="005267A0"/>
    <w:rsid w:val="00567AE8"/>
    <w:rsid w:val="0059638D"/>
    <w:rsid w:val="005A593A"/>
    <w:rsid w:val="005D01FC"/>
    <w:rsid w:val="005D32C9"/>
    <w:rsid w:val="005E5305"/>
    <w:rsid w:val="005F45EC"/>
    <w:rsid w:val="006339E5"/>
    <w:rsid w:val="00645C51"/>
    <w:rsid w:val="00657A08"/>
    <w:rsid w:val="006603E0"/>
    <w:rsid w:val="006858CD"/>
    <w:rsid w:val="006D2C95"/>
    <w:rsid w:val="006E59F0"/>
    <w:rsid w:val="00707CB9"/>
    <w:rsid w:val="0071412A"/>
    <w:rsid w:val="0072041A"/>
    <w:rsid w:val="00740987"/>
    <w:rsid w:val="007815F7"/>
    <w:rsid w:val="0078652D"/>
    <w:rsid w:val="00792122"/>
    <w:rsid w:val="007D0A82"/>
    <w:rsid w:val="007D1A76"/>
    <w:rsid w:val="007F6E8F"/>
    <w:rsid w:val="008255A0"/>
    <w:rsid w:val="008723FA"/>
    <w:rsid w:val="00882B8C"/>
    <w:rsid w:val="008B3F28"/>
    <w:rsid w:val="008C1D04"/>
    <w:rsid w:val="008D3A73"/>
    <w:rsid w:val="008F638E"/>
    <w:rsid w:val="00945196"/>
    <w:rsid w:val="009613B8"/>
    <w:rsid w:val="009858B3"/>
    <w:rsid w:val="00991F99"/>
    <w:rsid w:val="009B6D1F"/>
    <w:rsid w:val="009C135E"/>
    <w:rsid w:val="009D41B8"/>
    <w:rsid w:val="00A07098"/>
    <w:rsid w:val="00A33975"/>
    <w:rsid w:val="00A42981"/>
    <w:rsid w:val="00A74C20"/>
    <w:rsid w:val="00A84DDD"/>
    <w:rsid w:val="00A8760C"/>
    <w:rsid w:val="00AC4045"/>
    <w:rsid w:val="00AC49B8"/>
    <w:rsid w:val="00AD30D9"/>
    <w:rsid w:val="00AE4052"/>
    <w:rsid w:val="00B06FEA"/>
    <w:rsid w:val="00B14E8E"/>
    <w:rsid w:val="00B22DAE"/>
    <w:rsid w:val="00B348A0"/>
    <w:rsid w:val="00B577B8"/>
    <w:rsid w:val="00B57EA5"/>
    <w:rsid w:val="00B66493"/>
    <w:rsid w:val="00B74BEE"/>
    <w:rsid w:val="00B90293"/>
    <w:rsid w:val="00BB57DB"/>
    <w:rsid w:val="00BB7DAA"/>
    <w:rsid w:val="00BF1A72"/>
    <w:rsid w:val="00C000A2"/>
    <w:rsid w:val="00C3125F"/>
    <w:rsid w:val="00C322A1"/>
    <w:rsid w:val="00C4263F"/>
    <w:rsid w:val="00C42768"/>
    <w:rsid w:val="00C429BC"/>
    <w:rsid w:val="00C51CAC"/>
    <w:rsid w:val="00CA38A2"/>
    <w:rsid w:val="00CA4DAE"/>
    <w:rsid w:val="00CB197B"/>
    <w:rsid w:val="00CB4539"/>
    <w:rsid w:val="00CD69BA"/>
    <w:rsid w:val="00CF6E9B"/>
    <w:rsid w:val="00D01AD9"/>
    <w:rsid w:val="00D1711A"/>
    <w:rsid w:val="00D17D21"/>
    <w:rsid w:val="00D32457"/>
    <w:rsid w:val="00D544FF"/>
    <w:rsid w:val="00D8165D"/>
    <w:rsid w:val="00D84744"/>
    <w:rsid w:val="00D901CA"/>
    <w:rsid w:val="00DC1D4B"/>
    <w:rsid w:val="00DE62AB"/>
    <w:rsid w:val="00DF2B10"/>
    <w:rsid w:val="00E22C86"/>
    <w:rsid w:val="00E51F81"/>
    <w:rsid w:val="00E54BE3"/>
    <w:rsid w:val="00E65414"/>
    <w:rsid w:val="00E81AFA"/>
    <w:rsid w:val="00E921FB"/>
    <w:rsid w:val="00EA7057"/>
    <w:rsid w:val="00EC0BAA"/>
    <w:rsid w:val="00ED0BE3"/>
    <w:rsid w:val="00EE1A0B"/>
    <w:rsid w:val="00EE52EA"/>
    <w:rsid w:val="00EE7B74"/>
    <w:rsid w:val="00EF1542"/>
    <w:rsid w:val="00F12389"/>
    <w:rsid w:val="00F219BD"/>
    <w:rsid w:val="00F3399F"/>
    <w:rsid w:val="00F643EF"/>
    <w:rsid w:val="00F66200"/>
    <w:rsid w:val="00F86068"/>
    <w:rsid w:val="00F90902"/>
    <w:rsid w:val="00FB7460"/>
    <w:rsid w:val="00FE3992"/>
    <w:rsid w:val="00FE6227"/>
    <w:rsid w:val="01597970"/>
    <w:rsid w:val="055C3CBF"/>
    <w:rsid w:val="078FBB91"/>
    <w:rsid w:val="0820511F"/>
    <w:rsid w:val="0893DD81"/>
    <w:rsid w:val="09427095"/>
    <w:rsid w:val="0C326DB0"/>
    <w:rsid w:val="0E6EF66C"/>
    <w:rsid w:val="10C204D9"/>
    <w:rsid w:val="12DE7FDB"/>
    <w:rsid w:val="15C282D0"/>
    <w:rsid w:val="198626AA"/>
    <w:rsid w:val="19DFD327"/>
    <w:rsid w:val="232B7E27"/>
    <w:rsid w:val="27FB0A82"/>
    <w:rsid w:val="2A3F1BC5"/>
    <w:rsid w:val="2BDD03C4"/>
    <w:rsid w:val="2DDA803D"/>
    <w:rsid w:val="2E5644B3"/>
    <w:rsid w:val="33972EDA"/>
    <w:rsid w:val="3813196E"/>
    <w:rsid w:val="38E8CA90"/>
    <w:rsid w:val="3B025749"/>
    <w:rsid w:val="43CE8CAF"/>
    <w:rsid w:val="445CD912"/>
    <w:rsid w:val="46C55191"/>
    <w:rsid w:val="4A46DEA8"/>
    <w:rsid w:val="4DE1301D"/>
    <w:rsid w:val="4F602254"/>
    <w:rsid w:val="5079B8DC"/>
    <w:rsid w:val="51A46895"/>
    <w:rsid w:val="53802296"/>
    <w:rsid w:val="53A9F9CC"/>
    <w:rsid w:val="55494E4C"/>
    <w:rsid w:val="5684A417"/>
    <w:rsid w:val="583BDE2F"/>
    <w:rsid w:val="5A400E5B"/>
    <w:rsid w:val="5CC74838"/>
    <w:rsid w:val="5E4A7DF8"/>
    <w:rsid w:val="604C42F4"/>
    <w:rsid w:val="64D94892"/>
    <w:rsid w:val="64EAA6E6"/>
    <w:rsid w:val="65EFF2D0"/>
    <w:rsid w:val="6A6665C2"/>
    <w:rsid w:val="6D803BF8"/>
    <w:rsid w:val="71B333B3"/>
    <w:rsid w:val="73EDF1BD"/>
    <w:rsid w:val="767D5037"/>
    <w:rsid w:val="767FFF47"/>
    <w:rsid w:val="7755C433"/>
    <w:rsid w:val="7CB2C4C1"/>
    <w:rsid w:val="7E4F0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0472"/>
  <w15:docId w15:val="{870B0E44-C16F-47DE-8606-D4ACFF7E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A0B"/>
    <w:pPr>
      <w:ind w:left="720"/>
      <w:contextualSpacing/>
    </w:pPr>
  </w:style>
  <w:style w:type="paragraph" w:customStyle="1" w:styleId="xmsonormal">
    <w:name w:val="x_msonormal"/>
    <w:basedOn w:val="Normal"/>
    <w:rsid w:val="008D3A73"/>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8D3A73"/>
    <w:pPr>
      <w:spacing w:after="0" w:line="240" w:lineRule="auto"/>
      <w:ind w:left="720"/>
    </w:pPr>
    <w:rPr>
      <w:rFonts w:ascii="Calibri" w:eastAsiaTheme="minorEastAsia" w:hAnsi="Calibri" w:cs="Calibri"/>
      <w:sz w:val="24"/>
      <w:szCs w:val="24"/>
      <w:lang w:eastAsia="en-GB"/>
    </w:rPr>
  </w:style>
  <w:style w:type="paragraph" w:styleId="NoSpacing">
    <w:name w:val="No Spacing"/>
    <w:uiPriority w:val="1"/>
    <w:qFormat/>
    <w:rsid w:val="00BB7DAA"/>
    <w:pPr>
      <w:spacing w:after="0" w:line="240" w:lineRule="auto"/>
    </w:pPr>
  </w:style>
  <w:style w:type="character" w:styleId="Emphasis">
    <w:name w:val="Emphasis"/>
    <w:basedOn w:val="DefaultParagraphFont"/>
    <w:uiPriority w:val="20"/>
    <w:qFormat/>
    <w:rsid w:val="008C1D04"/>
    <w:rPr>
      <w:i/>
      <w:iCs/>
    </w:rPr>
  </w:style>
  <w:style w:type="paragraph" w:styleId="NormalWeb">
    <w:name w:val="Normal (Web)"/>
    <w:basedOn w:val="Normal"/>
    <w:uiPriority w:val="99"/>
    <w:unhideWhenUsed/>
    <w:rsid w:val="00D544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16589">
      <w:bodyDiv w:val="1"/>
      <w:marLeft w:val="0"/>
      <w:marRight w:val="0"/>
      <w:marTop w:val="0"/>
      <w:marBottom w:val="0"/>
      <w:divBdr>
        <w:top w:val="none" w:sz="0" w:space="0" w:color="auto"/>
        <w:left w:val="none" w:sz="0" w:space="0" w:color="auto"/>
        <w:bottom w:val="none" w:sz="0" w:space="0" w:color="auto"/>
        <w:right w:val="none" w:sz="0" w:space="0" w:color="auto"/>
      </w:divBdr>
    </w:div>
    <w:div w:id="801117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taff%20Shared\Pine%20Green%20Academy%202021-2022\Curriculum%20Planning%20&amp;%20Schemes%20of%20Work\SUBJECT%20-%20Curriculum%20Intent%20On%20A%20Page%20-%202021-2%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7b7ee3-9532-4d47-85c2-45ea6befba71">
      <Terms xmlns="http://schemas.microsoft.com/office/infopath/2007/PartnerControls"/>
    </lcf76f155ced4ddcb4097134ff3c332f>
    <TaxCatchAll xmlns="5a32cb5b-f885-4374-af00-19c10683c8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E51F870B3110429A7EF44F215A8A8A" ma:contentTypeVersion="19" ma:contentTypeDescription="Create a new document." ma:contentTypeScope="" ma:versionID="fcbc9069e49271a5389ef12f0174be7c">
  <xsd:schema xmlns:xsd="http://www.w3.org/2001/XMLSchema" xmlns:xs="http://www.w3.org/2001/XMLSchema" xmlns:p="http://schemas.microsoft.com/office/2006/metadata/properties" xmlns:ns2="5a32cb5b-f885-4374-af00-19c10683c860" xmlns:ns3="997b7ee3-9532-4d47-85c2-45ea6befba71" targetNamespace="http://schemas.microsoft.com/office/2006/metadata/properties" ma:root="true" ma:fieldsID="26d2fc185a5cc3ac8aee6356909cb38e" ns2:_="" ns3:_="">
    <xsd:import namespace="5a32cb5b-f885-4374-af00-19c10683c860"/>
    <xsd:import namespace="997b7ee3-9532-4d47-85c2-45ea6befba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2:TaxCatchAll" minOccurs="0"/>
                <xsd:element ref="ns3:MediaServiceSearchPropertie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2cb5b-f885-4374-af00-19c10683c8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10b135d-f02d-4a0f-a8a0-1e361331d942}" ma:internalName="TaxCatchAll" ma:showField="CatchAllData" ma:web="5a32cb5b-f885-4374-af00-19c10683c8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b7ee3-9532-4d47-85c2-45ea6befba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43394-E591-4A14-974D-F3D6E99D5489}">
  <ds:schemaRefs>
    <ds:schemaRef ds:uri="http://schemas.microsoft.com/office/2006/metadata/properties"/>
    <ds:schemaRef ds:uri="http://schemas.microsoft.com/office/infopath/2007/PartnerControls"/>
    <ds:schemaRef ds:uri="997b7ee3-9532-4d47-85c2-45ea6befba71"/>
    <ds:schemaRef ds:uri="5a32cb5b-f885-4374-af00-19c10683c860"/>
  </ds:schemaRefs>
</ds:datastoreItem>
</file>

<file path=customXml/itemProps2.xml><?xml version="1.0" encoding="utf-8"?>
<ds:datastoreItem xmlns:ds="http://schemas.openxmlformats.org/officeDocument/2006/customXml" ds:itemID="{D547598D-765B-4D37-9079-04585C8C6D65}">
  <ds:schemaRefs>
    <ds:schemaRef ds:uri="http://schemas.microsoft.com/sharepoint/v3/contenttype/forms"/>
  </ds:schemaRefs>
</ds:datastoreItem>
</file>

<file path=customXml/itemProps3.xml><?xml version="1.0" encoding="utf-8"?>
<ds:datastoreItem xmlns:ds="http://schemas.openxmlformats.org/officeDocument/2006/customXml" ds:itemID="{74DC295B-986C-42A7-A6DB-13311EFA9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2cb5b-f885-4374-af00-19c10683c860"/>
    <ds:schemaRef ds:uri="997b7ee3-9532-4d47-85c2-45ea6befb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SUBJECT - Curriculum Intent On A Page - 2021-2 - TEMPLATE</Template>
  <TotalTime>0</TotalTime>
  <Pages>4</Pages>
  <Words>1082</Words>
  <Characters>6171</Characters>
  <Application>Microsoft Office Word</Application>
  <DocSecurity>0</DocSecurity>
  <Lines>51</Lines>
  <Paragraphs>14</Paragraphs>
  <ScaleCrop>false</ScaleCrop>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STB.Gough01</dc:creator>
  <cp:keywords/>
  <dc:description/>
  <cp:lastModifiedBy>Brett Gough (Pine Green Staff)</cp:lastModifiedBy>
  <cp:revision>2</cp:revision>
  <cp:lastPrinted>2022-01-31T13:03:00Z</cp:lastPrinted>
  <dcterms:created xsi:type="dcterms:W3CDTF">2023-10-27T07:45:00Z</dcterms:created>
  <dcterms:modified xsi:type="dcterms:W3CDTF">2023-10-27T07:45:00Z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0x010100C5E51F870B3110429A7EF44F215A8A8A</vt:lpwstr>
  </property>
  <property fmtid="{D5CDD505-2E9C-101B-9397-08002B2CF9AE}" pid="3" name="MediaServiceImageTags">
    <vt:lpwstr/>
  </property>
</Properties>
</file>