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B985"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DB" w:rsidRPr="00F86068">
        <w:rPr>
          <w:b/>
          <w:bCs/>
          <w:sz w:val="24"/>
          <w:szCs w:val="24"/>
          <w:u w:val="single"/>
          <w:lang w:val="en-US"/>
        </w:rPr>
        <w:t xml:space="preserve">Curriculum Intent </w:t>
      </w:r>
      <w:r w:rsidR="00A42981" w:rsidRPr="00F86068">
        <w:rPr>
          <w:b/>
          <w:bCs/>
          <w:sz w:val="24"/>
          <w:szCs w:val="24"/>
          <w:u w:val="single"/>
          <w:lang w:val="en-US"/>
        </w:rPr>
        <w:t>o</w:t>
      </w:r>
      <w:r w:rsidR="00BB57DB" w:rsidRPr="00F86068">
        <w:rPr>
          <w:b/>
          <w:bCs/>
          <w:sz w:val="24"/>
          <w:szCs w:val="24"/>
          <w:u w:val="single"/>
          <w:lang w:val="en-US"/>
        </w:rPr>
        <w:t xml:space="preserve">n </w:t>
      </w:r>
      <w:r w:rsidR="00A42981" w:rsidRPr="00F86068">
        <w:rPr>
          <w:b/>
          <w:bCs/>
          <w:sz w:val="24"/>
          <w:szCs w:val="24"/>
          <w:u w:val="single"/>
          <w:lang w:val="en-US"/>
        </w:rPr>
        <w:t>a</w:t>
      </w:r>
      <w:r w:rsidR="00BB57DB" w:rsidRPr="00F86068">
        <w:rPr>
          <w:b/>
          <w:bCs/>
          <w:sz w:val="24"/>
          <w:szCs w:val="24"/>
          <w:u w:val="single"/>
          <w:lang w:val="en-US"/>
        </w:rPr>
        <w:t xml:space="preserve"> Page</w:t>
      </w:r>
      <w:r w:rsidRPr="000A2587">
        <w:rPr>
          <w:noProof/>
        </w:rPr>
        <w:t xml:space="preserve"> </w:t>
      </w:r>
    </w:p>
    <w:p w14:paraId="4ED00373"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14:paraId="7B06BE69" w14:textId="77777777" w:rsidTr="0072041A">
        <w:tc>
          <w:tcPr>
            <w:tcW w:w="1696" w:type="dxa"/>
            <w:shd w:val="clear" w:color="auto" w:fill="112B43"/>
          </w:tcPr>
          <w:p w14:paraId="1D212E58" w14:textId="77777777" w:rsidR="00BB57DB" w:rsidRPr="00BB57DB" w:rsidRDefault="00BB57DB">
            <w:pPr>
              <w:rPr>
                <w:b/>
                <w:bCs/>
                <w:lang w:val="en-US"/>
              </w:rPr>
            </w:pPr>
            <w:r w:rsidRPr="00BB57DB">
              <w:rPr>
                <w:b/>
                <w:bCs/>
                <w:lang w:val="en-US"/>
              </w:rPr>
              <w:t>Subject</w:t>
            </w:r>
          </w:p>
        </w:tc>
        <w:tc>
          <w:tcPr>
            <w:tcW w:w="9214" w:type="dxa"/>
          </w:tcPr>
          <w:p w14:paraId="1CFB9819" w14:textId="77777777" w:rsidR="00BB57DB" w:rsidRPr="00EE1A0B" w:rsidRDefault="00B60C89">
            <w:pPr>
              <w:rPr>
                <w:sz w:val="20"/>
                <w:szCs w:val="20"/>
                <w:lang w:val="en-US"/>
              </w:rPr>
            </w:pPr>
            <w:r>
              <w:rPr>
                <w:sz w:val="20"/>
                <w:szCs w:val="20"/>
                <w:lang w:val="en-US"/>
              </w:rPr>
              <w:t>Food</w:t>
            </w:r>
          </w:p>
        </w:tc>
      </w:tr>
      <w:tr w:rsidR="00BB57DB" w14:paraId="246D2E00" w14:textId="77777777" w:rsidTr="0072041A">
        <w:tc>
          <w:tcPr>
            <w:tcW w:w="1696" w:type="dxa"/>
            <w:shd w:val="clear" w:color="auto" w:fill="112B43"/>
          </w:tcPr>
          <w:p w14:paraId="4CC3BF59" w14:textId="77777777" w:rsidR="00BB57DB" w:rsidRPr="00BB57DB" w:rsidRDefault="00D17D21">
            <w:pPr>
              <w:rPr>
                <w:b/>
                <w:bCs/>
                <w:lang w:val="en-US"/>
              </w:rPr>
            </w:pPr>
            <w:r>
              <w:rPr>
                <w:b/>
                <w:bCs/>
                <w:lang w:val="en-US"/>
              </w:rPr>
              <w:t xml:space="preserve">Subject Teacher </w:t>
            </w:r>
          </w:p>
        </w:tc>
        <w:tc>
          <w:tcPr>
            <w:tcW w:w="9214" w:type="dxa"/>
          </w:tcPr>
          <w:p w14:paraId="0C90A741" w14:textId="1F161625" w:rsidR="00BB57DB" w:rsidRPr="00EE1A0B" w:rsidRDefault="001B0695" w:rsidP="2BDD03C4">
            <w:pPr>
              <w:spacing w:line="259" w:lineRule="auto"/>
            </w:pPr>
            <w:r>
              <w:t>Mr P Bodger</w:t>
            </w:r>
          </w:p>
        </w:tc>
      </w:tr>
    </w:tbl>
    <w:p w14:paraId="0B8A711F"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1974A083" w14:textId="77777777" w:rsidTr="0072041A">
        <w:tc>
          <w:tcPr>
            <w:tcW w:w="10910" w:type="dxa"/>
            <w:shd w:val="clear" w:color="auto" w:fill="112B43"/>
          </w:tcPr>
          <w:p w14:paraId="592271CD" w14:textId="77777777" w:rsidR="00BB57DB" w:rsidRPr="00BB57DB" w:rsidRDefault="00B74BEE" w:rsidP="00991F99">
            <w:pPr>
              <w:jc w:val="right"/>
              <w:rPr>
                <w:b/>
                <w:bCs/>
                <w:lang w:val="en-US"/>
              </w:rPr>
            </w:pPr>
            <w:r>
              <w:rPr>
                <w:b/>
                <w:bCs/>
                <w:lang w:val="en-US"/>
              </w:rPr>
              <w:t>I</w:t>
            </w:r>
            <w:r w:rsidR="00BB57DB" w:rsidRPr="00BB57DB">
              <w:rPr>
                <w:b/>
                <w:bCs/>
                <w:lang w:val="en-US"/>
              </w:rPr>
              <w:t xml:space="preserve">ntent </w:t>
            </w:r>
            <w:r>
              <w:rPr>
                <w:b/>
                <w:bCs/>
                <w:lang w:val="en-US"/>
              </w:rPr>
              <w:t>s</w:t>
            </w:r>
            <w:r w:rsidR="00BB57DB" w:rsidRPr="00BB57DB">
              <w:rPr>
                <w:b/>
                <w:bCs/>
                <w:lang w:val="en-US"/>
              </w:rPr>
              <w:t xml:space="preserve">tatement </w:t>
            </w:r>
            <w:r w:rsidR="00BB7DAA">
              <w:rPr>
                <w:b/>
                <w:bCs/>
                <w:lang w:val="en-US"/>
              </w:rPr>
              <w:t xml:space="preserve">– Our Curriculum Objectives </w:t>
            </w:r>
          </w:p>
        </w:tc>
      </w:tr>
      <w:tr w:rsidR="00BB57DB" w14:paraId="359FDB68" w14:textId="77777777" w:rsidTr="0072041A">
        <w:tc>
          <w:tcPr>
            <w:tcW w:w="10910" w:type="dxa"/>
          </w:tcPr>
          <w:p w14:paraId="2A3E8FAB" w14:textId="77777777" w:rsidR="00BB57DB" w:rsidRDefault="00B60C89" w:rsidP="0014119E">
            <w:pPr>
              <w:rPr>
                <w:rFonts w:ascii="Calibri" w:eastAsia="Calibri" w:hAnsi="Calibri" w:cs="Calibri"/>
                <w:color w:val="000000" w:themeColor="text1"/>
                <w:sz w:val="19"/>
                <w:szCs w:val="19"/>
              </w:rPr>
            </w:pPr>
            <w:r>
              <w:rPr>
                <w:rFonts w:ascii="Calibri" w:eastAsia="Calibri" w:hAnsi="Calibri" w:cs="Calibri"/>
                <w:color w:val="000000" w:themeColor="text1"/>
                <w:sz w:val="19"/>
                <w:szCs w:val="19"/>
              </w:rPr>
              <w:t>The aim of the food curriculum is to introduce our learners to a wide range of different foods and cooking methods, and so help them gain the skills and confidence to prepare and cook their own meals in the future. Through this curriculum we also aim to improve their understanding of what a healthy lifestyle looks like, and how home cooking can help them to have a balanced and varied diet as a part of that healthy lifestyle.</w:t>
            </w:r>
          </w:p>
          <w:p w14:paraId="3D1A50F0" w14:textId="77777777" w:rsidR="00255B15" w:rsidRPr="007D0A82" w:rsidRDefault="00B60C89" w:rsidP="00853535">
            <w:pPr>
              <w:rPr>
                <w:rFonts w:ascii="Calibri" w:eastAsia="Calibri" w:hAnsi="Calibri" w:cs="Calibri"/>
                <w:color w:val="000000" w:themeColor="text1"/>
                <w:sz w:val="19"/>
                <w:szCs w:val="19"/>
              </w:rPr>
            </w:pPr>
            <w:r>
              <w:rPr>
                <w:rFonts w:ascii="Calibri" w:eastAsia="Calibri" w:hAnsi="Calibri" w:cs="Calibri"/>
                <w:color w:val="000000" w:themeColor="text1"/>
                <w:sz w:val="19"/>
                <w:szCs w:val="19"/>
              </w:rPr>
              <w:t>F</w:t>
            </w:r>
            <w:r w:rsidR="007A239E">
              <w:rPr>
                <w:rFonts w:ascii="Calibri" w:eastAsia="Calibri" w:hAnsi="Calibri" w:cs="Calibri"/>
                <w:color w:val="000000" w:themeColor="text1"/>
                <w:sz w:val="19"/>
                <w:szCs w:val="19"/>
              </w:rPr>
              <w:t xml:space="preserve">or some students the course will hopefully inspire them to </w:t>
            </w:r>
            <w:r w:rsidR="00853535">
              <w:rPr>
                <w:rFonts w:ascii="Calibri" w:eastAsia="Calibri" w:hAnsi="Calibri" w:cs="Calibri"/>
                <w:color w:val="000000" w:themeColor="text1"/>
                <w:sz w:val="19"/>
                <w:szCs w:val="19"/>
              </w:rPr>
              <w:t>consider a career in the catering sector, and provide them with a starting point to study the subject further when they leave.</w:t>
            </w:r>
          </w:p>
        </w:tc>
      </w:tr>
      <w:tr w:rsidR="00BB57DB" w14:paraId="32166092" w14:textId="77777777" w:rsidTr="0072041A">
        <w:tc>
          <w:tcPr>
            <w:tcW w:w="10910" w:type="dxa"/>
            <w:shd w:val="clear" w:color="auto" w:fill="112B43"/>
          </w:tcPr>
          <w:p w14:paraId="50B104EA" w14:textId="77777777" w:rsidR="00BB57DB" w:rsidRPr="00BB57DB" w:rsidRDefault="00BB7DAA" w:rsidP="00991F99">
            <w:pPr>
              <w:jc w:val="right"/>
              <w:rPr>
                <w:b/>
                <w:bCs/>
                <w:lang w:val="en-US"/>
              </w:rPr>
            </w:pPr>
            <w:r>
              <w:rPr>
                <w:b/>
                <w:bCs/>
                <w:lang w:val="en-US"/>
              </w:rPr>
              <w:t>Curriculum Sequencing</w:t>
            </w:r>
          </w:p>
        </w:tc>
      </w:tr>
      <w:tr w:rsidR="00BB57DB" w14:paraId="6F6CD280" w14:textId="77777777" w:rsidTr="0072041A">
        <w:tc>
          <w:tcPr>
            <w:tcW w:w="10910" w:type="dxa"/>
          </w:tcPr>
          <w:p w14:paraId="1F839988" w14:textId="77777777" w:rsidR="00255B15" w:rsidRDefault="00853535" w:rsidP="0014119E">
            <w:pPr>
              <w:rPr>
                <w:rFonts w:ascii="Calibri" w:eastAsia="Calibri" w:hAnsi="Calibri" w:cs="Calibri"/>
                <w:color w:val="000000" w:themeColor="text1"/>
                <w:sz w:val="19"/>
                <w:szCs w:val="19"/>
                <w:lang w:val="en-US"/>
              </w:rPr>
            </w:pPr>
            <w:r>
              <w:rPr>
                <w:rFonts w:ascii="Calibri" w:eastAsia="Calibri" w:hAnsi="Calibri" w:cs="Calibri"/>
                <w:color w:val="000000" w:themeColor="text1"/>
                <w:sz w:val="19"/>
                <w:szCs w:val="19"/>
                <w:lang w:val="en-US"/>
              </w:rPr>
              <w:t>Throughout Ks3 students are taught the basic skills of food preparation and cooking. As they progress through years 7, 8 and 9 they are given the opportunity to practice, improve and build on the skills that they learn, gaining confidence and independence along the way.</w:t>
            </w:r>
          </w:p>
          <w:p w14:paraId="16A5BDBE" w14:textId="77777777" w:rsidR="00255B15" w:rsidRPr="007D0A82" w:rsidRDefault="00AC639F" w:rsidP="00AC639F">
            <w:pPr>
              <w:rPr>
                <w:rFonts w:ascii="Calibri" w:eastAsia="Calibri" w:hAnsi="Calibri" w:cs="Calibri"/>
                <w:color w:val="000000" w:themeColor="text1"/>
                <w:sz w:val="19"/>
                <w:szCs w:val="19"/>
                <w:lang w:val="en-US"/>
              </w:rPr>
            </w:pPr>
            <w:r>
              <w:rPr>
                <w:rFonts w:ascii="Calibri" w:eastAsia="Calibri" w:hAnsi="Calibri" w:cs="Calibri"/>
                <w:color w:val="000000" w:themeColor="text1"/>
                <w:sz w:val="19"/>
                <w:szCs w:val="19"/>
                <w:lang w:val="en-US"/>
              </w:rPr>
              <w:t>In years 10 and 11 students further build on the skills that they have already, and work towards being more confident and independent in the kitchen.</w:t>
            </w:r>
          </w:p>
        </w:tc>
      </w:tr>
      <w:tr w:rsidR="00BB57DB" w14:paraId="3B6722E6" w14:textId="77777777" w:rsidTr="0072041A">
        <w:tc>
          <w:tcPr>
            <w:tcW w:w="10910" w:type="dxa"/>
            <w:shd w:val="clear" w:color="auto" w:fill="112B43"/>
          </w:tcPr>
          <w:p w14:paraId="3CD46658" w14:textId="77777777" w:rsidR="00BB57DB" w:rsidRPr="00BB57DB" w:rsidRDefault="00D17D21" w:rsidP="00991F99">
            <w:pPr>
              <w:jc w:val="right"/>
              <w:rPr>
                <w:b/>
                <w:bCs/>
                <w:lang w:val="en-US"/>
              </w:rPr>
            </w:pPr>
            <w:r>
              <w:rPr>
                <w:b/>
                <w:bCs/>
                <w:lang w:val="en-US"/>
              </w:rPr>
              <w:t xml:space="preserve">Our Long-Term Plan </w:t>
            </w:r>
          </w:p>
        </w:tc>
      </w:tr>
      <w:tr w:rsidR="00BB57DB" w14:paraId="38726A2D" w14:textId="77777777" w:rsidTr="0072041A">
        <w:tc>
          <w:tcPr>
            <w:tcW w:w="10910" w:type="dxa"/>
          </w:tcPr>
          <w:p w14:paraId="7EB29EBA" w14:textId="4E712751" w:rsidR="00255B15" w:rsidRPr="009020B3" w:rsidRDefault="007C7727" w:rsidP="2BDD03C4">
            <w:pPr>
              <w:rPr>
                <w:rFonts w:ascii="Calibri" w:hAnsi="Calibri" w:cs="Calibri"/>
                <w:sz w:val="19"/>
                <w:szCs w:val="19"/>
                <w:lang w:val="en-US"/>
              </w:rPr>
            </w:pPr>
            <w:r w:rsidRPr="009020B3">
              <w:rPr>
                <w:rFonts w:ascii="Calibri" w:hAnsi="Calibri" w:cs="Calibri"/>
                <w:sz w:val="19"/>
                <w:szCs w:val="19"/>
                <w:lang w:val="en-US"/>
              </w:rPr>
              <w:t xml:space="preserve">The curriculum is divided into </w:t>
            </w:r>
            <w:r w:rsidR="009020B3">
              <w:rPr>
                <w:rFonts w:ascii="Calibri" w:hAnsi="Calibri" w:cs="Calibri"/>
                <w:sz w:val="19"/>
                <w:szCs w:val="19"/>
                <w:lang w:val="en-US"/>
              </w:rPr>
              <w:t>6 s</w:t>
            </w:r>
            <w:r w:rsidR="00B92892">
              <w:rPr>
                <w:rFonts w:ascii="Calibri" w:hAnsi="Calibri" w:cs="Calibri"/>
                <w:sz w:val="19"/>
                <w:szCs w:val="19"/>
                <w:lang w:val="en-US"/>
              </w:rPr>
              <w:t xml:space="preserve">ections, one of which is </w:t>
            </w:r>
            <w:r w:rsidR="00B92892">
              <w:rPr>
                <w:rFonts w:ascii="Calibri" w:hAnsi="Calibri" w:cs="Calibri"/>
                <w:sz w:val="19"/>
                <w:szCs w:val="19"/>
                <w:lang w:val="en-US"/>
              </w:rPr>
              <w:t xml:space="preserve">delivered each half term. </w:t>
            </w:r>
            <w:r w:rsidR="00E657CD">
              <w:rPr>
                <w:rFonts w:ascii="Calibri" w:hAnsi="Calibri" w:cs="Calibri"/>
                <w:sz w:val="19"/>
                <w:szCs w:val="19"/>
                <w:lang w:val="en-US"/>
              </w:rPr>
              <w:t xml:space="preserve">Each week there is a practical task which allows pupils to learn and demonstrate some area of the </w:t>
            </w:r>
            <w:r w:rsidR="009B0768">
              <w:rPr>
                <w:rFonts w:ascii="Calibri" w:hAnsi="Calibri" w:cs="Calibri"/>
                <w:sz w:val="19"/>
                <w:szCs w:val="19"/>
                <w:lang w:val="en-US"/>
              </w:rPr>
              <w:t>current topic.</w:t>
            </w:r>
          </w:p>
          <w:p w14:paraId="25804939" w14:textId="77777777" w:rsidR="00255B15" w:rsidRDefault="00255B15" w:rsidP="2BDD03C4">
            <w:pPr>
              <w:rPr>
                <w:rFonts w:ascii="Calibri" w:hAnsi="Calibri" w:cs="Calibri"/>
                <w:sz w:val="19"/>
                <w:szCs w:val="19"/>
                <w:lang w:val="en-US"/>
              </w:rPr>
            </w:pPr>
          </w:p>
          <w:p w14:paraId="4585C8BA" w14:textId="77777777" w:rsidR="00BB57DB" w:rsidRPr="00EE1A0B" w:rsidRDefault="00EE7B74" w:rsidP="2BDD03C4">
            <w:pPr>
              <w:rPr>
                <w:sz w:val="20"/>
                <w:szCs w:val="20"/>
                <w:lang w:val="en-US"/>
              </w:rPr>
            </w:pPr>
            <w:r w:rsidRPr="005267A0">
              <w:rPr>
                <w:rFonts w:ascii="Calibri" w:hAnsi="Calibri" w:cs="Calibri"/>
                <w:sz w:val="19"/>
                <w:szCs w:val="19"/>
                <w:lang w:val="en-US"/>
              </w:rPr>
              <w:t xml:space="preserve"> </w:t>
            </w:r>
          </w:p>
        </w:tc>
      </w:tr>
      <w:tr w:rsidR="00BB7DAA" w14:paraId="3A12F286" w14:textId="77777777" w:rsidTr="0072041A">
        <w:tc>
          <w:tcPr>
            <w:tcW w:w="10910" w:type="dxa"/>
            <w:shd w:val="clear" w:color="auto" w:fill="112B43"/>
          </w:tcPr>
          <w:p w14:paraId="18601BB0"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14:paraId="13E3D345" w14:textId="77777777" w:rsidTr="0072041A">
        <w:tc>
          <w:tcPr>
            <w:tcW w:w="10910" w:type="dxa"/>
          </w:tcPr>
          <w:p w14:paraId="03EED261" w14:textId="77777777" w:rsidR="00AC639F" w:rsidRDefault="00AC639F" w:rsidP="2BDD03C4">
            <w:pPr>
              <w:rPr>
                <w:rFonts w:ascii="Calibri" w:hAnsi="Calibri" w:cs="Calibri"/>
                <w:sz w:val="20"/>
                <w:szCs w:val="20"/>
                <w:lang w:val="en-US"/>
              </w:rPr>
            </w:pPr>
            <w:r>
              <w:rPr>
                <w:rFonts w:ascii="Calibri" w:hAnsi="Calibri" w:cs="Calibri"/>
                <w:sz w:val="20"/>
                <w:szCs w:val="20"/>
                <w:lang w:val="en-US"/>
              </w:rPr>
              <w:t xml:space="preserve">Ongoing Assessment for learning </w:t>
            </w:r>
            <w:r w:rsidR="002F553F">
              <w:rPr>
                <w:rFonts w:ascii="Calibri" w:hAnsi="Calibri" w:cs="Calibri"/>
                <w:sz w:val="20"/>
                <w:szCs w:val="20"/>
                <w:lang w:val="en-US"/>
              </w:rPr>
              <w:t>in every</w:t>
            </w:r>
            <w:r>
              <w:rPr>
                <w:rFonts w:ascii="Calibri" w:hAnsi="Calibri" w:cs="Calibri"/>
                <w:sz w:val="20"/>
                <w:szCs w:val="20"/>
                <w:lang w:val="en-US"/>
              </w:rPr>
              <w:t xml:space="preserve"> lesson, with verbal feedback and 1 to 1 support to help students improve their skills. This, along with the use of the </w:t>
            </w:r>
            <w:r w:rsidR="002F553F">
              <w:rPr>
                <w:rFonts w:ascii="Calibri" w:hAnsi="Calibri" w:cs="Calibri"/>
                <w:sz w:val="20"/>
                <w:szCs w:val="20"/>
                <w:lang w:val="en-US"/>
              </w:rPr>
              <w:t>Academy’s</w:t>
            </w:r>
            <w:r>
              <w:rPr>
                <w:rFonts w:ascii="Calibri" w:hAnsi="Calibri" w:cs="Calibri"/>
                <w:sz w:val="20"/>
                <w:szCs w:val="20"/>
                <w:lang w:val="en-US"/>
              </w:rPr>
              <w:t xml:space="preserve"> assessment policy, gives the students the opportunity to identify weaknesses and work towards individual targets.</w:t>
            </w:r>
          </w:p>
          <w:p w14:paraId="7C098297" w14:textId="77777777" w:rsidR="00BB7DAA" w:rsidRPr="005267A0" w:rsidRDefault="005267A0" w:rsidP="2BDD03C4">
            <w:pPr>
              <w:rPr>
                <w:rFonts w:ascii="Calibri" w:hAnsi="Calibri" w:cs="Calibri"/>
                <w:sz w:val="20"/>
                <w:szCs w:val="20"/>
                <w:lang w:val="en-US"/>
              </w:rPr>
            </w:pPr>
            <w:r>
              <w:rPr>
                <w:rFonts w:ascii="Calibri" w:hAnsi="Calibri" w:cs="Calibri"/>
                <w:sz w:val="20"/>
                <w:szCs w:val="20"/>
                <w:lang w:val="en-US"/>
              </w:rPr>
              <w:t xml:space="preserve">. </w:t>
            </w:r>
          </w:p>
        </w:tc>
      </w:tr>
    </w:tbl>
    <w:p w14:paraId="262CADA6"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2122"/>
        <w:gridCol w:w="8788"/>
      </w:tblGrid>
      <w:tr w:rsidR="00F643EF" w14:paraId="15670FB3" w14:textId="77777777" w:rsidTr="0072041A">
        <w:tc>
          <w:tcPr>
            <w:tcW w:w="10910" w:type="dxa"/>
            <w:gridSpan w:val="2"/>
            <w:shd w:val="clear" w:color="auto" w:fill="112B43"/>
          </w:tcPr>
          <w:p w14:paraId="1B0E79E5" w14:textId="77777777" w:rsidR="00F643EF" w:rsidRPr="00BB57DB" w:rsidRDefault="00991F99" w:rsidP="00991F99">
            <w:pPr>
              <w:jc w:val="right"/>
              <w:rPr>
                <w:b/>
                <w:bCs/>
                <w:lang w:val="en-US"/>
              </w:rPr>
            </w:pPr>
            <w:r>
              <w:rPr>
                <w:b/>
                <w:bCs/>
                <w:lang w:val="en-US"/>
              </w:rPr>
              <w:t xml:space="preserve">Pine Green Curriculum </w:t>
            </w:r>
          </w:p>
        </w:tc>
      </w:tr>
      <w:tr w:rsidR="00D17D21" w14:paraId="49D2CF8E" w14:textId="77777777" w:rsidTr="0072041A">
        <w:tc>
          <w:tcPr>
            <w:tcW w:w="2122" w:type="dxa"/>
            <w:shd w:val="clear" w:color="auto" w:fill="112B43"/>
          </w:tcPr>
          <w:p w14:paraId="2DD200C6" w14:textId="77777777" w:rsidR="00D17D21" w:rsidRPr="00BB57DB" w:rsidRDefault="00991F99" w:rsidP="00991F99">
            <w:pPr>
              <w:jc w:val="right"/>
              <w:rPr>
                <w:b/>
                <w:bCs/>
                <w:lang w:val="en-US"/>
              </w:rPr>
            </w:pPr>
            <w:r>
              <w:rPr>
                <w:b/>
                <w:bCs/>
                <w:lang w:val="en-US"/>
              </w:rPr>
              <w:t xml:space="preserve">Our Curriculum </w:t>
            </w:r>
          </w:p>
        </w:tc>
        <w:tc>
          <w:tcPr>
            <w:tcW w:w="8788" w:type="dxa"/>
            <w:shd w:val="clear" w:color="auto" w:fill="112B43"/>
          </w:tcPr>
          <w:p w14:paraId="6C746EFD"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D17D21" w14:paraId="1DF4DB24" w14:textId="77777777" w:rsidTr="0072041A">
        <w:tc>
          <w:tcPr>
            <w:tcW w:w="2122" w:type="dxa"/>
            <w:shd w:val="clear" w:color="auto" w:fill="auto"/>
          </w:tcPr>
          <w:p w14:paraId="377146F0" w14:textId="77777777" w:rsidR="00D17D21" w:rsidRPr="007D0A82" w:rsidRDefault="00D17D21" w:rsidP="0014119E">
            <w:pPr>
              <w:rPr>
                <w:b/>
                <w:bCs/>
                <w:sz w:val="19"/>
                <w:szCs w:val="19"/>
                <w:lang w:val="en-US"/>
              </w:rPr>
            </w:pPr>
            <w:r w:rsidRPr="007D0A82">
              <w:rPr>
                <w:b/>
                <w:bCs/>
                <w:sz w:val="19"/>
                <w:szCs w:val="19"/>
                <w:lang w:val="en-US"/>
              </w:rPr>
              <w:t>Confidence, Independence &amp; Resilience</w:t>
            </w:r>
          </w:p>
        </w:tc>
        <w:tc>
          <w:tcPr>
            <w:tcW w:w="8788" w:type="dxa"/>
            <w:shd w:val="clear" w:color="auto" w:fill="auto"/>
          </w:tcPr>
          <w:p w14:paraId="0FBB428D" w14:textId="77777777" w:rsidR="00D17D21" w:rsidRPr="007D0A82" w:rsidRDefault="00AC639F" w:rsidP="002F553F">
            <w:pPr>
              <w:rPr>
                <w:rFonts w:eastAsiaTheme="minorEastAsia"/>
                <w:color w:val="000000" w:themeColor="text1"/>
                <w:sz w:val="19"/>
                <w:szCs w:val="19"/>
                <w:lang w:val="en-US"/>
              </w:rPr>
            </w:pPr>
            <w:r>
              <w:rPr>
                <w:rFonts w:eastAsiaTheme="minorEastAsia"/>
                <w:color w:val="000000" w:themeColor="text1"/>
                <w:sz w:val="19"/>
                <w:szCs w:val="19"/>
                <w:lang w:val="en-US"/>
              </w:rPr>
              <w:t xml:space="preserve">The practical nature of the subject, and the way </w:t>
            </w:r>
            <w:r w:rsidR="002F553F">
              <w:rPr>
                <w:rFonts w:eastAsiaTheme="minorEastAsia"/>
                <w:color w:val="000000" w:themeColor="text1"/>
                <w:sz w:val="19"/>
                <w:szCs w:val="19"/>
                <w:lang w:val="en-US"/>
              </w:rPr>
              <w:t xml:space="preserve">the curriculum is planned, encourages students to be progressively more independent as their confidence grows, following recipes and solving problems by themselves. </w:t>
            </w:r>
          </w:p>
        </w:tc>
      </w:tr>
      <w:tr w:rsidR="00D17D21" w14:paraId="12761EC2" w14:textId="77777777" w:rsidTr="0072041A">
        <w:tc>
          <w:tcPr>
            <w:tcW w:w="2122" w:type="dxa"/>
            <w:shd w:val="clear" w:color="auto" w:fill="auto"/>
          </w:tcPr>
          <w:p w14:paraId="5587A53B" w14:textId="77777777" w:rsidR="00D17D21" w:rsidRPr="007D0A82" w:rsidRDefault="00D17D21" w:rsidP="0014119E">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Pr>
          <w:p w14:paraId="4FDAA844" w14:textId="77777777" w:rsidR="00D17D21" w:rsidRPr="007D0A82" w:rsidRDefault="002F553F" w:rsidP="002F553F">
            <w:pPr>
              <w:rPr>
                <w:rFonts w:ascii="Calibri" w:eastAsia="Calibri" w:hAnsi="Calibri" w:cs="Calibri"/>
                <w:color w:val="000000" w:themeColor="text1"/>
                <w:sz w:val="19"/>
                <w:szCs w:val="19"/>
                <w:lang w:val="en-US"/>
              </w:rPr>
            </w:pPr>
            <w:r w:rsidRPr="002F553F">
              <w:rPr>
                <w:rFonts w:ascii="Calibri" w:eastAsia="Calibri" w:hAnsi="Calibri" w:cs="Calibri"/>
                <w:color w:val="000000" w:themeColor="text1"/>
                <w:sz w:val="19"/>
                <w:szCs w:val="19"/>
                <w:lang w:val="en-US"/>
              </w:rPr>
              <w:t>The practical nature of the subject, and the</w:t>
            </w:r>
            <w:r>
              <w:rPr>
                <w:rFonts w:ascii="Calibri" w:eastAsia="Calibri" w:hAnsi="Calibri" w:cs="Calibri"/>
                <w:color w:val="000000" w:themeColor="text1"/>
                <w:sz w:val="19"/>
                <w:szCs w:val="19"/>
                <w:lang w:val="en-US"/>
              </w:rPr>
              <w:t xml:space="preserve"> need for students to share the cooking facilities, requires students to share and collaborate, and encourages them to help and support each other in lessons. </w:t>
            </w:r>
          </w:p>
        </w:tc>
      </w:tr>
      <w:tr w:rsidR="00D17D21" w14:paraId="5720415D" w14:textId="77777777" w:rsidTr="0072041A">
        <w:trPr>
          <w:trHeight w:val="724"/>
        </w:trPr>
        <w:tc>
          <w:tcPr>
            <w:tcW w:w="2122" w:type="dxa"/>
            <w:shd w:val="clear" w:color="auto" w:fill="auto"/>
          </w:tcPr>
          <w:p w14:paraId="5886BB16" w14:textId="77777777" w:rsidR="00D17D21" w:rsidRPr="007D0A82" w:rsidRDefault="00D17D21" w:rsidP="0014119E">
            <w:pPr>
              <w:rPr>
                <w:b/>
                <w:bCs/>
                <w:sz w:val="19"/>
                <w:szCs w:val="19"/>
                <w:lang w:val="en-US"/>
              </w:rPr>
            </w:pPr>
            <w:r w:rsidRPr="007D0A82">
              <w:rPr>
                <w:b/>
                <w:bCs/>
                <w:sz w:val="19"/>
                <w:szCs w:val="19"/>
                <w:lang w:val="en-US"/>
              </w:rPr>
              <w:t>Cultural Awareness</w:t>
            </w:r>
          </w:p>
        </w:tc>
        <w:tc>
          <w:tcPr>
            <w:tcW w:w="8788" w:type="dxa"/>
            <w:shd w:val="clear" w:color="auto" w:fill="auto"/>
          </w:tcPr>
          <w:p w14:paraId="43C42730" w14:textId="77777777" w:rsidR="00D17D21" w:rsidRPr="005267A0" w:rsidRDefault="00AC639F" w:rsidP="00AC639F">
            <w:pPr>
              <w:rPr>
                <w:rFonts w:ascii="Calibri" w:eastAsia="Calibri" w:hAnsi="Calibri" w:cs="Calibri"/>
                <w:color w:val="000000" w:themeColor="text1"/>
                <w:sz w:val="18"/>
                <w:szCs w:val="18"/>
                <w:lang w:val="en-US"/>
              </w:rPr>
            </w:pPr>
            <w:r>
              <w:rPr>
                <w:rFonts w:ascii="Calibri" w:eastAsia="Calibri" w:hAnsi="Calibri" w:cs="Calibri"/>
                <w:color w:val="000000" w:themeColor="text1"/>
                <w:sz w:val="18"/>
                <w:szCs w:val="18"/>
                <w:lang w:val="en-US"/>
              </w:rPr>
              <w:t>The use of dishes from many diverse cultures introduces students to a wide range of foods, allowing them to see and appreciate the similarities, and differences, between different cultures from around the world</w:t>
            </w:r>
            <w:r w:rsidR="002F553F">
              <w:rPr>
                <w:rFonts w:ascii="Calibri" w:eastAsia="Calibri" w:hAnsi="Calibri" w:cs="Calibri"/>
                <w:color w:val="000000" w:themeColor="text1"/>
                <w:sz w:val="18"/>
                <w:szCs w:val="18"/>
                <w:lang w:val="en-US"/>
              </w:rPr>
              <w:t>.</w:t>
            </w:r>
          </w:p>
        </w:tc>
      </w:tr>
      <w:tr w:rsidR="00D17D21" w14:paraId="20D3B247" w14:textId="77777777" w:rsidTr="0072041A">
        <w:trPr>
          <w:trHeight w:val="706"/>
        </w:trPr>
        <w:tc>
          <w:tcPr>
            <w:tcW w:w="2122" w:type="dxa"/>
            <w:shd w:val="clear" w:color="auto" w:fill="auto"/>
          </w:tcPr>
          <w:p w14:paraId="0B788054" w14:textId="77777777" w:rsidR="00D17D21" w:rsidRPr="007D0A82" w:rsidRDefault="00D17D21">
            <w:pPr>
              <w:rPr>
                <w:b/>
                <w:bCs/>
                <w:sz w:val="19"/>
                <w:szCs w:val="19"/>
                <w:lang w:val="en-US"/>
              </w:rPr>
            </w:pPr>
            <w:r w:rsidRPr="007D0A82">
              <w:rPr>
                <w:b/>
                <w:bCs/>
                <w:sz w:val="19"/>
                <w:szCs w:val="19"/>
                <w:lang w:val="en-US"/>
              </w:rPr>
              <w:t xml:space="preserve">Aspirations </w:t>
            </w:r>
          </w:p>
        </w:tc>
        <w:tc>
          <w:tcPr>
            <w:tcW w:w="8788" w:type="dxa"/>
            <w:shd w:val="clear" w:color="auto" w:fill="auto"/>
          </w:tcPr>
          <w:p w14:paraId="28DFCD71" w14:textId="77777777" w:rsidR="00D17D21" w:rsidRPr="002F553F" w:rsidRDefault="002F553F">
            <w:pPr>
              <w:rPr>
                <w:bCs/>
                <w:sz w:val="18"/>
                <w:szCs w:val="18"/>
                <w:lang w:val="en-US"/>
              </w:rPr>
            </w:pPr>
            <w:r w:rsidRPr="002F553F">
              <w:rPr>
                <w:bCs/>
                <w:sz w:val="18"/>
                <w:szCs w:val="18"/>
                <w:lang w:val="en-US"/>
              </w:rPr>
              <w:t xml:space="preserve">For most </w:t>
            </w:r>
            <w:proofErr w:type="gramStart"/>
            <w:r w:rsidRPr="002F553F">
              <w:rPr>
                <w:bCs/>
                <w:sz w:val="18"/>
                <w:szCs w:val="18"/>
                <w:lang w:val="en-US"/>
              </w:rPr>
              <w:t>students</w:t>
            </w:r>
            <w:proofErr w:type="gramEnd"/>
            <w:r w:rsidRPr="002F553F">
              <w:rPr>
                <w:bCs/>
                <w:sz w:val="18"/>
                <w:szCs w:val="18"/>
                <w:lang w:val="en-US"/>
              </w:rPr>
              <w:t xml:space="preserve"> food tech lessons will give them the skills to be able to prepare their own meals, and the confidence to try and follow a recipe to make something new.</w:t>
            </w:r>
          </w:p>
          <w:p w14:paraId="2CD920FF" w14:textId="77777777" w:rsidR="002F553F" w:rsidRPr="002F553F" w:rsidRDefault="002F553F" w:rsidP="002F553F">
            <w:pPr>
              <w:rPr>
                <w:bCs/>
                <w:color w:val="00B050"/>
                <w:sz w:val="18"/>
                <w:szCs w:val="18"/>
                <w:lang w:val="en-US"/>
              </w:rPr>
            </w:pPr>
            <w:r w:rsidRPr="002F553F">
              <w:rPr>
                <w:bCs/>
                <w:sz w:val="18"/>
                <w:szCs w:val="18"/>
                <w:lang w:val="en-US"/>
              </w:rPr>
              <w:t>For some, it will hopefully inspire them to pursue a future in the hospitality sector.</w:t>
            </w:r>
          </w:p>
        </w:tc>
      </w:tr>
      <w:tr w:rsidR="00D17D21" w14:paraId="57E482EC" w14:textId="77777777" w:rsidTr="0072041A">
        <w:trPr>
          <w:trHeight w:val="688"/>
        </w:trPr>
        <w:tc>
          <w:tcPr>
            <w:tcW w:w="2122" w:type="dxa"/>
            <w:shd w:val="clear" w:color="auto" w:fill="auto"/>
          </w:tcPr>
          <w:p w14:paraId="746B06E3" w14:textId="77777777" w:rsidR="00D17D21" w:rsidRPr="007D0A82" w:rsidRDefault="00D17D21">
            <w:pPr>
              <w:rPr>
                <w:b/>
                <w:bCs/>
                <w:sz w:val="19"/>
                <w:szCs w:val="19"/>
                <w:lang w:val="en-US"/>
              </w:rPr>
            </w:pPr>
            <w:r w:rsidRPr="007D0A82">
              <w:rPr>
                <w:b/>
                <w:bCs/>
                <w:sz w:val="19"/>
                <w:szCs w:val="19"/>
                <w:lang w:val="en-US"/>
              </w:rPr>
              <w:t xml:space="preserve">Preparedness for the future </w:t>
            </w:r>
          </w:p>
        </w:tc>
        <w:tc>
          <w:tcPr>
            <w:tcW w:w="8788" w:type="dxa"/>
            <w:shd w:val="clear" w:color="auto" w:fill="auto"/>
          </w:tcPr>
          <w:p w14:paraId="48F41C0A" w14:textId="70B3867B" w:rsidR="00D17D21" w:rsidRPr="00A619B7" w:rsidRDefault="001B1FE5" w:rsidP="002F553F">
            <w:pPr>
              <w:rPr>
                <w:sz w:val="19"/>
                <w:szCs w:val="19"/>
                <w:highlight w:val="black"/>
                <w:lang w:val="en-US"/>
              </w:rPr>
            </w:pPr>
            <w:r w:rsidRPr="00A619B7">
              <w:rPr>
                <w:sz w:val="19"/>
                <w:szCs w:val="19"/>
                <w:lang w:val="en-US"/>
              </w:rPr>
              <w:t>The curriculum should provide all learners with the opportunity to leave the school with the skills and knowledge to be able to work safely</w:t>
            </w:r>
            <w:r w:rsidR="00987961" w:rsidRPr="00A619B7">
              <w:rPr>
                <w:sz w:val="19"/>
                <w:szCs w:val="19"/>
                <w:lang w:val="en-US"/>
              </w:rPr>
              <w:t>, follow a recipe and</w:t>
            </w:r>
            <w:r w:rsidRPr="00A619B7">
              <w:rPr>
                <w:sz w:val="19"/>
                <w:szCs w:val="19"/>
                <w:lang w:val="en-US"/>
              </w:rPr>
              <w:t xml:space="preserve"> to prepare food in their own home</w:t>
            </w:r>
            <w:r w:rsidR="00987961" w:rsidRPr="00A619B7">
              <w:rPr>
                <w:sz w:val="19"/>
                <w:szCs w:val="19"/>
                <w:lang w:val="en-US"/>
              </w:rPr>
              <w:t>.</w:t>
            </w:r>
          </w:p>
        </w:tc>
      </w:tr>
    </w:tbl>
    <w:p w14:paraId="747F8906" w14:textId="77777777" w:rsidR="00E54BE3" w:rsidRPr="00C429BC" w:rsidRDefault="00E54BE3">
      <w:pPr>
        <w:rPr>
          <w:sz w:val="6"/>
          <w:szCs w:val="6"/>
          <w:lang w:val="en-US"/>
        </w:rPr>
      </w:pPr>
    </w:p>
    <w:tbl>
      <w:tblPr>
        <w:tblStyle w:val="TableGrid"/>
        <w:tblW w:w="10910" w:type="dxa"/>
        <w:tblLook w:val="04A0" w:firstRow="1" w:lastRow="0" w:firstColumn="1" w:lastColumn="0" w:noHBand="0" w:noVBand="1"/>
      </w:tblPr>
      <w:tblGrid>
        <w:gridCol w:w="5665"/>
        <w:gridCol w:w="5245"/>
      </w:tblGrid>
      <w:tr w:rsidR="00F3399F" w14:paraId="5482B825" w14:textId="77777777" w:rsidTr="0072041A">
        <w:tc>
          <w:tcPr>
            <w:tcW w:w="10910" w:type="dxa"/>
            <w:gridSpan w:val="2"/>
            <w:shd w:val="clear" w:color="auto" w:fill="112B43"/>
          </w:tcPr>
          <w:p w14:paraId="5BB89D98" w14:textId="77777777" w:rsidR="00F3399F" w:rsidRPr="00F3399F" w:rsidRDefault="00F3399F" w:rsidP="00991F99">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w:rsidR="00991F99" w14:paraId="5BFE2C03" w14:textId="77777777" w:rsidTr="00255B15">
        <w:tc>
          <w:tcPr>
            <w:tcW w:w="5665" w:type="dxa"/>
            <w:shd w:val="clear" w:color="auto" w:fill="112B43"/>
          </w:tcPr>
          <w:p w14:paraId="35DF3ACF" w14:textId="77777777" w:rsidR="00991F99" w:rsidRPr="00F3399F" w:rsidRDefault="00991F99" w:rsidP="00991F99">
            <w:pPr>
              <w:jc w:val="center"/>
              <w:rPr>
                <w:b/>
                <w:bCs/>
                <w:lang w:val="en-US"/>
              </w:rPr>
            </w:pPr>
            <w:r w:rsidRPr="00F3399F">
              <w:rPr>
                <w:b/>
                <w:bCs/>
                <w:lang w:val="en-US"/>
              </w:rPr>
              <w:t>SEND</w:t>
            </w:r>
          </w:p>
        </w:tc>
        <w:tc>
          <w:tcPr>
            <w:tcW w:w="5245" w:type="dxa"/>
            <w:shd w:val="clear" w:color="auto" w:fill="112B43"/>
          </w:tcPr>
          <w:p w14:paraId="4FDFE918" w14:textId="77777777" w:rsidR="00991F99" w:rsidRPr="00F3399F" w:rsidRDefault="00991F99" w:rsidP="00991F99">
            <w:pPr>
              <w:jc w:val="center"/>
              <w:rPr>
                <w:b/>
                <w:bCs/>
                <w:lang w:val="en-US"/>
              </w:rPr>
            </w:pPr>
            <w:r>
              <w:rPr>
                <w:b/>
                <w:bCs/>
                <w:lang w:val="en-US"/>
              </w:rPr>
              <w:t>PP</w:t>
            </w:r>
          </w:p>
        </w:tc>
      </w:tr>
      <w:tr w:rsidR="00991F99" w14:paraId="0D336F61" w14:textId="77777777" w:rsidTr="00255B15">
        <w:tc>
          <w:tcPr>
            <w:tcW w:w="5665" w:type="dxa"/>
          </w:tcPr>
          <w:p w14:paraId="40EB5751" w14:textId="77777777" w:rsidR="00991F99" w:rsidRDefault="00255B15" w:rsidP="00255B15">
            <w:pPr>
              <w:pStyle w:val="xmsolistparagraph"/>
              <w:numPr>
                <w:ilvl w:val="0"/>
                <w:numId w:val="7"/>
              </w:numPr>
              <w:ind w:left="589" w:hanging="267"/>
              <w:rPr>
                <w:rFonts w:eastAsia="Times New Roman"/>
                <w:sz w:val="19"/>
                <w:szCs w:val="19"/>
              </w:rPr>
            </w:pPr>
            <w:r>
              <w:rPr>
                <w:rFonts w:eastAsia="Times New Roman"/>
                <w:sz w:val="19"/>
                <w:szCs w:val="19"/>
              </w:rPr>
              <w:t xml:space="preserve"> </w:t>
            </w:r>
            <w:r w:rsidR="002F553F">
              <w:rPr>
                <w:rFonts w:eastAsia="Times New Roman"/>
                <w:sz w:val="19"/>
                <w:szCs w:val="19"/>
              </w:rPr>
              <w:t xml:space="preserve">Recipes broken down into simple steps to help everyone follow </w:t>
            </w:r>
            <w:proofErr w:type="gramStart"/>
            <w:r w:rsidR="002F553F">
              <w:rPr>
                <w:rFonts w:eastAsia="Times New Roman"/>
                <w:sz w:val="19"/>
                <w:szCs w:val="19"/>
              </w:rPr>
              <w:t>them</w:t>
            </w:r>
            <w:proofErr w:type="gramEnd"/>
          </w:p>
          <w:p w14:paraId="11747374" w14:textId="1FF9E1B5" w:rsidR="00A619B7" w:rsidRDefault="00A619B7" w:rsidP="00255B15">
            <w:pPr>
              <w:pStyle w:val="xmsolistparagraph"/>
              <w:numPr>
                <w:ilvl w:val="0"/>
                <w:numId w:val="7"/>
              </w:numPr>
              <w:ind w:left="589" w:hanging="267"/>
              <w:rPr>
                <w:rFonts w:eastAsia="Times New Roman"/>
                <w:sz w:val="19"/>
                <w:szCs w:val="19"/>
              </w:rPr>
            </w:pPr>
            <w:r>
              <w:rPr>
                <w:rFonts w:eastAsia="Times New Roman"/>
                <w:sz w:val="19"/>
                <w:szCs w:val="19"/>
              </w:rPr>
              <w:t xml:space="preserve">Information / recipes presented in a variety of ways to </w:t>
            </w:r>
            <w:r w:rsidR="006F272C">
              <w:rPr>
                <w:rFonts w:eastAsia="Times New Roman"/>
                <w:sz w:val="19"/>
                <w:szCs w:val="19"/>
              </w:rPr>
              <w:t xml:space="preserve">aid different learning </w:t>
            </w:r>
            <w:proofErr w:type="gramStart"/>
            <w:r w:rsidR="006F272C">
              <w:rPr>
                <w:rFonts w:eastAsia="Times New Roman"/>
                <w:sz w:val="19"/>
                <w:szCs w:val="19"/>
              </w:rPr>
              <w:t>styles</w:t>
            </w:r>
            <w:proofErr w:type="gramEnd"/>
          </w:p>
          <w:p w14:paraId="1F818B4E" w14:textId="77777777" w:rsidR="00255B15" w:rsidRDefault="007D6225" w:rsidP="007D6225">
            <w:pPr>
              <w:pStyle w:val="xmsolistparagraph"/>
              <w:numPr>
                <w:ilvl w:val="0"/>
                <w:numId w:val="7"/>
              </w:numPr>
              <w:ind w:left="589" w:hanging="267"/>
              <w:rPr>
                <w:rFonts w:eastAsia="Times New Roman"/>
                <w:sz w:val="19"/>
                <w:szCs w:val="19"/>
              </w:rPr>
            </w:pPr>
            <w:r>
              <w:rPr>
                <w:rFonts w:eastAsia="Times New Roman"/>
                <w:sz w:val="19"/>
                <w:szCs w:val="19"/>
              </w:rPr>
              <w:t xml:space="preserve">Individual students supported in line with their </w:t>
            </w:r>
            <w:proofErr w:type="gramStart"/>
            <w:r>
              <w:rPr>
                <w:rFonts w:eastAsia="Times New Roman"/>
                <w:sz w:val="19"/>
                <w:szCs w:val="19"/>
              </w:rPr>
              <w:t>IEP</w:t>
            </w:r>
            <w:proofErr w:type="gramEnd"/>
            <w:r>
              <w:rPr>
                <w:rFonts w:eastAsia="Times New Roman"/>
                <w:sz w:val="19"/>
                <w:szCs w:val="19"/>
              </w:rPr>
              <w:t xml:space="preserve"> </w:t>
            </w:r>
          </w:p>
          <w:p w14:paraId="47C9F0C0" w14:textId="77777777" w:rsidR="007D6225" w:rsidRPr="007D0A82" w:rsidRDefault="007D6225" w:rsidP="007D6225">
            <w:pPr>
              <w:pStyle w:val="xmsolistparagraph"/>
              <w:ind w:left="589"/>
              <w:rPr>
                <w:rFonts w:eastAsia="Times New Roman"/>
                <w:sz w:val="19"/>
                <w:szCs w:val="19"/>
              </w:rPr>
            </w:pPr>
          </w:p>
        </w:tc>
        <w:tc>
          <w:tcPr>
            <w:tcW w:w="5245" w:type="dxa"/>
          </w:tcPr>
          <w:p w14:paraId="2925BF2E" w14:textId="77777777" w:rsidR="00991F99" w:rsidRDefault="00255B15" w:rsidP="00E22C86">
            <w:pPr>
              <w:pStyle w:val="ListParagraph"/>
              <w:numPr>
                <w:ilvl w:val="0"/>
                <w:numId w:val="8"/>
              </w:numPr>
              <w:tabs>
                <w:tab w:val="left" w:pos="2918"/>
              </w:tabs>
              <w:rPr>
                <w:sz w:val="19"/>
                <w:szCs w:val="19"/>
                <w:lang w:val="en-US"/>
              </w:rPr>
            </w:pPr>
            <w:r>
              <w:rPr>
                <w:sz w:val="19"/>
                <w:szCs w:val="19"/>
                <w:lang w:val="en-US"/>
              </w:rPr>
              <w:t xml:space="preserve"> </w:t>
            </w:r>
            <w:r w:rsidR="007D6225">
              <w:rPr>
                <w:sz w:val="19"/>
                <w:szCs w:val="19"/>
                <w:lang w:val="en-US"/>
              </w:rPr>
              <w:t>Ingredients supplied for all</w:t>
            </w:r>
          </w:p>
          <w:p w14:paraId="282421DA" w14:textId="77777777" w:rsidR="00255B15" w:rsidRPr="007D0A82" w:rsidRDefault="00255B15" w:rsidP="00E22C86">
            <w:pPr>
              <w:pStyle w:val="ListParagraph"/>
              <w:numPr>
                <w:ilvl w:val="0"/>
                <w:numId w:val="8"/>
              </w:numPr>
              <w:tabs>
                <w:tab w:val="left" w:pos="2918"/>
              </w:tabs>
              <w:rPr>
                <w:sz w:val="19"/>
                <w:szCs w:val="19"/>
                <w:lang w:val="en-US"/>
              </w:rPr>
            </w:pPr>
          </w:p>
        </w:tc>
      </w:tr>
    </w:tbl>
    <w:p w14:paraId="0944A526" w14:textId="77777777" w:rsidR="005267A0" w:rsidRDefault="005267A0" w:rsidP="00BB7DAA">
      <w:pPr>
        <w:pStyle w:val="NoSpacing"/>
      </w:pPr>
    </w:p>
    <w:tbl>
      <w:tblPr>
        <w:tblStyle w:val="TableGrid"/>
        <w:tblW w:w="10910" w:type="dxa"/>
        <w:tblLook w:val="04A0" w:firstRow="1" w:lastRow="0" w:firstColumn="1" w:lastColumn="0" w:noHBand="0" w:noVBand="1"/>
      </w:tblPr>
      <w:tblGrid>
        <w:gridCol w:w="5665"/>
        <w:gridCol w:w="5245"/>
      </w:tblGrid>
      <w:tr w:rsidR="00BB7DAA" w:rsidRPr="000A2587" w14:paraId="39F6CB4A" w14:textId="77777777" w:rsidTr="0072041A">
        <w:tc>
          <w:tcPr>
            <w:tcW w:w="10910" w:type="dxa"/>
            <w:gridSpan w:val="2"/>
            <w:shd w:val="clear" w:color="auto" w:fill="112B43"/>
          </w:tcPr>
          <w:p w14:paraId="29804C2B"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530024AA" w14:textId="77777777" w:rsidTr="00255B15">
        <w:tc>
          <w:tcPr>
            <w:tcW w:w="5665" w:type="dxa"/>
            <w:shd w:val="clear" w:color="auto" w:fill="112B43"/>
          </w:tcPr>
          <w:p w14:paraId="4BE19C2A"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Pr>
          <w:p w14:paraId="2930DFA2"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6603E0" w:rsidRPr="00EE1A0B" w14:paraId="537F3A1D" w14:textId="77777777" w:rsidTr="00255B15">
        <w:tc>
          <w:tcPr>
            <w:tcW w:w="5665" w:type="dxa"/>
            <w:shd w:val="clear" w:color="auto" w:fill="auto"/>
          </w:tcPr>
          <w:p w14:paraId="478B6D4B" w14:textId="77777777" w:rsidR="006603E0" w:rsidRDefault="006603E0" w:rsidP="00645C51">
            <w:pPr>
              <w:rPr>
                <w:rFonts w:eastAsiaTheme="minorEastAsia"/>
                <w:color w:val="000000" w:themeColor="text1"/>
                <w:sz w:val="20"/>
                <w:szCs w:val="20"/>
                <w:lang w:val="en-US"/>
              </w:rPr>
            </w:pPr>
          </w:p>
          <w:p w14:paraId="72D348B1" w14:textId="704B0D2E" w:rsidR="006603E0" w:rsidRDefault="006F272C" w:rsidP="00645C51">
            <w:pPr>
              <w:rPr>
                <w:rFonts w:eastAsiaTheme="minorEastAsia"/>
                <w:color w:val="000000" w:themeColor="text1"/>
                <w:sz w:val="20"/>
                <w:szCs w:val="20"/>
                <w:lang w:val="en-US"/>
              </w:rPr>
            </w:pPr>
            <w:r>
              <w:rPr>
                <w:rFonts w:eastAsiaTheme="minorEastAsia"/>
                <w:color w:val="000000" w:themeColor="text1"/>
                <w:sz w:val="20"/>
                <w:szCs w:val="20"/>
                <w:lang w:val="en-US"/>
              </w:rPr>
              <w:t xml:space="preserve">Skills are built on through the year, </w:t>
            </w:r>
            <w:r w:rsidR="00F166CC">
              <w:rPr>
                <w:rFonts w:eastAsiaTheme="minorEastAsia"/>
                <w:color w:val="000000" w:themeColor="text1"/>
                <w:sz w:val="20"/>
                <w:szCs w:val="20"/>
                <w:lang w:val="en-US"/>
              </w:rPr>
              <w:t>with pupils gaining confidence through repetition of similar skills for different dishes.</w:t>
            </w:r>
            <w:r w:rsidR="004D42D1">
              <w:rPr>
                <w:rFonts w:eastAsiaTheme="minorEastAsia"/>
                <w:color w:val="000000" w:themeColor="text1"/>
                <w:sz w:val="20"/>
                <w:szCs w:val="20"/>
                <w:lang w:val="en-US"/>
              </w:rPr>
              <w:t xml:space="preserve"> Expectations are raised </w:t>
            </w:r>
            <w:r w:rsidR="005816DE">
              <w:rPr>
                <w:rFonts w:eastAsiaTheme="minorEastAsia"/>
                <w:color w:val="000000" w:themeColor="text1"/>
                <w:sz w:val="20"/>
                <w:szCs w:val="20"/>
                <w:lang w:val="en-US"/>
              </w:rPr>
              <w:t>of the students as they move up the years, and more complex skills introduced.</w:t>
            </w:r>
          </w:p>
          <w:p w14:paraId="2E989900" w14:textId="77777777" w:rsidR="006603E0" w:rsidRPr="00EE1A0B" w:rsidRDefault="006603E0" w:rsidP="00645C51">
            <w:pPr>
              <w:rPr>
                <w:rFonts w:eastAsiaTheme="minorEastAsia"/>
                <w:color w:val="000000" w:themeColor="text1"/>
                <w:sz w:val="20"/>
                <w:szCs w:val="20"/>
                <w:lang w:val="en-US"/>
              </w:rPr>
            </w:pPr>
          </w:p>
        </w:tc>
        <w:tc>
          <w:tcPr>
            <w:tcW w:w="5245" w:type="dxa"/>
            <w:shd w:val="clear" w:color="auto" w:fill="auto"/>
          </w:tcPr>
          <w:p w14:paraId="2F3261A7" w14:textId="77777777" w:rsidR="006603E0" w:rsidRDefault="006603E0" w:rsidP="00645C51">
            <w:pPr>
              <w:rPr>
                <w:rFonts w:eastAsiaTheme="minorEastAsia"/>
                <w:color w:val="000000" w:themeColor="text1"/>
                <w:sz w:val="20"/>
                <w:szCs w:val="20"/>
                <w:lang w:val="en-US"/>
              </w:rPr>
            </w:pPr>
          </w:p>
          <w:p w14:paraId="354281ED" w14:textId="305DC92A" w:rsidR="005267A0" w:rsidRPr="00EE1A0B" w:rsidRDefault="00A23051" w:rsidP="00645C51">
            <w:pPr>
              <w:rPr>
                <w:rFonts w:eastAsiaTheme="minorEastAsia"/>
                <w:color w:val="000000" w:themeColor="text1"/>
                <w:sz w:val="20"/>
                <w:szCs w:val="20"/>
                <w:lang w:val="en-US"/>
              </w:rPr>
            </w:pPr>
            <w:r>
              <w:rPr>
                <w:rFonts w:eastAsiaTheme="minorEastAsia"/>
                <w:color w:val="000000" w:themeColor="text1"/>
                <w:sz w:val="20"/>
                <w:szCs w:val="20"/>
                <w:lang w:val="en-US"/>
              </w:rPr>
              <w:t>Knowledge is reinforced through</w:t>
            </w:r>
            <w:r w:rsidR="003D299D">
              <w:rPr>
                <w:rFonts w:eastAsiaTheme="minorEastAsia"/>
                <w:color w:val="000000" w:themeColor="text1"/>
                <w:sz w:val="20"/>
                <w:szCs w:val="20"/>
                <w:lang w:val="en-US"/>
              </w:rPr>
              <w:t xml:space="preserve"> practical </w:t>
            </w:r>
            <w:r w:rsidR="002F0C1B">
              <w:rPr>
                <w:rFonts w:eastAsiaTheme="minorEastAsia"/>
                <w:color w:val="000000" w:themeColor="text1"/>
                <w:sz w:val="20"/>
                <w:szCs w:val="20"/>
                <w:lang w:val="en-US"/>
              </w:rPr>
              <w:t>sessions</w:t>
            </w:r>
            <w:r w:rsidR="003D299D">
              <w:rPr>
                <w:rFonts w:eastAsiaTheme="minorEastAsia"/>
                <w:color w:val="000000" w:themeColor="text1"/>
                <w:sz w:val="20"/>
                <w:szCs w:val="20"/>
                <w:lang w:val="en-US"/>
              </w:rPr>
              <w:t>, and related th</w:t>
            </w:r>
            <w:r w:rsidR="002F0C1B">
              <w:rPr>
                <w:rFonts w:eastAsiaTheme="minorEastAsia"/>
                <w:color w:val="000000" w:themeColor="text1"/>
                <w:sz w:val="20"/>
                <w:szCs w:val="20"/>
                <w:lang w:val="en-US"/>
              </w:rPr>
              <w:t>e</w:t>
            </w:r>
            <w:r w:rsidR="003D299D">
              <w:rPr>
                <w:rFonts w:eastAsiaTheme="minorEastAsia"/>
                <w:color w:val="000000" w:themeColor="text1"/>
                <w:sz w:val="20"/>
                <w:szCs w:val="20"/>
                <w:lang w:val="en-US"/>
              </w:rPr>
              <w:t>ory</w:t>
            </w:r>
            <w:r w:rsidR="002F0C1B">
              <w:rPr>
                <w:rFonts w:eastAsiaTheme="minorEastAsia"/>
                <w:color w:val="000000" w:themeColor="text1"/>
                <w:sz w:val="20"/>
                <w:szCs w:val="20"/>
                <w:lang w:val="en-US"/>
              </w:rPr>
              <w:t xml:space="preserve"> work. All topics are revisited each year throughout KS3</w:t>
            </w:r>
            <w:r w:rsidR="00501937">
              <w:rPr>
                <w:rFonts w:eastAsiaTheme="minorEastAsia"/>
                <w:color w:val="000000" w:themeColor="text1"/>
                <w:sz w:val="20"/>
                <w:szCs w:val="20"/>
                <w:lang w:val="en-US"/>
              </w:rPr>
              <w:t xml:space="preserve"> to consolidate </w:t>
            </w:r>
            <w:proofErr w:type="gramStart"/>
            <w:r w:rsidR="00501937">
              <w:rPr>
                <w:rFonts w:eastAsiaTheme="minorEastAsia"/>
                <w:color w:val="000000" w:themeColor="text1"/>
                <w:sz w:val="20"/>
                <w:szCs w:val="20"/>
                <w:lang w:val="en-US"/>
              </w:rPr>
              <w:t>knowledge, and</w:t>
            </w:r>
            <w:proofErr w:type="gramEnd"/>
            <w:r w:rsidR="00501937">
              <w:rPr>
                <w:rFonts w:eastAsiaTheme="minorEastAsia"/>
                <w:color w:val="000000" w:themeColor="text1"/>
                <w:sz w:val="20"/>
                <w:szCs w:val="20"/>
                <w:lang w:val="en-US"/>
              </w:rPr>
              <w:t xml:space="preserve"> build </w:t>
            </w:r>
            <w:r w:rsidR="00F47C4E">
              <w:rPr>
                <w:rFonts w:eastAsiaTheme="minorEastAsia"/>
                <w:color w:val="000000" w:themeColor="text1"/>
                <w:sz w:val="20"/>
                <w:szCs w:val="20"/>
                <w:lang w:val="en-US"/>
              </w:rPr>
              <w:t>on it.</w:t>
            </w:r>
          </w:p>
        </w:tc>
      </w:tr>
    </w:tbl>
    <w:p w14:paraId="3F467684" w14:textId="0A459BAB" w:rsidR="00255B15" w:rsidRDefault="00255B15">
      <w:pPr>
        <w:rPr>
          <w:b/>
          <w:bCs/>
          <w:u w:val="single"/>
          <w:vertAlign w:val="superscript"/>
          <w:lang w:val="en-US"/>
        </w:rPr>
      </w:pPr>
    </w:p>
    <w:p w14:paraId="0D3D7010" w14:textId="77777777" w:rsidR="00D17D21" w:rsidRDefault="00D17D21">
      <w:pPr>
        <w:rPr>
          <w:b/>
          <w:bCs/>
          <w:u w:val="single"/>
          <w:vertAlign w:val="superscript"/>
          <w:lang w:val="en-US"/>
        </w:rPr>
      </w:pPr>
    </w:p>
    <w:p w14:paraId="0900BB94" w14:textId="77777777" w:rsidR="000A2587" w:rsidRDefault="000A2587">
      <w:pPr>
        <w:rPr>
          <w:b/>
          <w:bCs/>
          <w:sz w:val="24"/>
          <w:szCs w:val="24"/>
          <w:u w:val="single"/>
          <w:lang w:val="en-US"/>
        </w:rPr>
      </w:pPr>
      <w:r>
        <w:rPr>
          <w:b/>
          <w:bCs/>
          <w:sz w:val="24"/>
          <w:szCs w:val="24"/>
          <w:u w:val="single"/>
          <w:lang w:val="en-US"/>
        </w:rPr>
        <w:t xml:space="preserve">Pine Green Curriculum </w:t>
      </w:r>
    </w:p>
    <w:p w14:paraId="7C28E538" w14:textId="77777777" w:rsidR="00BB7DAA" w:rsidRDefault="00BB7DAA">
      <w:pPr>
        <w:rPr>
          <w:b/>
          <w:bCs/>
          <w:sz w:val="24"/>
          <w:szCs w:val="24"/>
          <w:u w:val="single"/>
          <w:lang w:val="en-US"/>
        </w:rPr>
      </w:pPr>
    </w:p>
    <w:p w14:paraId="47EE87FC" w14:textId="77777777" w:rsidR="000A2587" w:rsidRDefault="000A2587" w:rsidP="000A2587">
      <w:r>
        <w:t xml:space="preserve">The key principles behind the design of our curriculum are for our pupils to: </w:t>
      </w:r>
    </w:p>
    <w:p w14:paraId="24E3A517" w14:textId="77777777" w:rsidR="000A2587" w:rsidRDefault="000A2587" w:rsidP="000A2587">
      <w:r>
        <w:sym w:font="Symbol" w:char="F0B7"/>
      </w:r>
      <w:r>
        <w:t xml:space="preserve"> Become confident, independent and resilient</w:t>
      </w:r>
    </w:p>
    <w:p w14:paraId="4C413554" w14:textId="77777777" w:rsidR="000A2587" w:rsidRDefault="000A2587" w:rsidP="000A2587">
      <w:r>
        <w:sym w:font="Symbol" w:char="F0B7"/>
      </w:r>
      <w:r>
        <w:t xml:space="preserve"> Be kind; showing empathy and compassion whilst valuing diversity </w:t>
      </w:r>
    </w:p>
    <w:p w14:paraId="7CA7A669" w14:textId="77777777" w:rsidR="000A2587" w:rsidRDefault="000A2587" w:rsidP="000A2587">
      <w:r>
        <w:sym w:font="Symbol" w:char="F0B7"/>
      </w:r>
      <w:r>
        <w:t xml:space="preserve"> Make good progress in all areas of the curriculum from their starting points when they initially join us</w:t>
      </w:r>
    </w:p>
    <w:p w14:paraId="46A8149D" w14:textId="77777777" w:rsidR="000A2587" w:rsidRDefault="000A2587" w:rsidP="000A2587">
      <w:r>
        <w:sym w:font="Symbol" w:char="F0B7"/>
      </w:r>
      <w:r>
        <w:t xml:space="preserve"> Become more culturally aware about their local area as well as nationally and internationally.</w:t>
      </w:r>
    </w:p>
    <w:p w14:paraId="392B9849" w14:textId="77777777" w:rsidR="000A2587" w:rsidRDefault="000A2587" w:rsidP="000A2587">
      <w:r>
        <w:sym w:font="Symbol" w:char="F0B7"/>
      </w:r>
      <w:r>
        <w:t xml:space="preserve"> Develop and enhance their aspirations for the future and know that these can be reached through hard work and determination </w:t>
      </w:r>
    </w:p>
    <w:p w14:paraId="587E0CC6" w14:textId="77777777" w:rsidR="000A2587" w:rsidRDefault="000A2587" w:rsidP="000A2587">
      <w:r>
        <w:sym w:font="Symbol" w:char="F0B7"/>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6"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6646556">
    <w:abstractNumId w:val="1"/>
  </w:num>
  <w:num w:numId="2" w16cid:durableId="1826121679">
    <w:abstractNumId w:val="2"/>
  </w:num>
  <w:num w:numId="3" w16cid:durableId="43719416">
    <w:abstractNumId w:val="7"/>
  </w:num>
  <w:num w:numId="4" w16cid:durableId="890964157">
    <w:abstractNumId w:val="3"/>
  </w:num>
  <w:num w:numId="5" w16cid:durableId="1746762387">
    <w:abstractNumId w:val="0"/>
  </w:num>
  <w:num w:numId="6" w16cid:durableId="1575433066">
    <w:abstractNumId w:val="6"/>
  </w:num>
  <w:num w:numId="7" w16cid:durableId="974603036">
    <w:abstractNumId w:val="5"/>
  </w:num>
  <w:num w:numId="8" w16cid:durableId="37993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89"/>
    <w:rsid w:val="0006181D"/>
    <w:rsid w:val="000710E5"/>
    <w:rsid w:val="00071829"/>
    <w:rsid w:val="00071AFC"/>
    <w:rsid w:val="0009072B"/>
    <w:rsid w:val="000A2587"/>
    <w:rsid w:val="000C7779"/>
    <w:rsid w:val="000F3B9D"/>
    <w:rsid w:val="000F6DB4"/>
    <w:rsid w:val="00112CB8"/>
    <w:rsid w:val="0014119E"/>
    <w:rsid w:val="00144AA8"/>
    <w:rsid w:val="0017686B"/>
    <w:rsid w:val="001B0695"/>
    <w:rsid w:val="001B1FE5"/>
    <w:rsid w:val="001B6668"/>
    <w:rsid w:val="00206978"/>
    <w:rsid w:val="00226F95"/>
    <w:rsid w:val="00255B15"/>
    <w:rsid w:val="002940E6"/>
    <w:rsid w:val="002E14A2"/>
    <w:rsid w:val="002E50E5"/>
    <w:rsid w:val="002F0C1B"/>
    <w:rsid w:val="002F553F"/>
    <w:rsid w:val="00316E7C"/>
    <w:rsid w:val="00330E15"/>
    <w:rsid w:val="0035378F"/>
    <w:rsid w:val="003850B6"/>
    <w:rsid w:val="003A5129"/>
    <w:rsid w:val="003A679B"/>
    <w:rsid w:val="003D299D"/>
    <w:rsid w:val="003F62EF"/>
    <w:rsid w:val="00420DC4"/>
    <w:rsid w:val="00425679"/>
    <w:rsid w:val="00436C6D"/>
    <w:rsid w:val="00477CC2"/>
    <w:rsid w:val="0048160D"/>
    <w:rsid w:val="004864EE"/>
    <w:rsid w:val="004B4F3A"/>
    <w:rsid w:val="004C18DD"/>
    <w:rsid w:val="004D0F39"/>
    <w:rsid w:val="004D42D1"/>
    <w:rsid w:val="0050153B"/>
    <w:rsid w:val="00501937"/>
    <w:rsid w:val="00513CA4"/>
    <w:rsid w:val="005267A0"/>
    <w:rsid w:val="00567AE8"/>
    <w:rsid w:val="005816DE"/>
    <w:rsid w:val="005A593A"/>
    <w:rsid w:val="005D01FC"/>
    <w:rsid w:val="005E5305"/>
    <w:rsid w:val="005F45EC"/>
    <w:rsid w:val="006339E5"/>
    <w:rsid w:val="00645C51"/>
    <w:rsid w:val="006603E0"/>
    <w:rsid w:val="006D2C95"/>
    <w:rsid w:val="006E59F0"/>
    <w:rsid w:val="006F272C"/>
    <w:rsid w:val="0071412A"/>
    <w:rsid w:val="0072041A"/>
    <w:rsid w:val="00740987"/>
    <w:rsid w:val="0078652D"/>
    <w:rsid w:val="007A239E"/>
    <w:rsid w:val="007C7727"/>
    <w:rsid w:val="007D0A82"/>
    <w:rsid w:val="007D1A76"/>
    <w:rsid w:val="007D6225"/>
    <w:rsid w:val="007F6E8F"/>
    <w:rsid w:val="008255A0"/>
    <w:rsid w:val="00853535"/>
    <w:rsid w:val="008723FA"/>
    <w:rsid w:val="00882B8C"/>
    <w:rsid w:val="008B3F28"/>
    <w:rsid w:val="008D3A73"/>
    <w:rsid w:val="009020B3"/>
    <w:rsid w:val="00945196"/>
    <w:rsid w:val="009858B3"/>
    <w:rsid w:val="00987961"/>
    <w:rsid w:val="00991F99"/>
    <w:rsid w:val="009B0768"/>
    <w:rsid w:val="009C135E"/>
    <w:rsid w:val="009D41B8"/>
    <w:rsid w:val="00A07098"/>
    <w:rsid w:val="00A23051"/>
    <w:rsid w:val="00A33975"/>
    <w:rsid w:val="00A42981"/>
    <w:rsid w:val="00A619B7"/>
    <w:rsid w:val="00A74C20"/>
    <w:rsid w:val="00A84DDD"/>
    <w:rsid w:val="00A8760C"/>
    <w:rsid w:val="00AC4045"/>
    <w:rsid w:val="00AC639F"/>
    <w:rsid w:val="00B06FEA"/>
    <w:rsid w:val="00B14E8E"/>
    <w:rsid w:val="00B22DAE"/>
    <w:rsid w:val="00B348A0"/>
    <w:rsid w:val="00B60C89"/>
    <w:rsid w:val="00B66493"/>
    <w:rsid w:val="00B74BEE"/>
    <w:rsid w:val="00B92892"/>
    <w:rsid w:val="00BB57DB"/>
    <w:rsid w:val="00BB7DAA"/>
    <w:rsid w:val="00C000A2"/>
    <w:rsid w:val="00C4263F"/>
    <w:rsid w:val="00C429BC"/>
    <w:rsid w:val="00C51CAC"/>
    <w:rsid w:val="00CB197B"/>
    <w:rsid w:val="00CB4539"/>
    <w:rsid w:val="00CD69BA"/>
    <w:rsid w:val="00CF6E9B"/>
    <w:rsid w:val="00D01AD9"/>
    <w:rsid w:val="00D17D21"/>
    <w:rsid w:val="00D32457"/>
    <w:rsid w:val="00D8165D"/>
    <w:rsid w:val="00D901CA"/>
    <w:rsid w:val="00E22C86"/>
    <w:rsid w:val="00E51F81"/>
    <w:rsid w:val="00E54BE3"/>
    <w:rsid w:val="00E657CD"/>
    <w:rsid w:val="00E81AFA"/>
    <w:rsid w:val="00E921FB"/>
    <w:rsid w:val="00EA7057"/>
    <w:rsid w:val="00EE1A0B"/>
    <w:rsid w:val="00EE7B74"/>
    <w:rsid w:val="00EF1542"/>
    <w:rsid w:val="00F12389"/>
    <w:rsid w:val="00F166CC"/>
    <w:rsid w:val="00F219BD"/>
    <w:rsid w:val="00F3399F"/>
    <w:rsid w:val="00F47C4E"/>
    <w:rsid w:val="00F643EF"/>
    <w:rsid w:val="00F86068"/>
    <w:rsid w:val="00F90902"/>
    <w:rsid w:val="00FB7460"/>
    <w:rsid w:val="00FE3992"/>
    <w:rsid w:val="00FE6227"/>
    <w:rsid w:val="01597970"/>
    <w:rsid w:val="0820511F"/>
    <w:rsid w:val="09427095"/>
    <w:rsid w:val="0C326DB0"/>
    <w:rsid w:val="0E6EF66C"/>
    <w:rsid w:val="12DE7FDB"/>
    <w:rsid w:val="15C282D0"/>
    <w:rsid w:val="198626AA"/>
    <w:rsid w:val="19DFD327"/>
    <w:rsid w:val="27FB0A82"/>
    <w:rsid w:val="2A3F1BC5"/>
    <w:rsid w:val="2BDD03C4"/>
    <w:rsid w:val="2DDA803D"/>
    <w:rsid w:val="2E5644B3"/>
    <w:rsid w:val="33972EDA"/>
    <w:rsid w:val="3813196E"/>
    <w:rsid w:val="38E8CA90"/>
    <w:rsid w:val="43CE8CAF"/>
    <w:rsid w:val="445CD912"/>
    <w:rsid w:val="46C55191"/>
    <w:rsid w:val="4A46DEA8"/>
    <w:rsid w:val="4F602254"/>
    <w:rsid w:val="5079B8DC"/>
    <w:rsid w:val="51A46895"/>
    <w:rsid w:val="53802296"/>
    <w:rsid w:val="53A9F9CC"/>
    <w:rsid w:val="5684A417"/>
    <w:rsid w:val="583BDE2F"/>
    <w:rsid w:val="5A400E5B"/>
    <w:rsid w:val="5CC74838"/>
    <w:rsid w:val="5E4A7DF8"/>
    <w:rsid w:val="604C42F4"/>
    <w:rsid w:val="64D94892"/>
    <w:rsid w:val="64EAA6E6"/>
    <w:rsid w:val="65EFF2D0"/>
    <w:rsid w:val="6A6665C2"/>
    <w:rsid w:val="6D803BF8"/>
    <w:rsid w:val="71B333B3"/>
    <w:rsid w:val="73EDF1BD"/>
    <w:rsid w:val="767D5037"/>
    <w:rsid w:val="767FFF47"/>
    <w:rsid w:val="7755C433"/>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C34"/>
  <w15:docId w15:val="{AFE8660A-B36F-471D-98E1-5EEBA323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Shared\Pine%20Green%20Academy%202021-2022\Curriculum%20Planning%20&amp;%20Schemes%20of%20Work\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3FE4341A58149A04A3C1DA4BFB1BF" ma:contentTypeVersion="13" ma:contentTypeDescription="Create a new document." ma:contentTypeScope="" ma:versionID="5f2ad6b01a8fd5ef1c2bc4fedd8e3806">
  <xsd:schema xmlns:xsd="http://www.w3.org/2001/XMLSchema" xmlns:xs="http://www.w3.org/2001/XMLSchema" xmlns:p="http://schemas.microsoft.com/office/2006/metadata/properties" xmlns:ns2="a7c54e6b-9b35-4ebd-99e8-f38fd404df88" xmlns:ns3="87fa379e-d886-45a5-8ec2-884e772d3edf" targetNamespace="http://schemas.microsoft.com/office/2006/metadata/properties" ma:root="true" ma:fieldsID="f2593ba0721fcec47708ee4bda9289af" ns2:_="" ns3:_="">
    <xsd:import namespace="a7c54e6b-9b35-4ebd-99e8-f38fd404df88"/>
    <xsd:import namespace="87fa379e-d886-45a5-8ec2-884e772d3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4e6b-9b35-4ebd-99e8-f38fd404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a379e-d886-45a5-8ec2-884e772d3e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0F674-5CA0-420D-A46A-B5EDDA93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4e6b-9b35-4ebd-99e8-f38fd404df88"/>
    <ds:schemaRef ds:uri="87fa379e-d886-45a5-8ec2-884e772d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7598D-765B-4D37-9079-04585C8C6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SUBJECT - Curriculum Intent On A Page - 2021-2 - TEMPLATE</Template>
  <TotalTime>5802</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Supply</dc:creator>
  <cp:keywords/>
  <dc:description/>
  <cp:lastModifiedBy>Peter Bodger</cp:lastModifiedBy>
  <cp:revision>23</cp:revision>
  <cp:lastPrinted>2023-10-23T14:38:00Z</cp:lastPrinted>
  <dcterms:created xsi:type="dcterms:W3CDTF">2022-03-01T11:01:00Z</dcterms:created>
  <dcterms:modified xsi:type="dcterms:W3CDTF">2023-10-27T12:40:00Z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0x0101000D13FE4341A58149A04A3C1DA4BFB1BF</vt:lpwstr>
  </property>
</Properties>
</file>