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F1D5C" w14:textId="77777777" w:rsidR="00F3399F" w:rsidRDefault="000A2587" w:rsidP="0072041A">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0880D3DB" wp14:editId="514C400A">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7DB" w:rsidRPr="00F86068">
        <w:rPr>
          <w:b/>
          <w:bCs/>
          <w:sz w:val="24"/>
          <w:szCs w:val="24"/>
          <w:u w:val="single"/>
          <w:lang w:val="en-US"/>
        </w:rPr>
        <w:t xml:space="preserve">Curriculum Intent </w:t>
      </w:r>
      <w:r w:rsidR="00A42981" w:rsidRPr="00F86068">
        <w:rPr>
          <w:b/>
          <w:bCs/>
          <w:sz w:val="24"/>
          <w:szCs w:val="24"/>
          <w:u w:val="single"/>
          <w:lang w:val="en-US"/>
        </w:rPr>
        <w:t>o</w:t>
      </w:r>
      <w:r w:rsidR="00BB57DB" w:rsidRPr="00F86068">
        <w:rPr>
          <w:b/>
          <w:bCs/>
          <w:sz w:val="24"/>
          <w:szCs w:val="24"/>
          <w:u w:val="single"/>
          <w:lang w:val="en-US"/>
        </w:rPr>
        <w:t xml:space="preserve">n </w:t>
      </w:r>
      <w:r w:rsidR="00A42981" w:rsidRPr="00F86068">
        <w:rPr>
          <w:b/>
          <w:bCs/>
          <w:sz w:val="24"/>
          <w:szCs w:val="24"/>
          <w:u w:val="single"/>
          <w:lang w:val="en-US"/>
        </w:rPr>
        <w:t>a</w:t>
      </w:r>
      <w:r w:rsidR="00BB57DB" w:rsidRPr="00F86068">
        <w:rPr>
          <w:b/>
          <w:bCs/>
          <w:sz w:val="24"/>
          <w:szCs w:val="24"/>
          <w:u w:val="single"/>
          <w:lang w:val="en-US"/>
        </w:rPr>
        <w:t xml:space="preserve"> Page</w:t>
      </w:r>
      <w:r w:rsidRPr="000A2587">
        <w:rPr>
          <w:noProof/>
        </w:rPr>
        <w:t xml:space="preserve"> </w:t>
      </w:r>
    </w:p>
    <w:p w14:paraId="25D604ED" w14:textId="77777777" w:rsidR="005D01FC" w:rsidRPr="005D01FC" w:rsidRDefault="005D01FC" w:rsidP="00BB57DB">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00BB57DB" w14:paraId="41A8F675" w14:textId="77777777" w:rsidTr="555A2531">
        <w:tc>
          <w:tcPr>
            <w:tcW w:w="1696" w:type="dxa"/>
            <w:shd w:val="clear" w:color="auto" w:fill="112B43"/>
          </w:tcPr>
          <w:p w14:paraId="1E87BBE9" w14:textId="77777777" w:rsidR="00BB57DB" w:rsidRPr="00BB57DB" w:rsidRDefault="00BB57DB">
            <w:pPr>
              <w:rPr>
                <w:b/>
                <w:bCs/>
                <w:lang w:val="en-US"/>
              </w:rPr>
            </w:pPr>
            <w:r w:rsidRPr="00BB57DB">
              <w:rPr>
                <w:b/>
                <w:bCs/>
                <w:lang w:val="en-US"/>
              </w:rPr>
              <w:t>Subject</w:t>
            </w:r>
          </w:p>
        </w:tc>
        <w:tc>
          <w:tcPr>
            <w:tcW w:w="9214" w:type="dxa"/>
          </w:tcPr>
          <w:p w14:paraId="58409BE1" w14:textId="2FC0E04A" w:rsidR="00BB57DB" w:rsidRPr="00C02740" w:rsidRDefault="00E63E31">
            <w:pPr>
              <w:rPr>
                <w:b/>
                <w:bCs/>
                <w:sz w:val="20"/>
                <w:szCs w:val="20"/>
                <w:lang w:val="en-US"/>
              </w:rPr>
            </w:pPr>
            <w:r w:rsidRPr="00C02740">
              <w:rPr>
                <w:b/>
                <w:bCs/>
                <w:sz w:val="20"/>
                <w:szCs w:val="20"/>
                <w:lang w:val="en-US"/>
              </w:rPr>
              <w:t>M</w:t>
            </w:r>
            <w:r w:rsidR="00C02740" w:rsidRPr="00C02740">
              <w:rPr>
                <w:b/>
                <w:bCs/>
                <w:sz w:val="20"/>
                <w:szCs w:val="20"/>
                <w:lang w:val="en-US"/>
              </w:rPr>
              <w:t>ATHS</w:t>
            </w:r>
          </w:p>
        </w:tc>
      </w:tr>
      <w:tr w:rsidR="00BB57DB" w14:paraId="5AF4B9B2" w14:textId="77777777" w:rsidTr="555A2531">
        <w:tc>
          <w:tcPr>
            <w:tcW w:w="1696" w:type="dxa"/>
            <w:shd w:val="clear" w:color="auto" w:fill="112B43"/>
          </w:tcPr>
          <w:p w14:paraId="0A03B9AE" w14:textId="77777777" w:rsidR="00BB57DB" w:rsidRPr="00BB57DB" w:rsidRDefault="00D17D21">
            <w:pPr>
              <w:rPr>
                <w:b/>
                <w:bCs/>
                <w:lang w:val="en-US"/>
              </w:rPr>
            </w:pPr>
            <w:r>
              <w:rPr>
                <w:b/>
                <w:bCs/>
                <w:lang w:val="en-US"/>
              </w:rPr>
              <w:t xml:space="preserve">Subject Teacher </w:t>
            </w:r>
          </w:p>
        </w:tc>
        <w:tc>
          <w:tcPr>
            <w:tcW w:w="9214" w:type="dxa"/>
          </w:tcPr>
          <w:p w14:paraId="4BF6ED26" w14:textId="1EA86492" w:rsidR="00BB57DB" w:rsidRPr="00C02740" w:rsidRDefault="00E63E31" w:rsidP="2BDD03C4">
            <w:pPr>
              <w:spacing w:line="259" w:lineRule="auto"/>
              <w:rPr>
                <w:b/>
                <w:bCs/>
              </w:rPr>
            </w:pPr>
            <w:r w:rsidRPr="555A2531">
              <w:rPr>
                <w:b/>
                <w:bCs/>
              </w:rPr>
              <w:t>M</w:t>
            </w:r>
            <w:r w:rsidR="5F430911" w:rsidRPr="555A2531">
              <w:rPr>
                <w:b/>
                <w:bCs/>
              </w:rPr>
              <w:t>is</w:t>
            </w:r>
            <w:r w:rsidRPr="555A2531">
              <w:rPr>
                <w:b/>
                <w:bCs/>
              </w:rPr>
              <w:t>s Charlotte Haynes</w:t>
            </w:r>
            <w:r w:rsidR="4867DAE5" w:rsidRPr="555A2531">
              <w:rPr>
                <w:b/>
                <w:bCs/>
              </w:rPr>
              <w:t xml:space="preserve">/ Mr S.Harris </w:t>
            </w:r>
          </w:p>
        </w:tc>
      </w:tr>
    </w:tbl>
    <w:p w14:paraId="7984DB45"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0910"/>
      </w:tblGrid>
      <w:tr w:rsidR="00BB57DB" w14:paraId="4C5863F3" w14:textId="77777777" w:rsidTr="2853B727">
        <w:tc>
          <w:tcPr>
            <w:tcW w:w="10910" w:type="dxa"/>
            <w:shd w:val="clear" w:color="auto" w:fill="112B43"/>
          </w:tcPr>
          <w:p w14:paraId="78DCDEB3" w14:textId="77777777" w:rsidR="00BB57DB" w:rsidRPr="00BB57DB" w:rsidRDefault="00B74BEE" w:rsidP="00991F99">
            <w:pPr>
              <w:jc w:val="right"/>
              <w:rPr>
                <w:b/>
                <w:bCs/>
                <w:lang w:val="en-US"/>
              </w:rPr>
            </w:pPr>
            <w:r>
              <w:rPr>
                <w:b/>
                <w:bCs/>
                <w:lang w:val="en-US"/>
              </w:rPr>
              <w:t>I</w:t>
            </w:r>
            <w:r w:rsidR="00BB57DB" w:rsidRPr="00BB57DB">
              <w:rPr>
                <w:b/>
                <w:bCs/>
                <w:lang w:val="en-US"/>
              </w:rPr>
              <w:t xml:space="preserve">ntent </w:t>
            </w:r>
            <w:r>
              <w:rPr>
                <w:b/>
                <w:bCs/>
                <w:lang w:val="en-US"/>
              </w:rPr>
              <w:t>s</w:t>
            </w:r>
            <w:r w:rsidR="00BB57DB" w:rsidRPr="00BB57DB">
              <w:rPr>
                <w:b/>
                <w:bCs/>
                <w:lang w:val="en-US"/>
              </w:rPr>
              <w:t xml:space="preserve">tatement </w:t>
            </w:r>
            <w:r w:rsidR="00BB7DAA">
              <w:rPr>
                <w:b/>
                <w:bCs/>
                <w:lang w:val="en-US"/>
              </w:rPr>
              <w:t xml:space="preserve">– Our Curriculum Objectives </w:t>
            </w:r>
          </w:p>
        </w:tc>
      </w:tr>
      <w:tr w:rsidR="00BB57DB" w14:paraId="5CB6B21E" w14:textId="77777777" w:rsidTr="2853B727">
        <w:tc>
          <w:tcPr>
            <w:tcW w:w="10910" w:type="dxa"/>
          </w:tcPr>
          <w:p w14:paraId="75FF42E8" w14:textId="6E3BA3BF" w:rsidR="00255B15" w:rsidRPr="007D0A82" w:rsidRDefault="00E63E31" w:rsidP="0014119E">
            <w:pPr>
              <w:rPr>
                <w:rFonts w:ascii="Calibri" w:eastAsia="Calibri" w:hAnsi="Calibri" w:cs="Calibri"/>
                <w:color w:val="000000" w:themeColor="text1"/>
                <w:sz w:val="19"/>
                <w:szCs w:val="19"/>
              </w:rPr>
            </w:pPr>
            <w:r w:rsidRPr="2853B727">
              <w:rPr>
                <w:rFonts w:ascii="Calibri" w:eastAsia="Calibri" w:hAnsi="Calibri" w:cs="Calibri"/>
                <w:color w:val="000000" w:themeColor="text1"/>
                <w:sz w:val="19"/>
                <w:szCs w:val="19"/>
              </w:rPr>
              <w:t>To deliver a mathematics curriculum that will develop conceptual understanding, and therefore mathematical fluency that will prepare a student not only for academic success, but the ability to deal confidently with the constant impact of the mathematical information and logical thinking required in solving problems in everyday life. We strive to make available to all students an access route through all stages of mathematical life at school from KS3</w:t>
            </w:r>
            <w:r w:rsidR="370A8F73" w:rsidRPr="2853B727">
              <w:rPr>
                <w:rFonts w:ascii="Calibri" w:eastAsia="Calibri" w:hAnsi="Calibri" w:cs="Calibri"/>
                <w:color w:val="000000" w:themeColor="text1"/>
                <w:sz w:val="19"/>
                <w:szCs w:val="19"/>
              </w:rPr>
              <w:t xml:space="preserve"> to KS4,</w:t>
            </w:r>
            <w:r w:rsidRPr="2853B727">
              <w:rPr>
                <w:rFonts w:ascii="Calibri" w:eastAsia="Calibri" w:hAnsi="Calibri" w:cs="Calibri"/>
                <w:color w:val="000000" w:themeColor="text1"/>
                <w:sz w:val="19"/>
                <w:szCs w:val="19"/>
              </w:rPr>
              <w:t xml:space="preserve"> where they can achieve success at Entry Level maths as a gateway to the foundation or even higher mathematical papers at GCSE.</w:t>
            </w:r>
          </w:p>
        </w:tc>
      </w:tr>
      <w:tr w:rsidR="00BB57DB" w14:paraId="03192805" w14:textId="77777777" w:rsidTr="2853B727">
        <w:tc>
          <w:tcPr>
            <w:tcW w:w="10910" w:type="dxa"/>
            <w:shd w:val="clear" w:color="auto" w:fill="112B43"/>
          </w:tcPr>
          <w:p w14:paraId="67DC2235" w14:textId="77777777" w:rsidR="00BB57DB" w:rsidRPr="00BB57DB" w:rsidRDefault="00BB7DAA" w:rsidP="00991F99">
            <w:pPr>
              <w:jc w:val="right"/>
              <w:rPr>
                <w:b/>
                <w:bCs/>
                <w:lang w:val="en-US"/>
              </w:rPr>
            </w:pPr>
            <w:r>
              <w:rPr>
                <w:b/>
                <w:bCs/>
                <w:lang w:val="en-US"/>
              </w:rPr>
              <w:t>Curriculum Sequencing</w:t>
            </w:r>
          </w:p>
        </w:tc>
      </w:tr>
      <w:tr w:rsidR="00BB57DB" w14:paraId="46978675" w14:textId="77777777" w:rsidTr="2853B727">
        <w:tc>
          <w:tcPr>
            <w:tcW w:w="10910" w:type="dxa"/>
          </w:tcPr>
          <w:p w14:paraId="7720F658" w14:textId="5FA50256" w:rsidR="00255B15" w:rsidRPr="007D0A82" w:rsidRDefault="00E63E31" w:rsidP="0014119E">
            <w:pPr>
              <w:rPr>
                <w:rFonts w:ascii="Calibri" w:eastAsia="Calibri" w:hAnsi="Calibri" w:cs="Calibri"/>
                <w:color w:val="000000" w:themeColor="text1"/>
                <w:sz w:val="19"/>
                <w:szCs w:val="19"/>
                <w:lang w:val="en-US"/>
              </w:rPr>
            </w:pPr>
            <w:r w:rsidRPr="555A2531">
              <w:rPr>
                <w:rFonts w:ascii="Calibri" w:eastAsia="Calibri" w:hAnsi="Calibri" w:cs="Calibri"/>
                <w:color w:val="000000" w:themeColor="text1"/>
                <w:sz w:val="19"/>
                <w:szCs w:val="19"/>
                <w:lang w:val="en-US"/>
              </w:rPr>
              <w:t xml:space="preserve">Curriculum sequencing is based on the fundamental idea that </w:t>
            </w:r>
            <w:r w:rsidR="5667BC67" w:rsidRPr="555A2531">
              <w:rPr>
                <w:rFonts w:ascii="Calibri" w:eastAsia="Calibri" w:hAnsi="Calibri" w:cs="Calibri"/>
                <w:color w:val="000000" w:themeColor="text1"/>
                <w:sz w:val="19"/>
                <w:szCs w:val="19"/>
                <w:lang w:val="en-US"/>
              </w:rPr>
              <w:t xml:space="preserve">a firm foundation in number theory and the mathematical operations of addition, subtraction, </w:t>
            </w:r>
            <w:bookmarkStart w:id="0" w:name="_Int_llU5aUhw"/>
            <w:r w:rsidR="5667BC67" w:rsidRPr="555A2531">
              <w:rPr>
                <w:rFonts w:ascii="Calibri" w:eastAsia="Calibri" w:hAnsi="Calibri" w:cs="Calibri"/>
                <w:color w:val="000000" w:themeColor="text1"/>
                <w:sz w:val="19"/>
                <w:szCs w:val="19"/>
                <w:lang w:val="en-US"/>
              </w:rPr>
              <w:t>multiplication</w:t>
            </w:r>
            <w:bookmarkEnd w:id="0"/>
            <w:r w:rsidR="5667BC67" w:rsidRPr="555A2531">
              <w:rPr>
                <w:rFonts w:ascii="Calibri" w:eastAsia="Calibri" w:hAnsi="Calibri" w:cs="Calibri"/>
                <w:color w:val="000000" w:themeColor="text1"/>
                <w:sz w:val="19"/>
                <w:szCs w:val="19"/>
                <w:lang w:val="en-US"/>
              </w:rPr>
              <w:t xml:space="preserve"> and division forms mathematical concepts that are the basis of all the mathematics that students will engage with at PGA. This foundation in combination with newly acquired mathematical knowledge will allow students to solve problems in new mathematical areas</w:t>
            </w:r>
            <w:r w:rsidR="2BE3456B" w:rsidRPr="555A2531">
              <w:rPr>
                <w:rFonts w:ascii="Calibri" w:eastAsia="Calibri" w:hAnsi="Calibri" w:cs="Calibri"/>
                <w:color w:val="000000" w:themeColor="text1"/>
                <w:sz w:val="19"/>
                <w:szCs w:val="19"/>
                <w:lang w:val="en-US"/>
              </w:rPr>
              <w:t>. A</w:t>
            </w:r>
            <w:r w:rsidR="5667BC67" w:rsidRPr="555A2531">
              <w:rPr>
                <w:rFonts w:ascii="Calibri" w:eastAsia="Calibri" w:hAnsi="Calibri" w:cs="Calibri"/>
                <w:color w:val="000000" w:themeColor="text1"/>
                <w:sz w:val="19"/>
                <w:szCs w:val="19"/>
                <w:lang w:val="en-US"/>
              </w:rPr>
              <w:t>s they are exposed to new mathematical concepts, they can confidently approach any n</w:t>
            </w:r>
            <w:r w:rsidR="2BE3456B" w:rsidRPr="555A2531">
              <w:rPr>
                <w:rFonts w:ascii="Calibri" w:eastAsia="Calibri" w:hAnsi="Calibri" w:cs="Calibri"/>
                <w:color w:val="000000" w:themeColor="text1"/>
                <w:sz w:val="19"/>
                <w:szCs w:val="19"/>
                <w:lang w:val="en-US"/>
              </w:rPr>
              <w:t xml:space="preserve">ew topic </w:t>
            </w:r>
            <w:r w:rsidR="001B44FA" w:rsidRPr="555A2531">
              <w:rPr>
                <w:rFonts w:ascii="Calibri" w:eastAsia="Calibri" w:hAnsi="Calibri" w:cs="Calibri"/>
                <w:color w:val="000000" w:themeColor="text1"/>
                <w:sz w:val="19"/>
                <w:szCs w:val="19"/>
                <w:lang w:val="en-US"/>
              </w:rPr>
              <w:t xml:space="preserve">by using </w:t>
            </w:r>
            <w:r w:rsidR="577ACD19" w:rsidRPr="555A2531">
              <w:rPr>
                <w:rFonts w:ascii="Calibri" w:eastAsia="Calibri" w:hAnsi="Calibri" w:cs="Calibri"/>
                <w:color w:val="000000" w:themeColor="text1"/>
                <w:sz w:val="19"/>
                <w:szCs w:val="19"/>
                <w:lang w:val="en-US"/>
              </w:rPr>
              <w:t xml:space="preserve">an </w:t>
            </w:r>
            <w:r w:rsidR="001B44FA" w:rsidRPr="555A2531">
              <w:rPr>
                <w:rFonts w:ascii="Calibri" w:eastAsia="Calibri" w:hAnsi="Calibri" w:cs="Calibri"/>
                <w:color w:val="000000" w:themeColor="text1"/>
                <w:sz w:val="19"/>
                <w:szCs w:val="19"/>
                <w:lang w:val="en-US"/>
              </w:rPr>
              <w:t>ever-increasing</w:t>
            </w:r>
            <w:r w:rsidR="2BE3456B" w:rsidRPr="555A2531">
              <w:rPr>
                <w:rFonts w:ascii="Calibri" w:eastAsia="Calibri" w:hAnsi="Calibri" w:cs="Calibri"/>
                <w:color w:val="000000" w:themeColor="text1"/>
                <w:sz w:val="19"/>
                <w:szCs w:val="19"/>
                <w:lang w:val="en-US"/>
              </w:rPr>
              <w:t xml:space="preserve"> mathematical foundation. </w:t>
            </w:r>
            <w:r w:rsidR="5667BC67" w:rsidRPr="555A2531">
              <w:rPr>
                <w:rFonts w:ascii="Calibri" w:eastAsia="Calibri" w:hAnsi="Calibri" w:cs="Calibri"/>
                <w:color w:val="000000" w:themeColor="text1"/>
                <w:sz w:val="19"/>
                <w:szCs w:val="19"/>
                <w:lang w:val="en-US"/>
              </w:rPr>
              <w:t xml:space="preserve">  </w:t>
            </w:r>
          </w:p>
        </w:tc>
      </w:tr>
      <w:tr w:rsidR="00BB57DB" w14:paraId="3ABE66DA" w14:textId="77777777" w:rsidTr="2853B727">
        <w:tc>
          <w:tcPr>
            <w:tcW w:w="10910" w:type="dxa"/>
            <w:shd w:val="clear" w:color="auto" w:fill="112B43"/>
          </w:tcPr>
          <w:p w14:paraId="3E0E040E" w14:textId="77777777" w:rsidR="00BB57DB" w:rsidRPr="00BB57DB" w:rsidRDefault="00D17D21" w:rsidP="00991F99">
            <w:pPr>
              <w:jc w:val="right"/>
              <w:rPr>
                <w:b/>
                <w:bCs/>
                <w:lang w:val="en-US"/>
              </w:rPr>
            </w:pPr>
            <w:r>
              <w:rPr>
                <w:b/>
                <w:bCs/>
                <w:lang w:val="en-US"/>
              </w:rPr>
              <w:t xml:space="preserve">Our Long-Term Plan </w:t>
            </w:r>
          </w:p>
        </w:tc>
      </w:tr>
      <w:tr w:rsidR="00BB57DB" w14:paraId="04DCEC12" w14:textId="77777777" w:rsidTr="2853B727">
        <w:tc>
          <w:tcPr>
            <w:tcW w:w="10910" w:type="dxa"/>
          </w:tcPr>
          <w:p w14:paraId="2A223F2A" w14:textId="61C43758" w:rsidR="00D12DA3" w:rsidRPr="001B44FA" w:rsidRDefault="001B44FA" w:rsidP="555A2531">
            <w:pPr>
              <w:rPr>
                <w:rFonts w:ascii="Calibri" w:hAnsi="Calibri" w:cs="Calibri"/>
                <w:sz w:val="19"/>
                <w:szCs w:val="19"/>
                <w:lang w:val="en-US"/>
              </w:rPr>
            </w:pPr>
            <w:r w:rsidRPr="555A2531">
              <w:rPr>
                <w:rFonts w:ascii="Calibri" w:hAnsi="Calibri" w:cs="Calibri"/>
                <w:b/>
                <w:bCs/>
                <w:sz w:val="19"/>
                <w:szCs w:val="19"/>
                <w:lang w:val="en-US"/>
              </w:rPr>
              <w:t>Year 7 – A consolidation</w:t>
            </w:r>
            <w:r w:rsidRPr="555A2531">
              <w:rPr>
                <w:rFonts w:ascii="Calibri" w:hAnsi="Calibri" w:cs="Calibri"/>
                <w:sz w:val="19"/>
                <w:szCs w:val="19"/>
                <w:lang w:val="en-US"/>
              </w:rPr>
              <w:t xml:space="preserve"> and extension of previously learned methodologies to prepare students for the greater </w:t>
            </w:r>
            <w:r w:rsidR="48396C77" w:rsidRPr="555A2531">
              <w:rPr>
                <w:rFonts w:ascii="Calibri" w:hAnsi="Calibri" w:cs="Calibri"/>
                <w:sz w:val="19"/>
                <w:szCs w:val="19"/>
                <w:lang w:val="en-US"/>
              </w:rPr>
              <w:t>rigors</w:t>
            </w:r>
            <w:r w:rsidRPr="555A2531">
              <w:rPr>
                <w:rFonts w:ascii="Calibri" w:hAnsi="Calibri" w:cs="Calibri"/>
                <w:sz w:val="19"/>
                <w:szCs w:val="19"/>
                <w:lang w:val="en-US"/>
              </w:rPr>
              <w:t xml:space="preserve"> of KS3 maths. </w:t>
            </w:r>
          </w:p>
          <w:p w14:paraId="2E5A484C" w14:textId="1A557955" w:rsidR="001B44FA" w:rsidRDefault="001B44FA" w:rsidP="00D12DA3">
            <w:pPr>
              <w:rPr>
                <w:rFonts w:ascii="Calibri" w:hAnsi="Calibri" w:cs="Calibri"/>
                <w:bCs/>
                <w:sz w:val="19"/>
                <w:szCs w:val="19"/>
                <w:lang w:val="en-US"/>
              </w:rPr>
            </w:pPr>
            <w:r>
              <w:rPr>
                <w:rFonts w:ascii="Calibri" w:hAnsi="Calibri" w:cs="Calibri"/>
                <w:b/>
                <w:sz w:val="19"/>
                <w:szCs w:val="19"/>
                <w:lang w:val="en-US"/>
              </w:rPr>
              <w:t xml:space="preserve">Year 8 </w:t>
            </w:r>
            <w:r w:rsidR="00E65BCF">
              <w:rPr>
                <w:rFonts w:ascii="Calibri" w:hAnsi="Calibri" w:cs="Calibri"/>
                <w:b/>
                <w:sz w:val="19"/>
                <w:szCs w:val="19"/>
                <w:lang w:val="en-US"/>
              </w:rPr>
              <w:t xml:space="preserve">– </w:t>
            </w:r>
            <w:r w:rsidR="00E65BCF" w:rsidRPr="004D4AB3">
              <w:rPr>
                <w:rFonts w:ascii="Calibri" w:hAnsi="Calibri" w:cs="Calibri"/>
                <w:b/>
                <w:sz w:val="19"/>
                <w:szCs w:val="19"/>
                <w:lang w:val="en-US"/>
              </w:rPr>
              <w:t>An</w:t>
            </w:r>
            <w:r w:rsidRPr="004D4AB3">
              <w:rPr>
                <w:rFonts w:ascii="Calibri" w:hAnsi="Calibri" w:cs="Calibri"/>
                <w:b/>
                <w:sz w:val="19"/>
                <w:szCs w:val="19"/>
                <w:lang w:val="en-US"/>
              </w:rPr>
              <w:t xml:space="preserve"> expansion</w:t>
            </w:r>
            <w:r>
              <w:rPr>
                <w:rFonts w:ascii="Calibri" w:hAnsi="Calibri" w:cs="Calibri"/>
                <w:bCs/>
                <w:sz w:val="19"/>
                <w:szCs w:val="19"/>
                <w:lang w:val="en-US"/>
              </w:rPr>
              <w:t xml:space="preserve"> of the</w:t>
            </w:r>
            <w:r w:rsidR="00E65BCF">
              <w:rPr>
                <w:rFonts w:ascii="Calibri" w:hAnsi="Calibri" w:cs="Calibri"/>
                <w:bCs/>
                <w:sz w:val="19"/>
                <w:szCs w:val="19"/>
                <w:lang w:val="en-US"/>
              </w:rPr>
              <w:t xml:space="preserve"> scheme of work to introduce students more fully to the</w:t>
            </w:r>
            <w:r w:rsidR="004D4AB3">
              <w:rPr>
                <w:rFonts w:ascii="Calibri" w:hAnsi="Calibri" w:cs="Calibri"/>
                <w:bCs/>
                <w:sz w:val="19"/>
                <w:szCs w:val="19"/>
                <w:lang w:val="en-US"/>
              </w:rPr>
              <w:t xml:space="preserve"> </w:t>
            </w:r>
            <w:r w:rsidR="00E65BCF">
              <w:rPr>
                <w:rFonts w:ascii="Calibri" w:hAnsi="Calibri" w:cs="Calibri"/>
                <w:bCs/>
                <w:sz w:val="19"/>
                <w:szCs w:val="19"/>
                <w:lang w:val="en-US"/>
              </w:rPr>
              <w:t xml:space="preserve">mathematical areas of </w:t>
            </w:r>
            <w:r w:rsidR="004D4AB3">
              <w:rPr>
                <w:rFonts w:ascii="Calibri" w:hAnsi="Calibri" w:cs="Calibri"/>
                <w:bCs/>
                <w:sz w:val="19"/>
                <w:szCs w:val="19"/>
                <w:lang w:val="en-US"/>
              </w:rPr>
              <w:t>N</w:t>
            </w:r>
            <w:r w:rsidR="00E65BCF">
              <w:rPr>
                <w:rFonts w:ascii="Calibri" w:hAnsi="Calibri" w:cs="Calibri"/>
                <w:bCs/>
                <w:sz w:val="19"/>
                <w:szCs w:val="19"/>
                <w:lang w:val="en-US"/>
              </w:rPr>
              <w:t>umber</w:t>
            </w:r>
            <w:r w:rsidR="004D4AB3">
              <w:rPr>
                <w:rFonts w:ascii="Calibri" w:hAnsi="Calibri" w:cs="Calibri"/>
                <w:bCs/>
                <w:sz w:val="19"/>
                <w:szCs w:val="19"/>
                <w:lang w:val="en-US"/>
              </w:rPr>
              <w:t xml:space="preserve">, Shape, space and </w:t>
            </w:r>
          </w:p>
          <w:p w14:paraId="3188251B" w14:textId="55FECE83" w:rsidR="004D4AB3" w:rsidRPr="001B44FA" w:rsidRDefault="004D4AB3" w:rsidP="00D12DA3">
            <w:pPr>
              <w:rPr>
                <w:rFonts w:ascii="Calibri" w:hAnsi="Calibri" w:cs="Calibri"/>
                <w:bCs/>
                <w:sz w:val="19"/>
                <w:szCs w:val="19"/>
                <w:lang w:val="en-US"/>
              </w:rPr>
            </w:pPr>
            <w:r>
              <w:rPr>
                <w:rFonts w:ascii="Calibri" w:hAnsi="Calibri" w:cs="Calibri"/>
                <w:bCs/>
                <w:sz w:val="19"/>
                <w:szCs w:val="19"/>
                <w:lang w:val="en-US"/>
              </w:rPr>
              <w:t xml:space="preserve">                measure, Algebra, Statistics and probability, and Ratio and Proportion.</w:t>
            </w:r>
          </w:p>
          <w:p w14:paraId="36B8FE1D" w14:textId="08396142" w:rsidR="001B44FA" w:rsidRPr="004D4AB3" w:rsidRDefault="001B44FA" w:rsidP="555A2531">
            <w:pPr>
              <w:rPr>
                <w:rFonts w:ascii="Calibri" w:hAnsi="Calibri" w:cs="Calibri"/>
                <w:sz w:val="19"/>
                <w:szCs w:val="19"/>
                <w:lang w:val="en-US"/>
              </w:rPr>
            </w:pPr>
            <w:r w:rsidRPr="555A2531">
              <w:rPr>
                <w:rFonts w:ascii="Calibri" w:hAnsi="Calibri" w:cs="Calibri"/>
                <w:b/>
                <w:bCs/>
                <w:sz w:val="19"/>
                <w:szCs w:val="19"/>
                <w:lang w:val="en-US"/>
              </w:rPr>
              <w:t xml:space="preserve">Year 9 </w:t>
            </w:r>
            <w:r w:rsidR="5A539F9B" w:rsidRPr="555A2531">
              <w:rPr>
                <w:rFonts w:ascii="Calibri" w:hAnsi="Calibri" w:cs="Calibri"/>
                <w:b/>
                <w:bCs/>
                <w:sz w:val="19"/>
                <w:szCs w:val="19"/>
                <w:lang w:val="en-US"/>
              </w:rPr>
              <w:t>–</w:t>
            </w:r>
            <w:r w:rsidRPr="555A2531">
              <w:rPr>
                <w:rFonts w:ascii="Calibri" w:hAnsi="Calibri" w:cs="Calibri"/>
                <w:b/>
                <w:bCs/>
                <w:sz w:val="19"/>
                <w:szCs w:val="19"/>
                <w:lang w:val="en-US"/>
              </w:rPr>
              <w:t xml:space="preserve"> </w:t>
            </w:r>
            <w:r w:rsidR="5A539F9B" w:rsidRPr="555A2531">
              <w:rPr>
                <w:rFonts w:ascii="Calibri" w:hAnsi="Calibri" w:cs="Calibri"/>
                <w:b/>
                <w:bCs/>
                <w:sz w:val="19"/>
                <w:szCs w:val="19"/>
                <w:lang w:val="en-US"/>
              </w:rPr>
              <w:t xml:space="preserve">An opportunity </w:t>
            </w:r>
            <w:r w:rsidR="5A539F9B" w:rsidRPr="555A2531">
              <w:rPr>
                <w:rFonts w:ascii="Calibri" w:hAnsi="Calibri" w:cs="Calibri"/>
                <w:sz w:val="19"/>
                <w:szCs w:val="19"/>
                <w:lang w:val="en-US"/>
              </w:rPr>
              <w:t xml:space="preserve">to obtain a maths entry level qualification and </w:t>
            </w:r>
            <w:r w:rsidR="6ABB29E8" w:rsidRPr="555A2531">
              <w:rPr>
                <w:rFonts w:ascii="Calibri" w:hAnsi="Calibri" w:cs="Calibri"/>
                <w:sz w:val="19"/>
                <w:szCs w:val="19"/>
                <w:lang w:val="en-US"/>
              </w:rPr>
              <w:t>preparation</w:t>
            </w:r>
            <w:r w:rsidR="5A539F9B" w:rsidRPr="555A2531">
              <w:rPr>
                <w:rFonts w:ascii="Calibri" w:hAnsi="Calibri" w:cs="Calibri"/>
                <w:b/>
                <w:bCs/>
                <w:sz w:val="19"/>
                <w:szCs w:val="19"/>
                <w:lang w:val="en-US"/>
              </w:rPr>
              <w:t xml:space="preserve"> </w:t>
            </w:r>
            <w:r w:rsidR="5A539F9B" w:rsidRPr="555A2531">
              <w:rPr>
                <w:rFonts w:ascii="Calibri" w:hAnsi="Calibri" w:cs="Calibri"/>
                <w:sz w:val="19"/>
                <w:szCs w:val="19"/>
                <w:lang w:val="en-US"/>
              </w:rPr>
              <w:t>for the transition from KS3 to KS4 maths.</w:t>
            </w:r>
          </w:p>
          <w:p w14:paraId="7FF47ADD" w14:textId="592B93CB" w:rsidR="001B44FA" w:rsidRPr="001C31C2" w:rsidRDefault="001B44FA" w:rsidP="00D12DA3">
            <w:pPr>
              <w:rPr>
                <w:rFonts w:ascii="Calibri" w:hAnsi="Calibri" w:cs="Calibri"/>
                <w:bCs/>
                <w:sz w:val="19"/>
                <w:szCs w:val="19"/>
                <w:lang w:val="en-US"/>
              </w:rPr>
            </w:pPr>
            <w:r>
              <w:rPr>
                <w:rFonts w:ascii="Calibri" w:hAnsi="Calibri" w:cs="Calibri"/>
                <w:b/>
                <w:sz w:val="19"/>
                <w:szCs w:val="19"/>
                <w:lang w:val="en-US"/>
              </w:rPr>
              <w:t xml:space="preserve">Year 10 </w:t>
            </w:r>
            <w:r w:rsidR="001C31C2">
              <w:rPr>
                <w:rFonts w:ascii="Calibri" w:hAnsi="Calibri" w:cs="Calibri"/>
                <w:b/>
                <w:sz w:val="19"/>
                <w:szCs w:val="19"/>
                <w:lang w:val="en-US"/>
              </w:rPr>
              <w:t>–</w:t>
            </w:r>
            <w:r>
              <w:rPr>
                <w:rFonts w:ascii="Calibri" w:hAnsi="Calibri" w:cs="Calibri"/>
                <w:b/>
                <w:sz w:val="19"/>
                <w:szCs w:val="19"/>
                <w:lang w:val="en-US"/>
              </w:rPr>
              <w:t xml:space="preserve"> </w:t>
            </w:r>
            <w:r w:rsidR="001C31C2">
              <w:rPr>
                <w:rFonts w:ascii="Calibri" w:hAnsi="Calibri" w:cs="Calibri"/>
                <w:b/>
                <w:sz w:val="19"/>
                <w:szCs w:val="19"/>
                <w:lang w:val="en-US"/>
              </w:rPr>
              <w:t xml:space="preserve">A qualitative development </w:t>
            </w:r>
            <w:r w:rsidR="001C31C2">
              <w:rPr>
                <w:rFonts w:ascii="Calibri" w:hAnsi="Calibri" w:cs="Calibri"/>
                <w:bCs/>
                <w:sz w:val="19"/>
                <w:szCs w:val="19"/>
                <w:lang w:val="en-US"/>
              </w:rPr>
              <w:t>in mathematical concepts as a foundation for success in key stage 4.</w:t>
            </w:r>
          </w:p>
          <w:p w14:paraId="357C83E6" w14:textId="3DDAB359" w:rsidR="000F1A63" w:rsidRPr="000F1A63" w:rsidRDefault="001B44FA" w:rsidP="00D12DA3">
            <w:pPr>
              <w:rPr>
                <w:rFonts w:ascii="Calibri" w:hAnsi="Calibri" w:cs="Calibri"/>
                <w:bCs/>
                <w:sz w:val="19"/>
                <w:szCs w:val="19"/>
                <w:lang w:val="en-US"/>
              </w:rPr>
            </w:pPr>
            <w:r>
              <w:rPr>
                <w:rFonts w:ascii="Calibri" w:hAnsi="Calibri" w:cs="Calibri"/>
                <w:b/>
                <w:sz w:val="19"/>
                <w:szCs w:val="19"/>
                <w:lang w:val="en-US"/>
              </w:rPr>
              <w:t xml:space="preserve">Year 11 </w:t>
            </w:r>
            <w:r w:rsidR="000F1A63">
              <w:rPr>
                <w:rFonts w:ascii="Calibri" w:hAnsi="Calibri" w:cs="Calibri"/>
                <w:b/>
                <w:sz w:val="19"/>
                <w:szCs w:val="19"/>
                <w:lang w:val="en-US"/>
              </w:rPr>
              <w:t>–</w:t>
            </w:r>
            <w:r>
              <w:rPr>
                <w:rFonts w:ascii="Calibri" w:hAnsi="Calibri" w:cs="Calibri"/>
                <w:b/>
                <w:sz w:val="19"/>
                <w:szCs w:val="19"/>
                <w:lang w:val="en-US"/>
              </w:rPr>
              <w:t xml:space="preserve"> </w:t>
            </w:r>
            <w:r w:rsidR="000F1A63">
              <w:rPr>
                <w:rFonts w:ascii="Calibri" w:hAnsi="Calibri" w:cs="Calibri"/>
                <w:b/>
                <w:sz w:val="19"/>
                <w:szCs w:val="19"/>
                <w:lang w:val="en-US"/>
              </w:rPr>
              <w:t xml:space="preserve">A consolidation </w:t>
            </w:r>
            <w:r w:rsidR="000F1A63">
              <w:rPr>
                <w:rFonts w:ascii="Calibri" w:hAnsi="Calibri" w:cs="Calibri"/>
                <w:bCs/>
                <w:sz w:val="19"/>
                <w:szCs w:val="19"/>
                <w:lang w:val="en-US"/>
              </w:rPr>
              <w:t>of the KS4 scheme of work to allow students to realise personal goals and qualifications in mathematics.</w:t>
            </w:r>
          </w:p>
        </w:tc>
      </w:tr>
      <w:tr w:rsidR="00BB7DAA" w14:paraId="36AED9D1" w14:textId="77777777" w:rsidTr="2853B727">
        <w:tc>
          <w:tcPr>
            <w:tcW w:w="10910" w:type="dxa"/>
            <w:shd w:val="clear" w:color="auto" w:fill="112B43"/>
          </w:tcPr>
          <w:p w14:paraId="2A591607" w14:textId="77777777" w:rsidR="00BB7DAA" w:rsidRPr="005267A0" w:rsidRDefault="00BB7DAA" w:rsidP="2BDD03C4">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14:paraId="69A991C0" w14:textId="77777777" w:rsidTr="2853B727">
        <w:tc>
          <w:tcPr>
            <w:tcW w:w="10910" w:type="dxa"/>
          </w:tcPr>
          <w:p w14:paraId="0DC214ED" w14:textId="216D535C" w:rsidR="00BB7DAA" w:rsidRPr="005267A0" w:rsidRDefault="003A2A35" w:rsidP="2BDD03C4">
            <w:pPr>
              <w:rPr>
                <w:rFonts w:ascii="Calibri" w:hAnsi="Calibri" w:cs="Calibri"/>
                <w:sz w:val="20"/>
                <w:szCs w:val="20"/>
                <w:lang w:val="en-US"/>
              </w:rPr>
            </w:pPr>
            <w:r w:rsidRPr="2853B727">
              <w:rPr>
                <w:rFonts w:eastAsiaTheme="minorEastAsia"/>
                <w:color w:val="000000" w:themeColor="text1"/>
                <w:sz w:val="19"/>
                <w:szCs w:val="19"/>
                <w:lang w:val="en-US"/>
              </w:rPr>
              <w:t xml:space="preserve">At the start of every academic year students are given an initial test in mathematical reasoning to give a baseline for future assessment. </w:t>
            </w:r>
            <w:r w:rsidR="2EB8AE3F" w:rsidRPr="2853B727">
              <w:rPr>
                <w:rFonts w:eastAsiaTheme="minorEastAsia"/>
                <w:color w:val="000000" w:themeColor="text1"/>
                <w:sz w:val="19"/>
                <w:szCs w:val="19"/>
                <w:lang w:val="en-US"/>
              </w:rPr>
              <w:t>From here students are tracked weekly and at the end of each term are given a summative assessment to check progress from the baseline for each term.</w:t>
            </w:r>
            <w:r w:rsidRPr="2853B727">
              <w:rPr>
                <w:rFonts w:eastAsiaTheme="minorEastAsia"/>
                <w:color w:val="000000" w:themeColor="text1"/>
                <w:sz w:val="19"/>
                <w:szCs w:val="19"/>
                <w:lang w:val="en-US"/>
              </w:rPr>
              <w:t xml:space="preserve"> Assessment at the end of the previous term gives the baseline for the next term.</w:t>
            </w:r>
          </w:p>
        </w:tc>
      </w:tr>
    </w:tbl>
    <w:p w14:paraId="294961CC"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2122"/>
        <w:gridCol w:w="8788"/>
      </w:tblGrid>
      <w:tr w:rsidR="00F643EF" w14:paraId="5D6D397D" w14:textId="77777777" w:rsidTr="2853B727">
        <w:tc>
          <w:tcPr>
            <w:tcW w:w="10910" w:type="dxa"/>
            <w:gridSpan w:val="2"/>
            <w:shd w:val="clear" w:color="auto" w:fill="112B43"/>
          </w:tcPr>
          <w:p w14:paraId="7F3989ED" w14:textId="77777777" w:rsidR="00F643EF" w:rsidRPr="00BB57DB" w:rsidRDefault="00991F99" w:rsidP="00991F99">
            <w:pPr>
              <w:jc w:val="right"/>
              <w:rPr>
                <w:b/>
                <w:bCs/>
                <w:lang w:val="en-US"/>
              </w:rPr>
            </w:pPr>
            <w:r>
              <w:rPr>
                <w:b/>
                <w:bCs/>
                <w:lang w:val="en-US"/>
              </w:rPr>
              <w:t xml:space="preserve">Pine Green Curriculum </w:t>
            </w:r>
          </w:p>
        </w:tc>
      </w:tr>
      <w:tr w:rsidR="00D17D21" w14:paraId="5924B752" w14:textId="77777777" w:rsidTr="2853B727">
        <w:tc>
          <w:tcPr>
            <w:tcW w:w="2122" w:type="dxa"/>
            <w:shd w:val="clear" w:color="auto" w:fill="112B43"/>
          </w:tcPr>
          <w:p w14:paraId="42435BEF" w14:textId="77777777" w:rsidR="00D17D21" w:rsidRPr="00BB57DB" w:rsidRDefault="00991F99" w:rsidP="00991F99">
            <w:pPr>
              <w:jc w:val="right"/>
              <w:rPr>
                <w:b/>
                <w:bCs/>
                <w:lang w:val="en-US"/>
              </w:rPr>
            </w:pPr>
            <w:r>
              <w:rPr>
                <w:b/>
                <w:bCs/>
                <w:lang w:val="en-US"/>
              </w:rPr>
              <w:t xml:space="preserve">Our Curriculum </w:t>
            </w:r>
          </w:p>
        </w:tc>
        <w:tc>
          <w:tcPr>
            <w:tcW w:w="8788" w:type="dxa"/>
            <w:shd w:val="clear" w:color="auto" w:fill="112B43"/>
          </w:tcPr>
          <w:p w14:paraId="2D2AAC67" w14:textId="77777777" w:rsidR="00D17D21" w:rsidRPr="000A2587" w:rsidRDefault="00991F99" w:rsidP="00991F99">
            <w:pPr>
              <w:jc w:val="right"/>
              <w:rPr>
                <w:b/>
                <w:bCs/>
                <w:color w:val="FFFFFF" w:themeColor="background1"/>
                <w:lang w:val="en-US"/>
              </w:rPr>
            </w:pPr>
            <w:r>
              <w:rPr>
                <w:b/>
                <w:bCs/>
                <w:color w:val="FFFFFF" w:themeColor="background1"/>
                <w:lang w:val="en-US"/>
              </w:rPr>
              <w:t xml:space="preserve">Department Opportunities </w:t>
            </w:r>
          </w:p>
        </w:tc>
      </w:tr>
      <w:tr w:rsidR="00D17D21" w14:paraId="15F46041" w14:textId="77777777" w:rsidTr="2853B727">
        <w:tc>
          <w:tcPr>
            <w:tcW w:w="2122" w:type="dxa"/>
            <w:shd w:val="clear" w:color="auto" w:fill="auto"/>
          </w:tcPr>
          <w:p w14:paraId="70999EB3" w14:textId="77777777" w:rsidR="00D17D21" w:rsidRPr="007D0A82" w:rsidRDefault="00D17D21" w:rsidP="0014119E">
            <w:pPr>
              <w:rPr>
                <w:b/>
                <w:bCs/>
                <w:sz w:val="19"/>
                <w:szCs w:val="19"/>
                <w:lang w:val="en-US"/>
              </w:rPr>
            </w:pPr>
            <w:r w:rsidRPr="007D0A82">
              <w:rPr>
                <w:b/>
                <w:bCs/>
                <w:sz w:val="19"/>
                <w:szCs w:val="19"/>
                <w:lang w:val="en-US"/>
              </w:rPr>
              <w:t>Confidence, Independence &amp; Resilience</w:t>
            </w:r>
          </w:p>
        </w:tc>
        <w:tc>
          <w:tcPr>
            <w:tcW w:w="8788" w:type="dxa"/>
            <w:shd w:val="clear" w:color="auto" w:fill="auto"/>
          </w:tcPr>
          <w:p w14:paraId="506A3808" w14:textId="47B7DF56" w:rsidR="00D17D21" w:rsidRPr="007D0A82" w:rsidRDefault="00D12DA3" w:rsidP="555A2531">
            <w:pPr>
              <w:rPr>
                <w:rFonts w:eastAsiaTheme="minorEastAsia"/>
                <w:color w:val="000000" w:themeColor="text1"/>
                <w:sz w:val="19"/>
                <w:szCs w:val="19"/>
                <w:lang w:val="en-US"/>
              </w:rPr>
            </w:pPr>
            <w:r w:rsidRPr="555A2531">
              <w:rPr>
                <w:rFonts w:eastAsiaTheme="minorEastAsia"/>
                <w:color w:val="000000" w:themeColor="text1"/>
                <w:sz w:val="19"/>
                <w:szCs w:val="19"/>
                <w:lang w:val="en-US"/>
              </w:rPr>
              <w:t xml:space="preserve">Mathematics provides a continuous problem-solving methodology within the classroom. The confidence generated by success, and the resilience developed by the </w:t>
            </w:r>
            <w:bookmarkStart w:id="1" w:name="_Int_bO94140M"/>
            <w:r w:rsidRPr="555A2531">
              <w:rPr>
                <w:rFonts w:eastAsiaTheme="minorEastAsia"/>
                <w:color w:val="000000" w:themeColor="text1"/>
                <w:sz w:val="19"/>
                <w:szCs w:val="19"/>
                <w:lang w:val="en-US"/>
              </w:rPr>
              <w:t>hard work</w:t>
            </w:r>
            <w:bookmarkEnd w:id="1"/>
            <w:r w:rsidRPr="555A2531">
              <w:rPr>
                <w:rFonts w:eastAsiaTheme="minorEastAsia"/>
                <w:color w:val="000000" w:themeColor="text1"/>
                <w:sz w:val="19"/>
                <w:szCs w:val="19"/>
                <w:lang w:val="en-US"/>
              </w:rPr>
              <w:t xml:space="preserve"> required to achieve success are vital characteristics needed to succeed in the adult world. </w:t>
            </w:r>
          </w:p>
        </w:tc>
      </w:tr>
      <w:tr w:rsidR="00D17D21" w14:paraId="6A329F2A" w14:textId="77777777" w:rsidTr="2853B727">
        <w:tc>
          <w:tcPr>
            <w:tcW w:w="2122" w:type="dxa"/>
            <w:shd w:val="clear" w:color="auto" w:fill="auto"/>
          </w:tcPr>
          <w:p w14:paraId="5B1D4CD1" w14:textId="77777777" w:rsidR="00D17D21" w:rsidRPr="007D0A82" w:rsidRDefault="00D17D21" w:rsidP="0014119E">
            <w:pPr>
              <w:rPr>
                <w:b/>
                <w:bCs/>
                <w:sz w:val="19"/>
                <w:szCs w:val="19"/>
                <w:lang w:val="en-US"/>
              </w:rPr>
            </w:pPr>
            <w:r w:rsidRPr="007D0A82">
              <w:rPr>
                <w:b/>
                <w:bCs/>
                <w:sz w:val="19"/>
                <w:szCs w:val="19"/>
                <w:lang w:val="en-US"/>
              </w:rPr>
              <w:t xml:space="preserve">Be Kind: Empathy &amp; Compassion whilst valuing diversity </w:t>
            </w:r>
          </w:p>
        </w:tc>
        <w:tc>
          <w:tcPr>
            <w:tcW w:w="8788" w:type="dxa"/>
            <w:shd w:val="clear" w:color="auto" w:fill="auto"/>
          </w:tcPr>
          <w:p w14:paraId="0E18D867" w14:textId="15FFBD2F" w:rsidR="00D17D21" w:rsidRPr="007D0A82" w:rsidRDefault="0121D319" w:rsidP="0014119E">
            <w:pPr>
              <w:rPr>
                <w:rFonts w:ascii="Calibri" w:eastAsia="Calibri" w:hAnsi="Calibri" w:cs="Calibri"/>
                <w:color w:val="000000" w:themeColor="text1"/>
                <w:sz w:val="19"/>
                <w:szCs w:val="19"/>
                <w:lang w:val="en-US"/>
              </w:rPr>
            </w:pPr>
            <w:r w:rsidRPr="555A2531">
              <w:rPr>
                <w:rFonts w:ascii="Calibri" w:eastAsia="Calibri" w:hAnsi="Calibri" w:cs="Calibri"/>
                <w:color w:val="000000" w:themeColor="text1"/>
                <w:sz w:val="19"/>
                <w:szCs w:val="19"/>
                <w:lang w:val="en-US"/>
              </w:rPr>
              <w:t>Mathematics develops</w:t>
            </w:r>
            <w:r w:rsidR="5969C0DF" w:rsidRPr="555A2531">
              <w:rPr>
                <w:rFonts w:ascii="Calibri" w:eastAsia="Calibri" w:hAnsi="Calibri" w:cs="Calibri"/>
                <w:color w:val="000000" w:themeColor="text1"/>
                <w:sz w:val="19"/>
                <w:szCs w:val="19"/>
                <w:lang w:val="en-US"/>
              </w:rPr>
              <w:t xml:space="preserve"> logic and reasoning skills which allow objective assessment of information</w:t>
            </w:r>
            <w:r w:rsidRPr="555A2531">
              <w:rPr>
                <w:rFonts w:ascii="Calibri" w:eastAsia="Calibri" w:hAnsi="Calibri" w:cs="Calibri"/>
                <w:color w:val="000000" w:themeColor="text1"/>
                <w:sz w:val="19"/>
                <w:szCs w:val="19"/>
                <w:lang w:val="en-US"/>
              </w:rPr>
              <w:t xml:space="preserve">. </w:t>
            </w:r>
            <w:r w:rsidR="23CA5285" w:rsidRPr="555A2531">
              <w:rPr>
                <w:rFonts w:ascii="Calibri" w:eastAsia="Calibri" w:hAnsi="Calibri" w:cs="Calibri"/>
                <w:color w:val="000000" w:themeColor="text1"/>
                <w:sz w:val="19"/>
                <w:szCs w:val="19"/>
                <w:lang w:val="en-US"/>
              </w:rPr>
              <w:t xml:space="preserve">Such skills allow objective reasoning and </w:t>
            </w:r>
            <w:r w:rsidR="13DC7345" w:rsidRPr="555A2531">
              <w:rPr>
                <w:rFonts w:ascii="Calibri" w:eastAsia="Calibri" w:hAnsi="Calibri" w:cs="Calibri"/>
                <w:color w:val="000000" w:themeColor="text1"/>
                <w:sz w:val="19"/>
                <w:szCs w:val="19"/>
                <w:lang w:val="en-US"/>
              </w:rPr>
              <w:t>improve</w:t>
            </w:r>
            <w:r w:rsidR="577ACD19" w:rsidRPr="555A2531">
              <w:rPr>
                <w:rFonts w:ascii="Calibri" w:eastAsia="Calibri" w:hAnsi="Calibri" w:cs="Calibri"/>
                <w:color w:val="000000" w:themeColor="text1"/>
                <w:sz w:val="19"/>
                <w:szCs w:val="19"/>
                <w:lang w:val="en-US"/>
              </w:rPr>
              <w:t xml:space="preserve"> the ability to </w:t>
            </w:r>
            <w:r w:rsidR="23CA5285" w:rsidRPr="555A2531">
              <w:rPr>
                <w:rFonts w:ascii="Calibri" w:eastAsia="Calibri" w:hAnsi="Calibri" w:cs="Calibri"/>
                <w:color w:val="000000" w:themeColor="text1"/>
                <w:sz w:val="19"/>
                <w:szCs w:val="19"/>
                <w:lang w:val="en-US"/>
              </w:rPr>
              <w:t>understand others</w:t>
            </w:r>
            <w:r w:rsidR="3B0CAA1F" w:rsidRPr="555A2531">
              <w:rPr>
                <w:rFonts w:ascii="Calibri" w:eastAsia="Calibri" w:hAnsi="Calibri" w:cs="Calibri"/>
                <w:color w:val="000000" w:themeColor="text1"/>
                <w:sz w:val="19"/>
                <w:szCs w:val="19"/>
                <w:lang w:val="en-US"/>
              </w:rPr>
              <w:t xml:space="preserve">. </w:t>
            </w:r>
          </w:p>
        </w:tc>
      </w:tr>
      <w:tr w:rsidR="00D17D21" w14:paraId="14EA05A2" w14:textId="77777777" w:rsidTr="2853B727">
        <w:trPr>
          <w:trHeight w:val="724"/>
        </w:trPr>
        <w:tc>
          <w:tcPr>
            <w:tcW w:w="2122" w:type="dxa"/>
            <w:shd w:val="clear" w:color="auto" w:fill="auto"/>
          </w:tcPr>
          <w:p w14:paraId="3310ED7E" w14:textId="77777777" w:rsidR="00D17D21" w:rsidRPr="007D0A82" w:rsidRDefault="00D17D21" w:rsidP="0014119E">
            <w:pPr>
              <w:rPr>
                <w:b/>
                <w:bCs/>
                <w:sz w:val="19"/>
                <w:szCs w:val="19"/>
                <w:lang w:val="en-US"/>
              </w:rPr>
            </w:pPr>
            <w:r w:rsidRPr="007D0A82">
              <w:rPr>
                <w:b/>
                <w:bCs/>
                <w:sz w:val="19"/>
                <w:szCs w:val="19"/>
                <w:lang w:val="en-US"/>
              </w:rPr>
              <w:t>Cultural Awareness</w:t>
            </w:r>
          </w:p>
        </w:tc>
        <w:tc>
          <w:tcPr>
            <w:tcW w:w="8788" w:type="dxa"/>
            <w:shd w:val="clear" w:color="auto" w:fill="auto"/>
          </w:tcPr>
          <w:p w14:paraId="2B73CF72" w14:textId="610B3DE6" w:rsidR="00D17D21" w:rsidRPr="005267A0" w:rsidRDefault="5909C41A" w:rsidP="0014119E">
            <w:pPr>
              <w:rPr>
                <w:rFonts w:ascii="Calibri" w:eastAsia="Calibri" w:hAnsi="Calibri" w:cs="Calibri"/>
                <w:color w:val="000000" w:themeColor="text1"/>
                <w:sz w:val="18"/>
                <w:szCs w:val="18"/>
                <w:lang w:val="en-US"/>
              </w:rPr>
            </w:pPr>
            <w:r w:rsidRPr="2853B727">
              <w:rPr>
                <w:rFonts w:ascii="Calibri" w:eastAsia="Calibri" w:hAnsi="Calibri" w:cs="Calibri"/>
                <w:color w:val="000000" w:themeColor="text1"/>
                <w:sz w:val="18"/>
                <w:szCs w:val="18"/>
                <w:lang w:val="en-US"/>
              </w:rPr>
              <w:t>Mathematics is a universal language and is the perfect expression of equality regardless of race, gender, or religion.</w:t>
            </w:r>
            <w:r w:rsidR="66EF249D" w:rsidRPr="2853B727">
              <w:rPr>
                <w:rFonts w:ascii="Calibri" w:eastAsia="Calibri" w:hAnsi="Calibri" w:cs="Calibri"/>
                <w:color w:val="000000" w:themeColor="text1"/>
                <w:sz w:val="18"/>
                <w:szCs w:val="18"/>
                <w:lang w:val="en-US"/>
              </w:rPr>
              <w:t xml:space="preserve"> This philosophy is fully supported throughout the study of mathematics at Pine Green. </w:t>
            </w:r>
          </w:p>
        </w:tc>
      </w:tr>
      <w:tr w:rsidR="00D17D21" w14:paraId="0536017E" w14:textId="77777777" w:rsidTr="2853B727">
        <w:trPr>
          <w:trHeight w:val="706"/>
        </w:trPr>
        <w:tc>
          <w:tcPr>
            <w:tcW w:w="2122" w:type="dxa"/>
            <w:shd w:val="clear" w:color="auto" w:fill="auto"/>
          </w:tcPr>
          <w:p w14:paraId="70E6DAAF" w14:textId="77777777" w:rsidR="00D17D21" w:rsidRPr="007D0A82" w:rsidRDefault="00D17D21">
            <w:pPr>
              <w:rPr>
                <w:b/>
                <w:bCs/>
                <w:sz w:val="19"/>
                <w:szCs w:val="19"/>
                <w:lang w:val="en-US"/>
              </w:rPr>
            </w:pPr>
            <w:r w:rsidRPr="007D0A82">
              <w:rPr>
                <w:b/>
                <w:bCs/>
                <w:sz w:val="19"/>
                <w:szCs w:val="19"/>
                <w:lang w:val="en-US"/>
              </w:rPr>
              <w:t xml:space="preserve">Aspirations </w:t>
            </w:r>
          </w:p>
        </w:tc>
        <w:tc>
          <w:tcPr>
            <w:tcW w:w="8788" w:type="dxa"/>
            <w:shd w:val="clear" w:color="auto" w:fill="auto"/>
          </w:tcPr>
          <w:p w14:paraId="63606CAD" w14:textId="1281C8C9" w:rsidR="00D17D21" w:rsidRPr="001C31C2" w:rsidRDefault="0121D319">
            <w:pPr>
              <w:rPr>
                <w:sz w:val="18"/>
                <w:szCs w:val="18"/>
                <w:lang w:val="en-US"/>
              </w:rPr>
            </w:pPr>
            <w:r w:rsidRPr="555A2531">
              <w:rPr>
                <w:rFonts w:ascii="Calibri" w:hAnsi="Calibri" w:cs="Calibri"/>
                <w:sz w:val="19"/>
                <w:szCs w:val="19"/>
                <w:lang w:val="en-US"/>
              </w:rPr>
              <w:t>The scheme of work is ambitious enough to allow students to progress throughout the range of academic qualifications up to the higher paper of GCSE, but flexible enough for all students to build a firm foundation in mathematics for everyday life.</w:t>
            </w:r>
          </w:p>
        </w:tc>
      </w:tr>
      <w:tr w:rsidR="00D17D21" w14:paraId="649FC5CB" w14:textId="77777777" w:rsidTr="2853B727">
        <w:trPr>
          <w:trHeight w:val="688"/>
        </w:trPr>
        <w:tc>
          <w:tcPr>
            <w:tcW w:w="2122" w:type="dxa"/>
            <w:shd w:val="clear" w:color="auto" w:fill="auto"/>
          </w:tcPr>
          <w:p w14:paraId="03E3EDAF" w14:textId="77777777" w:rsidR="00D17D21" w:rsidRPr="007D0A82" w:rsidRDefault="00D17D21">
            <w:pPr>
              <w:rPr>
                <w:b/>
                <w:bCs/>
                <w:sz w:val="19"/>
                <w:szCs w:val="19"/>
                <w:lang w:val="en-US"/>
              </w:rPr>
            </w:pPr>
            <w:r w:rsidRPr="007D0A82">
              <w:rPr>
                <w:b/>
                <w:bCs/>
                <w:sz w:val="19"/>
                <w:szCs w:val="19"/>
                <w:lang w:val="en-US"/>
              </w:rPr>
              <w:t xml:space="preserve">Preparedness for the future </w:t>
            </w:r>
          </w:p>
        </w:tc>
        <w:tc>
          <w:tcPr>
            <w:tcW w:w="8788" w:type="dxa"/>
            <w:shd w:val="clear" w:color="auto" w:fill="auto"/>
          </w:tcPr>
          <w:p w14:paraId="5A21FACF" w14:textId="5848058B" w:rsidR="00D17D21" w:rsidRPr="00A316DC" w:rsidRDefault="5C952C47">
            <w:pPr>
              <w:rPr>
                <w:color w:val="000000" w:themeColor="text1"/>
                <w:sz w:val="19"/>
                <w:szCs w:val="19"/>
                <w:lang w:val="en-US"/>
              </w:rPr>
            </w:pPr>
            <w:r w:rsidRPr="555A2531">
              <w:rPr>
                <w:color w:val="000000" w:themeColor="text1"/>
                <w:sz w:val="19"/>
                <w:szCs w:val="19"/>
                <w:lang w:val="en-US"/>
              </w:rPr>
              <w:t>M</w:t>
            </w:r>
            <w:r w:rsidR="1CB6CD7A" w:rsidRPr="555A2531">
              <w:rPr>
                <w:color w:val="000000" w:themeColor="text1"/>
                <w:sz w:val="19"/>
                <w:szCs w:val="19"/>
                <w:lang w:val="en-US"/>
              </w:rPr>
              <w:t xml:space="preserve">athematics is an essential life skill in the modern world. It is </w:t>
            </w:r>
            <w:r w:rsidR="7549A0BD" w:rsidRPr="555A2531">
              <w:rPr>
                <w:color w:val="000000" w:themeColor="text1"/>
                <w:sz w:val="19"/>
                <w:szCs w:val="19"/>
                <w:lang w:val="en-US"/>
              </w:rPr>
              <w:t>a vital component</w:t>
            </w:r>
            <w:r w:rsidR="1CB6CD7A" w:rsidRPr="555A2531">
              <w:rPr>
                <w:color w:val="000000" w:themeColor="text1"/>
                <w:sz w:val="19"/>
                <w:szCs w:val="19"/>
                <w:lang w:val="en-US"/>
              </w:rPr>
              <w:t xml:space="preserve"> of science, technology, and engineering, as well as in employment and personal finance. The skills learned in mathematics give vital tools for facing the challenges of life beyond the classroom.</w:t>
            </w:r>
          </w:p>
        </w:tc>
      </w:tr>
    </w:tbl>
    <w:p w14:paraId="6073DA7B" w14:textId="77777777" w:rsidR="00E54BE3" w:rsidRPr="00C429BC" w:rsidRDefault="00E54BE3">
      <w:pPr>
        <w:rPr>
          <w:sz w:val="6"/>
          <w:szCs w:val="6"/>
          <w:lang w:val="en-US"/>
        </w:rPr>
      </w:pPr>
    </w:p>
    <w:tbl>
      <w:tblPr>
        <w:tblStyle w:val="TableGrid"/>
        <w:tblW w:w="10910" w:type="dxa"/>
        <w:tblLook w:val="04A0" w:firstRow="1" w:lastRow="0" w:firstColumn="1" w:lastColumn="0" w:noHBand="0" w:noVBand="1"/>
      </w:tblPr>
      <w:tblGrid>
        <w:gridCol w:w="5665"/>
        <w:gridCol w:w="5245"/>
      </w:tblGrid>
      <w:tr w:rsidR="00F3399F" w14:paraId="046C48F7" w14:textId="77777777" w:rsidTr="555A2531">
        <w:tc>
          <w:tcPr>
            <w:tcW w:w="10910" w:type="dxa"/>
            <w:gridSpan w:val="2"/>
            <w:shd w:val="clear" w:color="auto" w:fill="112B43"/>
          </w:tcPr>
          <w:p w14:paraId="57918370" w14:textId="77777777" w:rsidR="00F3399F" w:rsidRPr="00F3399F" w:rsidRDefault="00F3399F" w:rsidP="00991F99">
            <w:pPr>
              <w:jc w:val="right"/>
              <w:rPr>
                <w:b/>
                <w:bCs/>
                <w:lang w:val="en-US"/>
              </w:rPr>
            </w:pPr>
            <w:r w:rsidRPr="00F3399F">
              <w:rPr>
                <w:b/>
                <w:bCs/>
                <w:lang w:val="en-US"/>
              </w:rPr>
              <w:t xml:space="preserve">Vulnerable </w:t>
            </w:r>
            <w:r w:rsidR="00BB7DAA">
              <w:rPr>
                <w:b/>
                <w:bCs/>
                <w:lang w:val="en-US"/>
              </w:rPr>
              <w:t>S</w:t>
            </w:r>
            <w:r w:rsidRPr="00F3399F">
              <w:rPr>
                <w:b/>
                <w:bCs/>
                <w:lang w:val="en-US"/>
              </w:rPr>
              <w:t>tudent</w:t>
            </w:r>
            <w:r w:rsidR="00BB7DAA">
              <w:rPr>
                <w:b/>
                <w:bCs/>
                <w:lang w:val="en-US"/>
              </w:rPr>
              <w:t>s</w:t>
            </w:r>
            <w:r w:rsidRPr="00F3399F">
              <w:rPr>
                <w:b/>
                <w:bCs/>
                <w:lang w:val="en-US"/>
              </w:rPr>
              <w:t xml:space="preserve"> </w:t>
            </w:r>
            <w:r w:rsidR="00EF1542">
              <w:rPr>
                <w:b/>
                <w:bCs/>
                <w:lang w:val="en-US"/>
              </w:rPr>
              <w:t>c</w:t>
            </w:r>
            <w:r w:rsidRPr="00F3399F">
              <w:rPr>
                <w:b/>
                <w:bCs/>
                <w:lang w:val="en-US"/>
              </w:rPr>
              <w:t>hecklist</w:t>
            </w:r>
          </w:p>
        </w:tc>
      </w:tr>
      <w:tr w:rsidR="00991F99" w14:paraId="5EE95D01" w14:textId="77777777" w:rsidTr="555A2531">
        <w:tc>
          <w:tcPr>
            <w:tcW w:w="5665" w:type="dxa"/>
            <w:shd w:val="clear" w:color="auto" w:fill="112B43"/>
          </w:tcPr>
          <w:p w14:paraId="4937E713" w14:textId="77777777" w:rsidR="00991F99" w:rsidRPr="00F3399F" w:rsidRDefault="00991F99" w:rsidP="00991F99">
            <w:pPr>
              <w:jc w:val="center"/>
              <w:rPr>
                <w:b/>
                <w:bCs/>
                <w:lang w:val="en-US"/>
              </w:rPr>
            </w:pPr>
            <w:r w:rsidRPr="00F3399F">
              <w:rPr>
                <w:b/>
                <w:bCs/>
                <w:lang w:val="en-US"/>
              </w:rPr>
              <w:t>SEND</w:t>
            </w:r>
          </w:p>
        </w:tc>
        <w:tc>
          <w:tcPr>
            <w:tcW w:w="5245" w:type="dxa"/>
            <w:shd w:val="clear" w:color="auto" w:fill="112B43"/>
          </w:tcPr>
          <w:p w14:paraId="00A8985A" w14:textId="77777777" w:rsidR="00991F99" w:rsidRPr="00F3399F" w:rsidRDefault="00991F99" w:rsidP="00991F99">
            <w:pPr>
              <w:jc w:val="center"/>
              <w:rPr>
                <w:b/>
                <w:bCs/>
                <w:lang w:val="en-US"/>
              </w:rPr>
            </w:pPr>
            <w:r>
              <w:rPr>
                <w:b/>
                <w:bCs/>
                <w:lang w:val="en-US"/>
              </w:rPr>
              <w:t>PP</w:t>
            </w:r>
          </w:p>
        </w:tc>
      </w:tr>
      <w:tr w:rsidR="00991F99" w14:paraId="72F0B3B3" w14:textId="77777777" w:rsidTr="555A2531">
        <w:tc>
          <w:tcPr>
            <w:tcW w:w="5665" w:type="dxa"/>
          </w:tcPr>
          <w:p w14:paraId="39A1E4ED" w14:textId="7E108AA2" w:rsidR="00991F99" w:rsidRDefault="009B3ECA" w:rsidP="00255B15">
            <w:pPr>
              <w:pStyle w:val="xmsolistparagraph"/>
              <w:numPr>
                <w:ilvl w:val="0"/>
                <w:numId w:val="7"/>
              </w:numPr>
              <w:ind w:left="589" w:hanging="267"/>
              <w:rPr>
                <w:rFonts w:eastAsia="Times New Roman"/>
                <w:sz w:val="19"/>
                <w:szCs w:val="19"/>
              </w:rPr>
            </w:pPr>
            <w:r>
              <w:rPr>
                <w:rFonts w:eastAsia="Times New Roman"/>
                <w:sz w:val="19"/>
                <w:szCs w:val="19"/>
              </w:rPr>
              <w:t xml:space="preserve">All students at Pine Green have an EHCP and this information is used to individualise and </w:t>
            </w:r>
            <w:r w:rsidR="00716352">
              <w:rPr>
                <w:rFonts w:eastAsia="Times New Roman"/>
                <w:sz w:val="19"/>
                <w:szCs w:val="19"/>
              </w:rPr>
              <w:t>adapt</w:t>
            </w:r>
            <w:r>
              <w:rPr>
                <w:rFonts w:eastAsia="Times New Roman"/>
                <w:sz w:val="19"/>
                <w:szCs w:val="19"/>
              </w:rPr>
              <w:t xml:space="preserve"> curriculum delivery.</w:t>
            </w:r>
            <w:r w:rsidR="00255B15">
              <w:rPr>
                <w:rFonts w:eastAsia="Times New Roman"/>
                <w:sz w:val="19"/>
                <w:szCs w:val="19"/>
              </w:rPr>
              <w:t xml:space="preserve"> </w:t>
            </w:r>
          </w:p>
          <w:p w14:paraId="5BC162E4" w14:textId="17611852" w:rsidR="00255B15" w:rsidRPr="007D0A82" w:rsidRDefault="23CA5285" w:rsidP="00255B15">
            <w:pPr>
              <w:pStyle w:val="xmsolistparagraph"/>
              <w:numPr>
                <w:ilvl w:val="0"/>
                <w:numId w:val="7"/>
              </w:numPr>
              <w:ind w:left="589" w:hanging="267"/>
              <w:rPr>
                <w:rFonts w:eastAsia="Times New Roman"/>
                <w:sz w:val="19"/>
                <w:szCs w:val="19"/>
              </w:rPr>
            </w:pPr>
            <w:r w:rsidRPr="555A2531">
              <w:rPr>
                <w:rFonts w:eastAsia="Times New Roman"/>
                <w:sz w:val="19"/>
                <w:szCs w:val="19"/>
              </w:rPr>
              <w:t xml:space="preserve">Performance in maths is constantly tracked to </w:t>
            </w:r>
            <w:r w:rsidR="7807578E" w:rsidRPr="555A2531">
              <w:rPr>
                <w:rFonts w:eastAsia="Times New Roman"/>
                <w:sz w:val="19"/>
                <w:szCs w:val="19"/>
              </w:rPr>
              <w:t>further support students in the classroom and communication with home.</w:t>
            </w:r>
          </w:p>
          <w:p w14:paraId="4DE80B5A" w14:textId="1F14DB67" w:rsidR="00255B15" w:rsidRPr="007D0A82" w:rsidRDefault="0F65BFC4" w:rsidP="555A2531">
            <w:pPr>
              <w:pStyle w:val="xmsolistparagraph"/>
              <w:numPr>
                <w:ilvl w:val="0"/>
                <w:numId w:val="7"/>
              </w:numPr>
              <w:ind w:left="589" w:hanging="267"/>
            </w:pPr>
            <w:r w:rsidRPr="555A2531">
              <w:rPr>
                <w:rFonts w:eastAsia="Times New Roman"/>
                <w:sz w:val="19"/>
                <w:szCs w:val="19"/>
              </w:rPr>
              <w:t>Lessons to adapt a more interactive approach with application to everyday life.</w:t>
            </w:r>
          </w:p>
          <w:p w14:paraId="12D83D2E" w14:textId="27ECFC13" w:rsidR="00255B15" w:rsidRPr="007D0A82" w:rsidRDefault="09835B82" w:rsidP="555A2531">
            <w:pPr>
              <w:pStyle w:val="xmsolistparagraph"/>
              <w:numPr>
                <w:ilvl w:val="0"/>
                <w:numId w:val="7"/>
              </w:numPr>
              <w:ind w:left="589" w:hanging="267"/>
            </w:pPr>
            <w:r w:rsidRPr="555A2531">
              <w:rPr>
                <w:rFonts w:eastAsia="Times New Roman"/>
                <w:sz w:val="19"/>
                <w:szCs w:val="19"/>
              </w:rPr>
              <w:t xml:space="preserve">Adapted to curriculum to support varying levels </w:t>
            </w:r>
          </w:p>
        </w:tc>
        <w:tc>
          <w:tcPr>
            <w:tcW w:w="5245" w:type="dxa"/>
          </w:tcPr>
          <w:p w14:paraId="0CAFC277" w14:textId="3CB67267" w:rsidR="00991F99" w:rsidRDefault="00D203D7" w:rsidP="00E22C86">
            <w:pPr>
              <w:pStyle w:val="ListParagraph"/>
              <w:numPr>
                <w:ilvl w:val="0"/>
                <w:numId w:val="8"/>
              </w:numPr>
              <w:tabs>
                <w:tab w:val="left" w:pos="2918"/>
              </w:tabs>
              <w:rPr>
                <w:sz w:val="19"/>
                <w:szCs w:val="19"/>
                <w:lang w:val="en-US"/>
              </w:rPr>
            </w:pPr>
            <w:r>
              <w:rPr>
                <w:sz w:val="19"/>
                <w:szCs w:val="19"/>
                <w:lang w:val="en-US"/>
              </w:rPr>
              <w:t>To support vulnerable students with additional resources.</w:t>
            </w:r>
            <w:r w:rsidR="00255B15">
              <w:rPr>
                <w:sz w:val="19"/>
                <w:szCs w:val="19"/>
                <w:lang w:val="en-US"/>
              </w:rPr>
              <w:t xml:space="preserve"> </w:t>
            </w:r>
          </w:p>
          <w:p w14:paraId="72D556A3" w14:textId="74F1919C" w:rsidR="00255B15" w:rsidRPr="007D0A82" w:rsidRDefault="65861588" w:rsidP="00E22C86">
            <w:pPr>
              <w:pStyle w:val="ListParagraph"/>
              <w:numPr>
                <w:ilvl w:val="0"/>
                <w:numId w:val="8"/>
              </w:numPr>
              <w:tabs>
                <w:tab w:val="left" w:pos="2918"/>
              </w:tabs>
              <w:rPr>
                <w:sz w:val="19"/>
                <w:szCs w:val="19"/>
                <w:lang w:val="en-US"/>
              </w:rPr>
            </w:pPr>
            <w:r w:rsidRPr="555A2531">
              <w:rPr>
                <w:sz w:val="19"/>
                <w:szCs w:val="19"/>
                <w:lang w:val="en-US"/>
              </w:rPr>
              <w:t xml:space="preserve">Access to 1:1 support at times of </w:t>
            </w:r>
            <w:r w:rsidR="5B12D14E" w:rsidRPr="555A2531">
              <w:rPr>
                <w:sz w:val="19"/>
                <w:szCs w:val="19"/>
                <w:lang w:val="en-US"/>
              </w:rPr>
              <w:t xml:space="preserve">learning based or personal </w:t>
            </w:r>
            <w:r w:rsidRPr="555A2531">
              <w:rPr>
                <w:sz w:val="19"/>
                <w:szCs w:val="19"/>
                <w:lang w:val="en-US"/>
              </w:rPr>
              <w:t>crisis</w:t>
            </w:r>
            <w:r w:rsidR="5B12D14E" w:rsidRPr="555A2531">
              <w:rPr>
                <w:sz w:val="19"/>
                <w:szCs w:val="19"/>
                <w:lang w:val="en-US"/>
              </w:rPr>
              <w:t>.</w:t>
            </w:r>
          </w:p>
          <w:p w14:paraId="4DC3FDE9" w14:textId="5DF80FD4" w:rsidR="00255B15" w:rsidRPr="007D0A82" w:rsidRDefault="3DEC53F0" w:rsidP="00E22C86">
            <w:pPr>
              <w:pStyle w:val="ListParagraph"/>
              <w:numPr>
                <w:ilvl w:val="0"/>
                <w:numId w:val="8"/>
              </w:numPr>
              <w:tabs>
                <w:tab w:val="left" w:pos="2918"/>
              </w:tabs>
              <w:rPr>
                <w:sz w:val="19"/>
                <w:szCs w:val="19"/>
                <w:lang w:val="en-US"/>
              </w:rPr>
            </w:pPr>
            <w:r w:rsidRPr="555A2531">
              <w:rPr>
                <w:sz w:val="19"/>
                <w:szCs w:val="19"/>
                <w:lang w:val="en-US"/>
              </w:rPr>
              <w:t xml:space="preserve">Robust intervention access for pupils in need to access learning at desired level </w:t>
            </w:r>
          </w:p>
        </w:tc>
      </w:tr>
    </w:tbl>
    <w:p w14:paraId="172AD4FD" w14:textId="77777777" w:rsidR="005267A0" w:rsidRDefault="005267A0" w:rsidP="00BB7DAA">
      <w:pPr>
        <w:pStyle w:val="NoSpacing"/>
      </w:pPr>
    </w:p>
    <w:tbl>
      <w:tblPr>
        <w:tblStyle w:val="TableGrid"/>
        <w:tblW w:w="10910" w:type="dxa"/>
        <w:tblLook w:val="04A0" w:firstRow="1" w:lastRow="0" w:firstColumn="1" w:lastColumn="0" w:noHBand="0" w:noVBand="1"/>
      </w:tblPr>
      <w:tblGrid>
        <w:gridCol w:w="5665"/>
        <w:gridCol w:w="5245"/>
      </w:tblGrid>
      <w:tr w:rsidR="00BB7DAA" w:rsidRPr="000A2587" w14:paraId="7B5E5FB8" w14:textId="77777777" w:rsidTr="555A2531">
        <w:tc>
          <w:tcPr>
            <w:tcW w:w="10910" w:type="dxa"/>
            <w:gridSpan w:val="2"/>
            <w:shd w:val="clear" w:color="auto" w:fill="112B43"/>
          </w:tcPr>
          <w:p w14:paraId="6139A43B" w14:textId="77777777" w:rsidR="00BB7DAA" w:rsidRPr="000A2587" w:rsidRDefault="00BB7DAA" w:rsidP="00645C51">
            <w:pPr>
              <w:jc w:val="right"/>
              <w:rPr>
                <w:b/>
                <w:bCs/>
                <w:color w:val="FFFFFF" w:themeColor="background1"/>
                <w:lang w:val="en-US"/>
              </w:rPr>
            </w:pPr>
            <w:r>
              <w:rPr>
                <w:b/>
                <w:bCs/>
                <w:color w:val="FFFFFF" w:themeColor="background1"/>
                <w:lang w:val="en-US"/>
              </w:rPr>
              <w:t xml:space="preserve">Covid Catch Up  </w:t>
            </w:r>
          </w:p>
        </w:tc>
      </w:tr>
      <w:tr w:rsidR="006603E0" w:rsidRPr="00EE1A0B" w14:paraId="5212BD7D" w14:textId="77777777" w:rsidTr="555A2531">
        <w:tc>
          <w:tcPr>
            <w:tcW w:w="5665" w:type="dxa"/>
            <w:shd w:val="clear" w:color="auto" w:fill="112B43"/>
          </w:tcPr>
          <w:p w14:paraId="6E8B1272"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245" w:type="dxa"/>
            <w:shd w:val="clear" w:color="auto" w:fill="112B43"/>
          </w:tcPr>
          <w:p w14:paraId="684FA250"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w:rsidR="006603E0" w:rsidRPr="00EE1A0B" w14:paraId="47579B9B" w14:textId="77777777" w:rsidTr="555A2531">
        <w:tc>
          <w:tcPr>
            <w:tcW w:w="5665" w:type="dxa"/>
            <w:shd w:val="clear" w:color="auto" w:fill="auto"/>
          </w:tcPr>
          <w:p w14:paraId="67FFA4D7" w14:textId="3C97BD00" w:rsidR="00D45609" w:rsidRDefault="38853C61" w:rsidP="555A2531">
            <w:pPr>
              <w:rPr>
                <w:rFonts w:eastAsiaTheme="minorEastAsia"/>
                <w:color w:val="000000" w:themeColor="text1"/>
                <w:sz w:val="20"/>
                <w:szCs w:val="20"/>
                <w:lang w:val="en-US"/>
              </w:rPr>
            </w:pPr>
            <w:r w:rsidRPr="555A2531">
              <w:rPr>
                <w:rFonts w:eastAsiaTheme="minorEastAsia"/>
                <w:color w:val="000000" w:themeColor="text1"/>
                <w:sz w:val="20"/>
                <w:szCs w:val="20"/>
                <w:lang w:val="en-US"/>
              </w:rPr>
              <w:t>Mathematics at Pine Green aims to provide conceptual unders</w:t>
            </w:r>
            <w:r w:rsidR="577ACD19" w:rsidRPr="555A2531">
              <w:rPr>
                <w:rFonts w:eastAsiaTheme="minorEastAsia"/>
                <w:color w:val="000000" w:themeColor="text1"/>
                <w:sz w:val="20"/>
                <w:szCs w:val="20"/>
                <w:lang w:val="en-US"/>
              </w:rPr>
              <w:t>tanding of mathematical ideas</w:t>
            </w:r>
            <w:r w:rsidRPr="555A2531">
              <w:rPr>
                <w:rFonts w:eastAsiaTheme="minorEastAsia"/>
                <w:color w:val="000000" w:themeColor="text1"/>
                <w:sz w:val="20"/>
                <w:szCs w:val="20"/>
                <w:lang w:val="en-US"/>
              </w:rPr>
              <w:t xml:space="preserve"> rather than a reliance on mechanical methodology. This allows related topics to be studied more e</w:t>
            </w:r>
            <w:r w:rsidR="577ACD19" w:rsidRPr="555A2531">
              <w:rPr>
                <w:rFonts w:eastAsiaTheme="minorEastAsia"/>
                <w:color w:val="000000" w:themeColor="text1"/>
                <w:sz w:val="20"/>
                <w:szCs w:val="20"/>
                <w:lang w:val="en-US"/>
              </w:rPr>
              <w:t>fficiently</w:t>
            </w:r>
            <w:r w:rsidR="4550B6C7" w:rsidRPr="555A2531">
              <w:rPr>
                <w:rFonts w:eastAsiaTheme="minorEastAsia"/>
                <w:color w:val="000000" w:themeColor="text1"/>
                <w:sz w:val="20"/>
                <w:szCs w:val="20"/>
                <w:lang w:val="en-US"/>
              </w:rPr>
              <w:t xml:space="preserve"> and</w:t>
            </w:r>
            <w:r w:rsidR="577ACD19" w:rsidRPr="555A2531">
              <w:rPr>
                <w:rFonts w:eastAsiaTheme="minorEastAsia"/>
                <w:color w:val="000000" w:themeColor="text1"/>
                <w:sz w:val="20"/>
                <w:szCs w:val="20"/>
                <w:lang w:val="en-US"/>
              </w:rPr>
              <w:t xml:space="preserve"> skill/knowledge gaps to be reduced.</w:t>
            </w:r>
          </w:p>
          <w:p w14:paraId="564C9A69" w14:textId="4877ADA4" w:rsidR="006603E0" w:rsidRDefault="00D45609" w:rsidP="00645C51">
            <w:pPr>
              <w:rPr>
                <w:rFonts w:eastAsiaTheme="minorEastAsia"/>
                <w:color w:val="000000" w:themeColor="text1"/>
                <w:sz w:val="20"/>
                <w:szCs w:val="20"/>
                <w:lang w:val="en-US"/>
              </w:rPr>
            </w:pPr>
            <w:r>
              <w:rPr>
                <w:rFonts w:eastAsiaTheme="minorEastAsia"/>
                <w:color w:val="000000" w:themeColor="text1"/>
                <w:sz w:val="20"/>
                <w:szCs w:val="20"/>
                <w:lang w:val="en-US"/>
              </w:rPr>
              <w:t xml:space="preserve">Continuous tracking of mathematical performance allows </w:t>
            </w:r>
            <w:r w:rsidR="000F1A63">
              <w:rPr>
                <w:rFonts w:eastAsiaTheme="minorEastAsia"/>
                <w:color w:val="000000" w:themeColor="text1"/>
                <w:sz w:val="20"/>
                <w:szCs w:val="20"/>
                <w:lang w:val="en-US"/>
              </w:rPr>
              <w:t>individual intervention</w:t>
            </w:r>
            <w:r>
              <w:rPr>
                <w:rFonts w:eastAsiaTheme="minorEastAsia"/>
                <w:color w:val="000000" w:themeColor="text1"/>
                <w:sz w:val="20"/>
                <w:szCs w:val="20"/>
                <w:lang w:val="en-US"/>
              </w:rPr>
              <w:t xml:space="preserve"> to be implemented as required.</w:t>
            </w:r>
          </w:p>
          <w:p w14:paraId="38B10248" w14:textId="50AEA068" w:rsidR="000F1A63" w:rsidRPr="00EE1A0B" w:rsidRDefault="000F1A63" w:rsidP="00645C51">
            <w:pPr>
              <w:rPr>
                <w:rFonts w:eastAsiaTheme="minorEastAsia"/>
                <w:color w:val="000000" w:themeColor="text1"/>
                <w:sz w:val="20"/>
                <w:szCs w:val="20"/>
                <w:lang w:val="en-US"/>
              </w:rPr>
            </w:pPr>
          </w:p>
        </w:tc>
        <w:tc>
          <w:tcPr>
            <w:tcW w:w="5245" w:type="dxa"/>
            <w:shd w:val="clear" w:color="auto" w:fill="auto"/>
          </w:tcPr>
          <w:p w14:paraId="5DFBDDED" w14:textId="704E6CF4" w:rsidR="008D0197" w:rsidRDefault="008D0197" w:rsidP="005267A0">
            <w:pPr>
              <w:rPr>
                <w:rFonts w:eastAsiaTheme="minorEastAsia"/>
                <w:color w:val="000000" w:themeColor="text1"/>
                <w:sz w:val="20"/>
                <w:szCs w:val="20"/>
                <w:lang w:val="en-US"/>
              </w:rPr>
            </w:pPr>
            <w:r>
              <w:rPr>
                <w:rFonts w:eastAsiaTheme="minorEastAsia"/>
                <w:color w:val="000000" w:themeColor="text1"/>
                <w:sz w:val="20"/>
                <w:szCs w:val="20"/>
                <w:lang w:val="en-US"/>
              </w:rPr>
              <w:lastRenderedPageBreak/>
              <w:t>Areas of the scheme of work have been condensed to allow related areas of the curriculum to be covered more quickly.</w:t>
            </w:r>
          </w:p>
          <w:p w14:paraId="51CA0FC1" w14:textId="4FCB31C2" w:rsidR="008D0197" w:rsidRDefault="008D0197" w:rsidP="005267A0">
            <w:pPr>
              <w:rPr>
                <w:rFonts w:eastAsiaTheme="minorEastAsia"/>
                <w:color w:val="000000" w:themeColor="text1"/>
                <w:sz w:val="20"/>
                <w:szCs w:val="20"/>
                <w:lang w:val="en-US"/>
              </w:rPr>
            </w:pPr>
          </w:p>
          <w:p w14:paraId="4140C6BA" w14:textId="1FBC7EE5" w:rsidR="008D0197" w:rsidRDefault="008D0197" w:rsidP="005267A0">
            <w:pPr>
              <w:rPr>
                <w:rFonts w:eastAsiaTheme="minorEastAsia"/>
                <w:color w:val="000000" w:themeColor="text1"/>
                <w:sz w:val="20"/>
                <w:szCs w:val="20"/>
                <w:lang w:val="en-US"/>
              </w:rPr>
            </w:pPr>
            <w:r>
              <w:rPr>
                <w:rFonts w:eastAsiaTheme="minorEastAsia"/>
                <w:color w:val="000000" w:themeColor="text1"/>
                <w:sz w:val="20"/>
                <w:szCs w:val="20"/>
                <w:lang w:val="en-US"/>
              </w:rPr>
              <w:t xml:space="preserve">Access to extension work for students performing well also allows </w:t>
            </w:r>
            <w:r w:rsidR="0088161E">
              <w:rPr>
                <w:rFonts w:eastAsiaTheme="minorEastAsia"/>
                <w:color w:val="000000" w:themeColor="text1"/>
                <w:sz w:val="20"/>
                <w:szCs w:val="20"/>
                <w:lang w:val="en-US"/>
              </w:rPr>
              <w:t xml:space="preserve">mathematical </w:t>
            </w:r>
            <w:r>
              <w:rPr>
                <w:rFonts w:eastAsiaTheme="minorEastAsia"/>
                <w:color w:val="000000" w:themeColor="text1"/>
                <w:sz w:val="20"/>
                <w:szCs w:val="20"/>
                <w:lang w:val="en-US"/>
              </w:rPr>
              <w:t>knowledge to</w:t>
            </w:r>
            <w:r w:rsidR="0088161E">
              <w:rPr>
                <w:rFonts w:eastAsiaTheme="minorEastAsia"/>
                <w:color w:val="000000" w:themeColor="text1"/>
                <w:sz w:val="20"/>
                <w:szCs w:val="20"/>
                <w:lang w:val="en-US"/>
              </w:rPr>
              <w:t xml:space="preserve"> be extended.</w:t>
            </w:r>
          </w:p>
          <w:p w14:paraId="0ED97484" w14:textId="77777777" w:rsidR="005267A0" w:rsidRPr="00EE1A0B" w:rsidRDefault="005267A0" w:rsidP="00645C51">
            <w:pPr>
              <w:rPr>
                <w:rFonts w:eastAsiaTheme="minorEastAsia"/>
                <w:color w:val="000000" w:themeColor="text1"/>
                <w:sz w:val="20"/>
                <w:szCs w:val="20"/>
                <w:lang w:val="en-US"/>
              </w:rPr>
            </w:pPr>
          </w:p>
        </w:tc>
      </w:tr>
    </w:tbl>
    <w:p w14:paraId="06F9773B" w14:textId="77777777" w:rsidR="00255B15" w:rsidRDefault="00255B15">
      <w:pPr>
        <w:rPr>
          <w:b/>
          <w:bCs/>
          <w:u w:val="single"/>
          <w:vertAlign w:val="superscript"/>
          <w:lang w:val="en-US"/>
        </w:rPr>
      </w:pPr>
    </w:p>
    <w:p w14:paraId="42B7D1AF" w14:textId="10F1C3A6" w:rsidR="000A2587" w:rsidRPr="008D0197" w:rsidRDefault="000A2587">
      <w:pPr>
        <w:rPr>
          <w:b/>
          <w:bCs/>
          <w:u w:val="single"/>
          <w:vertAlign w:val="superscript"/>
          <w:lang w:val="en-US"/>
        </w:rPr>
      </w:pPr>
      <w:r>
        <w:rPr>
          <w:b/>
          <w:bCs/>
          <w:sz w:val="24"/>
          <w:szCs w:val="24"/>
          <w:u w:val="single"/>
          <w:lang w:val="en-US"/>
        </w:rPr>
        <w:t xml:space="preserve">Pine Green Curriculum </w:t>
      </w:r>
    </w:p>
    <w:p w14:paraId="20F4019D" w14:textId="77777777" w:rsidR="00BB7DAA" w:rsidRDefault="00BB7DAA">
      <w:pPr>
        <w:rPr>
          <w:b/>
          <w:bCs/>
          <w:sz w:val="24"/>
          <w:szCs w:val="24"/>
          <w:u w:val="single"/>
          <w:lang w:val="en-US"/>
        </w:rPr>
      </w:pPr>
    </w:p>
    <w:p w14:paraId="4BEEB21C" w14:textId="77777777" w:rsidR="000A2587" w:rsidRDefault="000A2587" w:rsidP="000A2587">
      <w:r>
        <w:t xml:space="preserve">The key principles behind the design of our curriculum are for our pupils to: </w:t>
      </w:r>
    </w:p>
    <w:p w14:paraId="1F33C05A" w14:textId="77777777" w:rsidR="000A2587" w:rsidRDefault="000A2587" w:rsidP="000A2587">
      <w:r w:rsidRPr="555A2531">
        <w:rPr>
          <w:rFonts w:ascii="Symbol" w:eastAsia="Symbol" w:hAnsi="Symbol" w:cs="Symbol"/>
        </w:rPr>
        <w:t>·</w:t>
      </w:r>
      <w:r>
        <w:t xml:space="preserve"> Become confident, </w:t>
      </w:r>
      <w:bookmarkStart w:id="2" w:name="_Int_kyGCJLlI"/>
      <w:r>
        <w:t>independent</w:t>
      </w:r>
      <w:bookmarkEnd w:id="2"/>
      <w:r>
        <w:t xml:space="preserve"> and resilient</w:t>
      </w:r>
    </w:p>
    <w:p w14:paraId="1F6710EB" w14:textId="77777777" w:rsidR="000A2587" w:rsidRDefault="000A2587" w:rsidP="000A2587">
      <w:r>
        <w:rPr>
          <w:rFonts w:ascii="Symbol" w:eastAsia="Symbol" w:hAnsi="Symbol" w:cs="Symbol"/>
        </w:rPr>
        <w:t>·</w:t>
      </w:r>
      <w:r>
        <w:t xml:space="preserve"> Be kind; showing empathy and compassion whilst valuing diversity </w:t>
      </w:r>
    </w:p>
    <w:p w14:paraId="5000C124" w14:textId="77777777" w:rsidR="000A2587" w:rsidRDefault="000A2587" w:rsidP="000A2587">
      <w:r w:rsidRPr="555A2531">
        <w:rPr>
          <w:rFonts w:ascii="Symbol" w:eastAsia="Symbol" w:hAnsi="Symbol" w:cs="Symbol"/>
        </w:rPr>
        <w:t>·</w:t>
      </w:r>
      <w:r>
        <w:t xml:space="preserve"> Make </w:t>
      </w:r>
      <w:bookmarkStart w:id="3" w:name="_Int_5S1ZZQRv"/>
      <w:r>
        <w:t>good progress</w:t>
      </w:r>
      <w:bookmarkEnd w:id="3"/>
      <w:r>
        <w:t xml:space="preserve"> in all areas of the curriculum from their starting points when they initially join us</w:t>
      </w:r>
    </w:p>
    <w:p w14:paraId="47FE5DA4" w14:textId="77777777" w:rsidR="000A2587" w:rsidRDefault="000A2587" w:rsidP="000A2587">
      <w:r>
        <w:rPr>
          <w:rFonts w:ascii="Symbol" w:eastAsia="Symbol" w:hAnsi="Symbol" w:cs="Symbol"/>
        </w:rPr>
        <w:t>·</w:t>
      </w:r>
      <w:r>
        <w:t xml:space="preserve"> Become more culturally aware about their local area as well as nationally and internationally.</w:t>
      </w:r>
    </w:p>
    <w:p w14:paraId="045B3513" w14:textId="77777777" w:rsidR="000A2587" w:rsidRDefault="000A2587" w:rsidP="000A2587">
      <w:r>
        <w:rPr>
          <w:rFonts w:ascii="Symbol" w:eastAsia="Symbol" w:hAnsi="Symbol" w:cs="Symbol"/>
        </w:rPr>
        <w:t>·</w:t>
      </w:r>
      <w:r>
        <w:t xml:space="preserve"> Develop and enhance their aspirations for the future and know that these can be reached through hard work and determination </w:t>
      </w:r>
    </w:p>
    <w:p w14:paraId="3A0FBADF" w14:textId="526BEB2F" w:rsidR="000A2587" w:rsidRDefault="000A2587" w:rsidP="000A2587">
      <w:r w:rsidRPr="555A2531">
        <w:rPr>
          <w:rFonts w:ascii="Symbol" w:eastAsia="Symbol" w:hAnsi="Symbol" w:cs="Symbol"/>
        </w:rPr>
        <w:t>·</w:t>
      </w:r>
      <w:r>
        <w:t xml:space="preserve"> Be well prepared for the challenges that awaits them in the world. </w:t>
      </w:r>
      <w:r w:rsidR="46D172A3">
        <w:t>We</w:t>
      </w:r>
      <w:r>
        <w:t xml:space="preserve"> want </w:t>
      </w:r>
      <w:r w:rsidR="3E671DCD">
        <w:t>all</w:t>
      </w:r>
      <w:r>
        <w:t xml:space="preserve"> our pupils, to be the best they can be, making a positive contribution to the world they live in</w:t>
      </w:r>
      <w:r w:rsidR="00D12DA3">
        <w:t>.</w:t>
      </w:r>
    </w:p>
    <w:p w14:paraId="4B853508" w14:textId="50505A2F" w:rsidR="00D12DA3" w:rsidRDefault="00D12DA3" w:rsidP="000A2587"/>
    <w:p w14:paraId="35A09497" w14:textId="70A77ACB" w:rsidR="00D12DA3" w:rsidRPr="001B44FA" w:rsidRDefault="001B44FA" w:rsidP="001B44FA">
      <w:pPr>
        <w:rPr>
          <w:rFonts w:ascii="Calibri" w:hAnsi="Calibri" w:cs="Calibri"/>
          <w:bCs/>
          <w:sz w:val="19"/>
          <w:szCs w:val="19"/>
          <w:lang w:val="en-US"/>
        </w:rPr>
      </w:pPr>
      <w:r>
        <w:rPr>
          <w:rFonts w:ascii="Calibri" w:hAnsi="Calibri" w:cs="Calibri"/>
          <w:bCs/>
          <w:sz w:val="19"/>
          <w:szCs w:val="19"/>
          <w:lang w:val="en-US"/>
        </w:rPr>
        <w:t xml:space="preserve">. </w:t>
      </w:r>
    </w:p>
    <w:sectPr w:rsidR="00D12DA3" w:rsidRPr="001B44FA" w:rsidSect="0072041A">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VTiDuzHrFwExg" int2:id="9LgRkaMz">
      <int2:state int2:value="Rejected" int2:type="AugLoop_Text_Critique"/>
    </int2:textHash>
    <int2:textHash int2:hashCode="NSmyTf28jNY5Dh" int2:id="JRsaTiaC">
      <int2:state int2:value="Rejected" int2:type="AugLoop_Text_Critique"/>
    </int2:textHash>
    <int2:textHash int2:hashCode="bLNw5K/RtBTj6A" int2:id="GxuRfcl6">
      <int2:state int2:value="Rejected" int2:type="AugLoop_Text_Critique"/>
    </int2:textHash>
    <int2:bookmark int2:bookmarkName="_Int_5S1ZZQRv" int2:invalidationBookmarkName="" int2:hashCode="eND97I/YWc07c1" int2:id="4176nSrP">
      <int2:state int2:value="Rejected" int2:type="AugLoop_Text_Critique"/>
    </int2:bookmark>
    <int2:bookmark int2:bookmarkName="_Int_bO94140M" int2:invalidationBookmarkName="" int2:hashCode="JHAoFST6dzcILb" int2:id="sNRIWIRX">
      <int2:state int2:value="Rejected" int2:type="AugLoop_Text_Critique"/>
    </int2:bookmark>
    <int2:bookmark int2:bookmarkName="_Int_llU5aUhw" int2:invalidationBookmarkName="" int2:hashCode="rn8MlsiRF8VpfX" int2:id="wyxMVQeY">
      <int2:state int2:value="Rejected" int2:type="AugLoop_Text_Critique"/>
    </int2:bookmark>
    <int2:bookmark int2:bookmarkName="_Int_kyGCJLlI" int2:invalidationBookmarkName="" int2:hashCode="dgGDTlSVsufBJF" int2:id="kbUNdJm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E2B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11DF1"/>
    <w:multiLevelType w:val="hybridMultilevel"/>
    <w:tmpl w:val="BF302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679F2"/>
    <w:multiLevelType w:val="hybridMultilevel"/>
    <w:tmpl w:val="0E24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02667"/>
    <w:multiLevelType w:val="hybridMultilevel"/>
    <w:tmpl w:val="F4E6A6A6"/>
    <w:lvl w:ilvl="0" w:tplc="0809000D">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7" w15:restartNumberingAfterBreak="0">
    <w:nsid w:val="563B6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947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6839363">
    <w:abstractNumId w:val="1"/>
  </w:num>
  <w:num w:numId="2" w16cid:durableId="213664328">
    <w:abstractNumId w:val="2"/>
  </w:num>
  <w:num w:numId="3" w16cid:durableId="554315170">
    <w:abstractNumId w:val="8"/>
  </w:num>
  <w:num w:numId="4" w16cid:durableId="320543942">
    <w:abstractNumId w:val="3"/>
  </w:num>
  <w:num w:numId="5" w16cid:durableId="176433798">
    <w:abstractNumId w:val="0"/>
  </w:num>
  <w:num w:numId="6" w16cid:durableId="2007787088">
    <w:abstractNumId w:val="7"/>
  </w:num>
  <w:num w:numId="7" w16cid:durableId="666908707">
    <w:abstractNumId w:val="6"/>
  </w:num>
  <w:num w:numId="8" w16cid:durableId="1076246862">
    <w:abstractNumId w:val="4"/>
  </w:num>
  <w:num w:numId="9" w16cid:durableId="66852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31"/>
    <w:rsid w:val="0006181D"/>
    <w:rsid w:val="000710E5"/>
    <w:rsid w:val="00071829"/>
    <w:rsid w:val="00071AFC"/>
    <w:rsid w:val="0009072B"/>
    <w:rsid w:val="000A2587"/>
    <w:rsid w:val="000C5EF9"/>
    <w:rsid w:val="000C7779"/>
    <w:rsid w:val="000F1A63"/>
    <w:rsid w:val="000F3B9D"/>
    <w:rsid w:val="000F6DB4"/>
    <w:rsid w:val="00112CB8"/>
    <w:rsid w:val="0014119E"/>
    <w:rsid w:val="00144AA8"/>
    <w:rsid w:val="0017686B"/>
    <w:rsid w:val="001B44FA"/>
    <w:rsid w:val="001B6668"/>
    <w:rsid w:val="001C31C2"/>
    <w:rsid w:val="00206978"/>
    <w:rsid w:val="00255B15"/>
    <w:rsid w:val="002940E6"/>
    <w:rsid w:val="002E14A2"/>
    <w:rsid w:val="002E50E5"/>
    <w:rsid w:val="00316E7C"/>
    <w:rsid w:val="00330E15"/>
    <w:rsid w:val="0035378F"/>
    <w:rsid w:val="003850B6"/>
    <w:rsid w:val="003A2A35"/>
    <w:rsid w:val="003A5129"/>
    <w:rsid w:val="003F62EF"/>
    <w:rsid w:val="00420DC4"/>
    <w:rsid w:val="00425679"/>
    <w:rsid w:val="00436C6D"/>
    <w:rsid w:val="00477CC2"/>
    <w:rsid w:val="0048160D"/>
    <w:rsid w:val="004864EE"/>
    <w:rsid w:val="004B4F3A"/>
    <w:rsid w:val="004C18DD"/>
    <w:rsid w:val="004D0F39"/>
    <w:rsid w:val="004D4AB3"/>
    <w:rsid w:val="0050153B"/>
    <w:rsid w:val="005267A0"/>
    <w:rsid w:val="00567AE8"/>
    <w:rsid w:val="005A593A"/>
    <w:rsid w:val="005D01FC"/>
    <w:rsid w:val="005E5305"/>
    <w:rsid w:val="005F45EC"/>
    <w:rsid w:val="006339E5"/>
    <w:rsid w:val="00645C51"/>
    <w:rsid w:val="006603E0"/>
    <w:rsid w:val="006D2C95"/>
    <w:rsid w:val="006E59F0"/>
    <w:rsid w:val="0071412A"/>
    <w:rsid w:val="00716352"/>
    <w:rsid w:val="0072041A"/>
    <w:rsid w:val="00740987"/>
    <w:rsid w:val="0078652D"/>
    <w:rsid w:val="007D0A82"/>
    <w:rsid w:val="007D1A76"/>
    <w:rsid w:val="007F6E8F"/>
    <w:rsid w:val="008255A0"/>
    <w:rsid w:val="008723FA"/>
    <w:rsid w:val="0088161E"/>
    <w:rsid w:val="00882B8C"/>
    <w:rsid w:val="008B3F28"/>
    <w:rsid w:val="008D0197"/>
    <w:rsid w:val="008D3A73"/>
    <w:rsid w:val="00945196"/>
    <w:rsid w:val="00961858"/>
    <w:rsid w:val="009858B3"/>
    <w:rsid w:val="00991F99"/>
    <w:rsid w:val="009B3ECA"/>
    <w:rsid w:val="009C135E"/>
    <w:rsid w:val="009D2FD9"/>
    <w:rsid w:val="009D41B8"/>
    <w:rsid w:val="00A07098"/>
    <w:rsid w:val="00A316DC"/>
    <w:rsid w:val="00A33975"/>
    <w:rsid w:val="00A42981"/>
    <w:rsid w:val="00A74C20"/>
    <w:rsid w:val="00A84DDD"/>
    <w:rsid w:val="00A8760C"/>
    <w:rsid w:val="00AA623F"/>
    <w:rsid w:val="00AB24B7"/>
    <w:rsid w:val="00AC4045"/>
    <w:rsid w:val="00AE0115"/>
    <w:rsid w:val="00B06FEA"/>
    <w:rsid w:val="00B14E8E"/>
    <w:rsid w:val="00B22DAE"/>
    <w:rsid w:val="00B348A0"/>
    <w:rsid w:val="00B66493"/>
    <w:rsid w:val="00B74BEE"/>
    <w:rsid w:val="00BB57DB"/>
    <w:rsid w:val="00BB7DAA"/>
    <w:rsid w:val="00C000A2"/>
    <w:rsid w:val="00C02740"/>
    <w:rsid w:val="00C4263F"/>
    <w:rsid w:val="00C429BC"/>
    <w:rsid w:val="00C51CAC"/>
    <w:rsid w:val="00C70D62"/>
    <w:rsid w:val="00CB197B"/>
    <w:rsid w:val="00CB4539"/>
    <w:rsid w:val="00CD69BA"/>
    <w:rsid w:val="00CF6E9B"/>
    <w:rsid w:val="00D01AD9"/>
    <w:rsid w:val="00D12DA3"/>
    <w:rsid w:val="00D17531"/>
    <w:rsid w:val="00D17D21"/>
    <w:rsid w:val="00D203D7"/>
    <w:rsid w:val="00D24804"/>
    <w:rsid w:val="00D32457"/>
    <w:rsid w:val="00D45609"/>
    <w:rsid w:val="00D8165D"/>
    <w:rsid w:val="00D901CA"/>
    <w:rsid w:val="00E22C86"/>
    <w:rsid w:val="00E51F81"/>
    <w:rsid w:val="00E54BE3"/>
    <w:rsid w:val="00E63E31"/>
    <w:rsid w:val="00E65BCF"/>
    <w:rsid w:val="00E81AFA"/>
    <w:rsid w:val="00E921FB"/>
    <w:rsid w:val="00EA7057"/>
    <w:rsid w:val="00EE1A0B"/>
    <w:rsid w:val="00EE7B74"/>
    <w:rsid w:val="00EF1542"/>
    <w:rsid w:val="00F12389"/>
    <w:rsid w:val="00F219BD"/>
    <w:rsid w:val="00F3399F"/>
    <w:rsid w:val="00F50CA6"/>
    <w:rsid w:val="00F643EF"/>
    <w:rsid w:val="00F86068"/>
    <w:rsid w:val="00F90902"/>
    <w:rsid w:val="00FB7460"/>
    <w:rsid w:val="00FE3992"/>
    <w:rsid w:val="00FE6227"/>
    <w:rsid w:val="0121D319"/>
    <w:rsid w:val="01597970"/>
    <w:rsid w:val="04714254"/>
    <w:rsid w:val="04D7CEF0"/>
    <w:rsid w:val="0524B26A"/>
    <w:rsid w:val="0820511F"/>
    <w:rsid w:val="09427095"/>
    <w:rsid w:val="09835B82"/>
    <w:rsid w:val="0C326DB0"/>
    <w:rsid w:val="0C3CE808"/>
    <w:rsid w:val="0E6EF66C"/>
    <w:rsid w:val="0F65BFC4"/>
    <w:rsid w:val="12DE7FDB"/>
    <w:rsid w:val="13DC7345"/>
    <w:rsid w:val="15C282D0"/>
    <w:rsid w:val="198626AA"/>
    <w:rsid w:val="19DFD327"/>
    <w:rsid w:val="1CB6CD7A"/>
    <w:rsid w:val="23CA5285"/>
    <w:rsid w:val="24FAFB09"/>
    <w:rsid w:val="27FB0A82"/>
    <w:rsid w:val="2853B727"/>
    <w:rsid w:val="2870590F"/>
    <w:rsid w:val="29205403"/>
    <w:rsid w:val="2A3F1BC5"/>
    <w:rsid w:val="2BDD03C4"/>
    <w:rsid w:val="2BE3456B"/>
    <w:rsid w:val="2DDA803D"/>
    <w:rsid w:val="2E5644B3"/>
    <w:rsid w:val="2EB8AE3F"/>
    <w:rsid w:val="33581493"/>
    <w:rsid w:val="33972EDA"/>
    <w:rsid w:val="35020F0B"/>
    <w:rsid w:val="370A8F73"/>
    <w:rsid w:val="3813196E"/>
    <w:rsid w:val="38853C61"/>
    <w:rsid w:val="38E8CA90"/>
    <w:rsid w:val="3B0CAA1F"/>
    <w:rsid w:val="3DEC53F0"/>
    <w:rsid w:val="3E671DCD"/>
    <w:rsid w:val="43CE8CAF"/>
    <w:rsid w:val="445CD912"/>
    <w:rsid w:val="4550B6C7"/>
    <w:rsid w:val="46C55191"/>
    <w:rsid w:val="46D172A3"/>
    <w:rsid w:val="46EF956B"/>
    <w:rsid w:val="48396C77"/>
    <w:rsid w:val="4867DAE5"/>
    <w:rsid w:val="4A46DEA8"/>
    <w:rsid w:val="4F602254"/>
    <w:rsid w:val="5079B8DC"/>
    <w:rsid w:val="51A46895"/>
    <w:rsid w:val="51FB8A86"/>
    <w:rsid w:val="53802296"/>
    <w:rsid w:val="53A9F9CC"/>
    <w:rsid w:val="54C8E240"/>
    <w:rsid w:val="5556CB32"/>
    <w:rsid w:val="555A2531"/>
    <w:rsid w:val="5667BC67"/>
    <w:rsid w:val="5684A417"/>
    <w:rsid w:val="577ACD19"/>
    <w:rsid w:val="583BDE2F"/>
    <w:rsid w:val="5909C41A"/>
    <w:rsid w:val="5969C0DF"/>
    <w:rsid w:val="5A400E5B"/>
    <w:rsid w:val="5A539F9B"/>
    <w:rsid w:val="5B12D14E"/>
    <w:rsid w:val="5C952C47"/>
    <w:rsid w:val="5CC74838"/>
    <w:rsid w:val="5E4A7DF8"/>
    <w:rsid w:val="5F430911"/>
    <w:rsid w:val="604C42F4"/>
    <w:rsid w:val="64D94892"/>
    <w:rsid w:val="64EAA6E6"/>
    <w:rsid w:val="65861588"/>
    <w:rsid w:val="65EFF2D0"/>
    <w:rsid w:val="66EF249D"/>
    <w:rsid w:val="6A6665C2"/>
    <w:rsid w:val="6ABB29E8"/>
    <w:rsid w:val="6D803BF8"/>
    <w:rsid w:val="71A54761"/>
    <w:rsid w:val="71B333B3"/>
    <w:rsid w:val="73EDF1BD"/>
    <w:rsid w:val="7549A0BD"/>
    <w:rsid w:val="767D5037"/>
    <w:rsid w:val="767FFF47"/>
    <w:rsid w:val="7755C433"/>
    <w:rsid w:val="7807578E"/>
    <w:rsid w:val="7A8A0D30"/>
    <w:rsid w:val="7CB2C4C1"/>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35BF"/>
  <w15:docId w15:val="{4297337A-6293-4326-8371-DBC210CE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0B"/>
    <w:pPr>
      <w:ind w:left="720"/>
      <w:contextualSpacing/>
    </w:pPr>
  </w:style>
  <w:style w:type="paragraph" w:customStyle="1" w:styleId="xmsonormal">
    <w:name w:val="x_msonormal"/>
    <w:basedOn w:val="Normal"/>
    <w:rsid w:val="008D3A73"/>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D3A73"/>
    <w:pPr>
      <w:spacing w:after="0" w:line="240" w:lineRule="auto"/>
      <w:ind w:left="720"/>
    </w:pPr>
    <w:rPr>
      <w:rFonts w:ascii="Calibri" w:eastAsiaTheme="minorEastAsia" w:hAnsi="Calibri" w:cs="Calibri"/>
      <w:sz w:val="24"/>
      <w:szCs w:val="24"/>
      <w:lang w:eastAsia="en-GB"/>
    </w:rPr>
  </w:style>
  <w:style w:type="paragraph" w:styleId="NoSpacing">
    <w:name w:val="No Spacing"/>
    <w:uiPriority w:val="1"/>
    <w:qFormat/>
    <w:rsid w:val="00BB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urriculum%20Intent%20at%2018.2.22\SUBJECT%20-%20Curriculum%20Intent%20On%20A%20Page%20-%202021-2%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documentManagement>
</p:properties>
</file>

<file path=customXml/itemProps1.xml><?xml version="1.0" encoding="utf-8"?>
<ds:datastoreItem xmlns:ds="http://schemas.openxmlformats.org/officeDocument/2006/customXml" ds:itemID="{D547598D-765B-4D37-9079-04585C8C6D65}">
  <ds:schemaRefs>
    <ds:schemaRef ds:uri="http://schemas.microsoft.com/sharepoint/v3/contenttype/forms"/>
  </ds:schemaRefs>
</ds:datastoreItem>
</file>

<file path=customXml/itemProps2.xml><?xml version="1.0" encoding="utf-8"?>
<ds:datastoreItem xmlns:ds="http://schemas.openxmlformats.org/officeDocument/2006/customXml" ds:itemID="{B9BB3973-85EF-4448-9FF5-BF2E4580B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cb5b-f885-4374-af00-19c10683c860"/>
    <ds:schemaRef ds:uri="997b7ee3-9532-4d47-85c2-45ea6bef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 ds:uri="997b7ee3-9532-4d47-85c2-45ea6befba71"/>
    <ds:schemaRef ds:uri="5a32cb5b-f885-4374-af00-19c10683c860"/>
  </ds:schemaRefs>
</ds:datastoreItem>
</file>

<file path=docProps/app.xml><?xml version="1.0" encoding="utf-8"?>
<Properties xmlns="http://schemas.openxmlformats.org/officeDocument/2006/extended-properties" xmlns:vt="http://schemas.openxmlformats.org/officeDocument/2006/docPropsVTypes">
  <Template>SUBJECT - Curriculum Intent On A Page - 2021-2 - TEMPLATE</Template>
  <TotalTime>0</TotalTime>
  <Pages>2</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Molineux</dc:creator>
  <cp:keywords/>
  <dc:description/>
  <cp:lastModifiedBy>Stuart Williams (Pine Green Staff)</cp:lastModifiedBy>
  <cp:revision>13</cp:revision>
  <cp:lastPrinted>2022-01-31T13:03:00Z</cp:lastPrinted>
  <dcterms:created xsi:type="dcterms:W3CDTF">2022-02-16T09:36:00Z</dcterms:created>
  <dcterms:modified xsi:type="dcterms:W3CDTF">2024-11-26T12:29:00Z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