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1282" w14:textId="1E288FEA" w:rsidR="008407D0" w:rsidRPr="00B73F67" w:rsidRDefault="008407D0" w:rsidP="00150642">
      <w:pPr>
        <w:jc w:val="center"/>
        <w:rPr>
          <w:rFonts w:ascii="Abadi Extra Light" w:hAnsi="Abadi Extra Light"/>
          <w:b/>
          <w:bCs/>
          <w:sz w:val="56"/>
          <w:szCs w:val="56"/>
        </w:rPr>
      </w:pPr>
      <w:r w:rsidRPr="00B73F67">
        <w:rPr>
          <w:rFonts w:ascii="Abadi Extra Light" w:hAnsi="Abadi Extra Light"/>
          <w:b/>
          <w:bCs/>
          <w:sz w:val="56"/>
          <w:szCs w:val="56"/>
        </w:rPr>
        <w:t>Key Stage 3 Curriculum</w:t>
      </w:r>
    </w:p>
    <w:p w14:paraId="23B561C2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At Portland, we use GL Assessments to baseline each pupil in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Maths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and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English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. This allows us to identify appropriate </w:t>
      </w:r>
      <w:r w:rsidRPr="00B73F67">
        <w:rPr>
          <w:rFonts w:ascii="Aptos Light" w:eastAsia="Verdana" w:hAnsi="Aptos Light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>flight paths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for every student, ensuring targeted</w:t>
      </w:r>
    </w:p>
    <w:p w14:paraId="00741C6F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support and challenge from the outset. </w:t>
      </w:r>
    </w:p>
    <w:p w14:paraId="3412128B" w14:textId="449876F2" w:rsidR="008407D0" w:rsidRPr="00B73F67" w:rsidRDefault="008407D0" w:rsidP="008407D0">
      <w:pPr>
        <w:spacing w:after="120" w:line="240" w:lineRule="auto"/>
        <w:jc w:val="both"/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As pupils transition into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Key Stage 3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we move away from our </w:t>
      </w:r>
      <w:r w:rsidRPr="00B73F67">
        <w:rPr>
          <w:rFonts w:ascii="Aptos Light" w:eastAsia="Verdana" w:hAnsi="Aptos Light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>literacy immersion curriculum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towards a more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structured and emotionally supportive learning model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. Lessons</w:t>
      </w:r>
      <w:r w:rsidR="00A83BF7" w:rsidRPr="00B73F67"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are delivered either by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form tutors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or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subject specialists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depending on the needs of the group and subject. We follow the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full Key Stage 3 Programme of Study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ensuring comprehensive coverage of all strands. However, we enhance this by providing pupils with increased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subject-specific teaching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to better prepare them for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accredited courses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in Key Stage 4. </w:t>
      </w:r>
    </w:p>
    <w:p w14:paraId="345E32F1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This structure allows us to: </w:t>
      </w:r>
    </w:p>
    <w:p w14:paraId="1CD5163A" w14:textId="77777777" w:rsidR="008407D0" w:rsidRPr="00B73F67" w:rsidRDefault="008407D0" w:rsidP="008407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Offer a more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nurturing environment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for pupils who benefit from this approach. </w:t>
      </w:r>
    </w:p>
    <w:p w14:paraId="35C27E45" w14:textId="77777777" w:rsidR="008407D0" w:rsidRPr="00B73F67" w:rsidRDefault="008407D0" w:rsidP="008407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Utilise staff who are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skilled in supporting diverse learning needs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. </w:t>
      </w:r>
    </w:p>
    <w:p w14:paraId="0172F6AF" w14:textId="77777777" w:rsidR="008407D0" w:rsidRPr="00B73F67" w:rsidRDefault="008407D0" w:rsidP="008407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Ensure that all pupils, regardless of ability, have access to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high-quality teaching and learning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. </w:t>
      </w:r>
    </w:p>
    <w:p w14:paraId="326E5458" w14:textId="12B5F5BC" w:rsidR="008407D0" w:rsidRPr="00B73F67" w:rsidRDefault="008407D0" w:rsidP="008407D0">
      <w:pPr>
        <w:spacing w:after="120" w:line="240" w:lineRule="auto"/>
        <w:jc w:val="both"/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While some pupils may have low literacy levels,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not all do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and we differentiate activities within lessons to ensure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every pupil can make good progress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. </w:t>
      </w:r>
    </w:p>
    <w:p w14:paraId="5D8DEA12" w14:textId="77777777" w:rsidR="00150642" w:rsidRPr="00B73F67" w:rsidRDefault="00150642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</w:p>
    <w:p w14:paraId="4DA6735C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lang w:eastAsia="en-GB"/>
          <w14:ligatures w14:val="none"/>
        </w:rPr>
        <w:t>Assessment and Intervention</w:t>
      </w:r>
      <w:r w:rsidRPr="00B73F67">
        <w:rPr>
          <w:rFonts w:ascii="Aptos Light" w:eastAsia="Verdana" w:hAnsi="Aptos Light"/>
          <w:color w:val="000000" w:themeColor="text1"/>
          <w:kern w:val="24"/>
          <w:lang w:eastAsia="en-GB"/>
          <w14:ligatures w14:val="none"/>
        </w:rPr>
        <w:t> </w:t>
      </w:r>
    </w:p>
    <w:p w14:paraId="05A46907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Pupils are assessed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termly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against: </w:t>
      </w:r>
    </w:p>
    <w:p w14:paraId="0F5DF030" w14:textId="77777777" w:rsidR="008407D0" w:rsidRPr="00B73F67" w:rsidRDefault="008407D0" w:rsidP="008407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National Year Group Expectations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or </w:t>
      </w:r>
    </w:p>
    <w:p w14:paraId="21D40F39" w14:textId="77777777" w:rsidR="008407D0" w:rsidRPr="00B73F67" w:rsidRDefault="008407D0" w:rsidP="008407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Adapted objectives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from the Key Stage 3 Programme of Study. </w:t>
      </w:r>
    </w:p>
    <w:p w14:paraId="5F58B082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Our aim is for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all pupils to make at least good progress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. For those who do not meet expectations, we provide a range of targeted interventions: </w:t>
      </w:r>
    </w:p>
    <w:p w14:paraId="68784AE8" w14:textId="77777777" w:rsidR="008407D0" w:rsidRPr="00B73F67" w:rsidRDefault="008407D0" w:rsidP="008407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In-class support from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teachers and teaching assistants.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</w:t>
      </w:r>
    </w:p>
    <w:p w14:paraId="69DEA4C2" w14:textId="526CEB34" w:rsidR="008407D0" w:rsidRPr="00B73F67" w:rsidRDefault="008407D0" w:rsidP="008407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Access to 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Phonics -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each KS3 class has access to a Phonics session in the morning </w:t>
      </w:r>
      <w:r w:rsidR="00A83BF7"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(Read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Write Ink and Fresh Start).</w:t>
      </w:r>
    </w:p>
    <w:p w14:paraId="1D6397B2" w14:textId="77777777" w:rsidR="008407D0" w:rsidRPr="00B73F67" w:rsidRDefault="008407D0" w:rsidP="008407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Intensive differentiated work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in mathematics.</w:t>
      </w:r>
    </w:p>
    <w:p w14:paraId="13219E17" w14:textId="77777777" w:rsidR="00150642" w:rsidRPr="00B73F67" w:rsidRDefault="00150642" w:rsidP="008407D0">
      <w:pPr>
        <w:spacing w:after="120" w:line="240" w:lineRule="auto"/>
        <w:jc w:val="both"/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10BF4CC0" w14:textId="2859ABD4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lang w:eastAsia="en-GB"/>
          <w14:ligatures w14:val="none"/>
        </w:rPr>
        <w:t>Reading and Literacy</w:t>
      </w:r>
      <w:r w:rsidRPr="00B73F67">
        <w:rPr>
          <w:rFonts w:ascii="Aptos Light" w:eastAsia="Verdana" w:hAnsi="Aptos Light"/>
          <w:color w:val="000000" w:themeColor="text1"/>
          <w:kern w:val="24"/>
          <w:lang w:eastAsia="en-GB"/>
          <w14:ligatures w14:val="none"/>
        </w:rPr>
        <w:t> </w:t>
      </w:r>
    </w:p>
    <w:p w14:paraId="15F0275C" w14:textId="38E8C664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We place </w:t>
      </w:r>
      <w:r w:rsidR="00A83BF7"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strong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 emphasis on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reading for pleasure and purpose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. Every pupil is encouraged to read for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at least 20 minutes daily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. For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reluctant readers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we offer alternative.</w:t>
      </w:r>
    </w:p>
    <w:p w14:paraId="3922C472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reading materials such as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newspapers and news websites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, which also serve as a platform for discussing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current affairs and areas of interest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 relevant to young people. </w:t>
      </w:r>
    </w:p>
    <w:p w14:paraId="05D722F5" w14:textId="37C8C33D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Personal, Social, Health, and Relationships Education (PSHRE)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</w:t>
      </w:r>
    </w:p>
    <w:p w14:paraId="2964C6CE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Our PSHRE curriculum is both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reactive and responsive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. It is informed by real-time trends identified via </w:t>
      </w:r>
      <w:proofErr w:type="spellStart"/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MyConcern</w:t>
      </w:r>
      <w:proofErr w:type="spellEnd"/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and supported by the </w:t>
      </w: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Jigsaw PSHE programme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. </w:t>
      </w:r>
    </w:p>
    <w:p w14:paraId="1A2B9059" w14:textId="77777777" w:rsidR="008407D0" w:rsidRPr="00B73F67" w:rsidRDefault="008407D0" w:rsidP="008407D0">
      <w:pPr>
        <w:spacing w:after="120" w:line="240" w:lineRule="auto"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Topics covered include: </w:t>
      </w:r>
    </w:p>
    <w:p w14:paraId="144D7310" w14:textId="77777777" w:rsidR="008407D0" w:rsidRPr="00B73F67" w:rsidRDefault="008407D0" w:rsidP="008407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Online and personal safety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</w:t>
      </w:r>
    </w:p>
    <w:p w14:paraId="0EE2D146" w14:textId="77777777" w:rsidR="008407D0" w:rsidRPr="00B73F67" w:rsidRDefault="008407D0" w:rsidP="008407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Grooming and Child Sexual Exploitation (CSE)</w:t>
      </w:r>
      <w:r w:rsidRPr="00B73F67">
        <w:rPr>
          <w:rFonts w:ascii="Aptos Light" w:eastAsia="Verdana" w:hAnsi="Aptos Light"/>
          <w:color w:val="000000" w:themeColor="text1"/>
          <w:kern w:val="24"/>
          <w:sz w:val="22"/>
          <w:szCs w:val="22"/>
          <w:lang w:eastAsia="en-GB"/>
          <w14:ligatures w14:val="none"/>
        </w:rPr>
        <w:t> </w:t>
      </w:r>
    </w:p>
    <w:p w14:paraId="367B9282" w14:textId="47AB3A27" w:rsidR="008407D0" w:rsidRPr="008407D0" w:rsidRDefault="008407D0" w:rsidP="008407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 Light" w:eastAsia="Times New Roman" w:hAnsi="Aptos Light" w:cs="Times New Roman"/>
          <w:kern w:val="0"/>
          <w:sz w:val="22"/>
          <w:szCs w:val="22"/>
          <w:lang w:eastAsia="en-GB"/>
          <w14:ligatures w14:val="none"/>
        </w:rPr>
      </w:pPr>
      <w:r w:rsidRPr="00B73F67">
        <w:rPr>
          <w:rFonts w:ascii="Aptos Light" w:eastAsia="Verdana" w:hAnsi="Aptos Light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Positive, healthy relationships</w:t>
      </w:r>
    </w:p>
    <w:sectPr w:rsidR="008407D0" w:rsidRPr="008407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5921" w14:textId="77777777" w:rsidR="008407D0" w:rsidRPr="00B73F67" w:rsidRDefault="008407D0" w:rsidP="008407D0">
      <w:pPr>
        <w:spacing w:after="0" w:line="240" w:lineRule="auto"/>
      </w:pPr>
      <w:r w:rsidRPr="00B73F67">
        <w:separator/>
      </w:r>
    </w:p>
  </w:endnote>
  <w:endnote w:type="continuationSeparator" w:id="0">
    <w:p w14:paraId="4521126A" w14:textId="77777777" w:rsidR="008407D0" w:rsidRPr="00B73F67" w:rsidRDefault="008407D0" w:rsidP="008407D0">
      <w:pPr>
        <w:spacing w:after="0" w:line="240" w:lineRule="auto"/>
      </w:pPr>
      <w:r w:rsidRPr="00B73F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48BE" w14:textId="77777777" w:rsidR="008407D0" w:rsidRPr="00B73F67" w:rsidRDefault="008407D0" w:rsidP="008407D0">
      <w:pPr>
        <w:spacing w:after="0" w:line="240" w:lineRule="auto"/>
      </w:pPr>
      <w:r w:rsidRPr="00B73F67">
        <w:separator/>
      </w:r>
    </w:p>
  </w:footnote>
  <w:footnote w:type="continuationSeparator" w:id="0">
    <w:p w14:paraId="2DC91B82" w14:textId="77777777" w:rsidR="008407D0" w:rsidRPr="00B73F67" w:rsidRDefault="008407D0" w:rsidP="008407D0">
      <w:pPr>
        <w:spacing w:after="0" w:line="240" w:lineRule="auto"/>
      </w:pPr>
      <w:r w:rsidRPr="00B73F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CCA6" w14:textId="0CCE7AE1" w:rsidR="008407D0" w:rsidRPr="00B73F67" w:rsidRDefault="008407D0">
    <w:pPr>
      <w:pStyle w:val="Header"/>
    </w:pPr>
    <w:r w:rsidRPr="00B73F67">
      <w:drawing>
        <wp:anchor distT="0" distB="0" distL="114300" distR="114300" simplePos="0" relativeHeight="251658240" behindDoc="0" locked="0" layoutInCell="1" allowOverlap="1" wp14:anchorId="076F5356" wp14:editId="054668D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994535" cy="914400"/>
          <wp:effectExtent l="0" t="0" r="0" b="0"/>
          <wp:wrapSquare wrapText="bothSides"/>
          <wp:docPr id="1364562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0CB"/>
    <w:multiLevelType w:val="hybridMultilevel"/>
    <w:tmpl w:val="5E30EE2C"/>
    <w:lvl w:ilvl="0" w:tplc="AD6C9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69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62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6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21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F29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66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E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B939AF"/>
    <w:multiLevelType w:val="hybridMultilevel"/>
    <w:tmpl w:val="55F64984"/>
    <w:lvl w:ilvl="0" w:tplc="AD4CA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86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4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C6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C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0E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6A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A1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E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6103F7"/>
    <w:multiLevelType w:val="hybridMultilevel"/>
    <w:tmpl w:val="6FF8E668"/>
    <w:lvl w:ilvl="0" w:tplc="E9AC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3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48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0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8F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84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22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2D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EA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C4144E"/>
    <w:multiLevelType w:val="hybridMultilevel"/>
    <w:tmpl w:val="3D323BB0"/>
    <w:lvl w:ilvl="0" w:tplc="4EEA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EA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C0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67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A6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C8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8C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06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65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8397060">
    <w:abstractNumId w:val="3"/>
  </w:num>
  <w:num w:numId="2" w16cid:durableId="389695001">
    <w:abstractNumId w:val="2"/>
  </w:num>
  <w:num w:numId="3" w16cid:durableId="709766508">
    <w:abstractNumId w:val="1"/>
  </w:num>
  <w:num w:numId="4" w16cid:durableId="172190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D0"/>
    <w:rsid w:val="00150642"/>
    <w:rsid w:val="00697C28"/>
    <w:rsid w:val="008407D0"/>
    <w:rsid w:val="00992294"/>
    <w:rsid w:val="00A83BF7"/>
    <w:rsid w:val="00B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88A6C"/>
  <w15:chartTrackingRefBased/>
  <w15:docId w15:val="{6443A87F-5D97-4111-8DD8-BEDD0B7F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D0"/>
  </w:style>
  <w:style w:type="paragraph" w:styleId="Footer">
    <w:name w:val="footer"/>
    <w:basedOn w:val="Normal"/>
    <w:link w:val="FooterChar"/>
    <w:uiPriority w:val="99"/>
    <w:unhideWhenUsed/>
    <w:rsid w:val="00840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D0"/>
  </w:style>
  <w:style w:type="paragraph" w:styleId="NormalWeb">
    <w:name w:val="Normal (Web)"/>
    <w:basedOn w:val="Normal"/>
    <w:uiPriority w:val="99"/>
    <w:semiHidden/>
    <w:unhideWhenUsed/>
    <w:rsid w:val="0084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2053</Characters>
  <Application>Microsoft Office Word</Application>
  <DocSecurity>0</DocSecurity>
  <Lines>54</Lines>
  <Paragraphs>32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Sibgha Amin (Portland)</dc:creator>
  <cp:keywords/>
  <dc:description/>
  <cp:lastModifiedBy>Sibgha Amin (Portland)</cp:lastModifiedBy>
  <cp:revision>5</cp:revision>
  <dcterms:created xsi:type="dcterms:W3CDTF">2025-09-20T20:50:00Z</dcterms:created>
  <dcterms:modified xsi:type="dcterms:W3CDTF">2025-09-20T21:02:00Z</dcterms:modified>
</cp:coreProperties>
</file>