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6973" w14:textId="4DD363D4" w:rsidR="00D926FC" w:rsidRPr="00D926FC" w:rsidRDefault="00D926FC">
      <w:pPr>
        <w:rPr>
          <w:rFonts w:ascii="Abadi Extra Light" w:hAnsi="Abadi Extra Light"/>
          <w:sz w:val="56"/>
          <w:szCs w:val="56"/>
        </w:rPr>
      </w:pPr>
      <w:r w:rsidRPr="00D926FC">
        <w:rPr>
          <w:rFonts w:ascii="Abadi Extra Light" w:hAnsi="Abadi Extra Light"/>
          <w:sz w:val="56"/>
          <w:szCs w:val="56"/>
        </w:rPr>
        <w:t>Key Stage 4 Curriculum</w:t>
      </w:r>
    </w:p>
    <w:p w14:paraId="780D6DBE" w14:textId="77777777" w:rsidR="00D926FC" w:rsidRPr="00D926FC" w:rsidRDefault="00D926FC" w:rsidP="00D926FC">
      <w:pPr>
        <w:spacing w:after="0" w:line="240" w:lineRule="auto"/>
        <w:rPr>
          <w:rFonts w:ascii="Aptos Light" w:eastAsia="Times New Roman" w:hAnsi="Aptos Light" w:cs="Arial"/>
          <w:kern w:val="0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At Portland, we build on the foundation pupils have developed during Key Stage 3 to ensure they are fully prepared for post-16 education, training, or employment. All pupils </w:t>
      </w:r>
      <w:proofErr w:type="gramStart"/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>have the opportunity to</w:t>
      </w:r>
      <w:proofErr w:type="gramEnd"/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 leave school with </w:t>
      </w: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at least five qualifications</w:t>
      </w: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, including </w:t>
      </w: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GCSEs in English and Maths</w:t>
      </w: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>.</w:t>
      </w:r>
    </w:p>
    <w:p w14:paraId="36381327" w14:textId="4E49E2FA" w:rsidR="00D926FC" w:rsidRPr="00D926FC" w:rsidRDefault="00D926FC" w:rsidP="00D926FC">
      <w:pPr>
        <w:spacing w:after="0" w:line="240" w:lineRule="auto"/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Accreditation Offer:</w:t>
      </w:r>
    </w:p>
    <w:p w14:paraId="6ECEC73A" w14:textId="598E5817" w:rsidR="00D926FC" w:rsidRPr="00D926FC" w:rsidRDefault="00D926FC" w:rsidP="00D926FC">
      <w:pPr>
        <w:spacing w:after="0" w:line="240" w:lineRule="auto"/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</w:pPr>
      <w:r w:rsidRPr="00D926FC">
        <w:drawing>
          <wp:anchor distT="0" distB="0" distL="114300" distR="114300" simplePos="0" relativeHeight="251658240" behindDoc="0" locked="0" layoutInCell="1" allowOverlap="1" wp14:anchorId="7586F5C0" wp14:editId="0AF2DEC7">
            <wp:simplePos x="0" y="0"/>
            <wp:positionH relativeFrom="margin">
              <wp:align>center</wp:align>
            </wp:positionH>
            <wp:positionV relativeFrom="paragraph">
              <wp:posOffset>243205</wp:posOffset>
            </wp:positionV>
            <wp:extent cx="6953250" cy="650182"/>
            <wp:effectExtent l="0" t="0" r="0" b="0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484E9383-3D44-48DF-4B4C-679B5AF261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484E9383-3D44-48DF-4B4C-679B5AF261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65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2DF80" w14:textId="77777777" w:rsidR="00D926FC" w:rsidRPr="00D926FC" w:rsidRDefault="00D926FC" w:rsidP="00D926FC">
      <w:pPr>
        <w:spacing w:after="0" w:line="240" w:lineRule="auto"/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</w:pPr>
    </w:p>
    <w:p w14:paraId="7F78198E" w14:textId="77777777" w:rsidR="00D926FC" w:rsidRPr="00D926FC" w:rsidRDefault="00D926FC" w:rsidP="00D926FC">
      <w:pPr>
        <w:spacing w:after="0" w:line="240" w:lineRule="auto"/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</w:pPr>
    </w:p>
    <w:p w14:paraId="20439F27" w14:textId="23E6343F" w:rsidR="00D926FC" w:rsidRPr="00D926FC" w:rsidRDefault="00D926FC" w:rsidP="00D926FC">
      <w:pPr>
        <w:spacing w:after="0" w:line="240" w:lineRule="auto"/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We offer a broad and balanced curriculum designed to meet a range of learning needs and aspirations. Pupils can work towards nationally </w:t>
      </w: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>recognized</w:t>
      </w: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 qualifications, and we tailor our offer to ensure every pupil can succeed.</w:t>
      </w:r>
    </w:p>
    <w:p w14:paraId="5D3D68CB" w14:textId="77777777" w:rsidR="00D926FC" w:rsidRPr="00D926FC" w:rsidRDefault="00D926FC" w:rsidP="00D926FC">
      <w:pPr>
        <w:spacing w:after="0" w:line="240" w:lineRule="auto"/>
        <w:rPr>
          <w:rFonts w:ascii="Aptos Light" w:eastAsia="Times New Roman" w:hAnsi="Aptos Light" w:cs="Arial"/>
          <w:kern w:val="0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Bespoke Curriculum Packages</w:t>
      </w:r>
    </w:p>
    <w:p w14:paraId="17EA147B" w14:textId="77777777" w:rsidR="00D926FC" w:rsidRPr="00D926FC" w:rsidRDefault="00D926FC" w:rsidP="00D926FC">
      <w:pPr>
        <w:spacing w:after="0" w:line="240" w:lineRule="auto"/>
        <w:rPr>
          <w:rFonts w:ascii="Aptos Light" w:eastAsia="Times New Roman" w:hAnsi="Aptos Light" w:cs="Arial"/>
          <w:kern w:val="0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In addition to our core academic curriculum, we offer </w:t>
      </w: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bespoke curriculum packages</w:t>
      </w: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 to engage and support pupils who may find traditional learning environments challenging. These include:</w:t>
      </w:r>
    </w:p>
    <w:p w14:paraId="0A207945" w14:textId="77777777" w:rsidR="00D926FC" w:rsidRPr="00D926FC" w:rsidRDefault="00D926FC" w:rsidP="00D926FC">
      <w:pPr>
        <w:numPr>
          <w:ilvl w:val="0"/>
          <w:numId w:val="1"/>
        </w:numPr>
        <w:spacing w:after="0" w:line="240" w:lineRule="auto"/>
        <w:contextualSpacing/>
        <w:rPr>
          <w:rFonts w:ascii="Aptos Light" w:eastAsia="Times New Roman" w:hAnsi="Aptos Light" w:cs="Arial"/>
          <w:kern w:val="0"/>
          <w:sz w:val="22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Outdoor Education</w:t>
      </w:r>
    </w:p>
    <w:p w14:paraId="1AD90397" w14:textId="77777777" w:rsidR="00D926FC" w:rsidRPr="00D926FC" w:rsidRDefault="00D926FC" w:rsidP="00D926FC">
      <w:pPr>
        <w:numPr>
          <w:ilvl w:val="0"/>
          <w:numId w:val="1"/>
        </w:numPr>
        <w:spacing w:after="0" w:line="240" w:lineRule="auto"/>
        <w:contextualSpacing/>
        <w:rPr>
          <w:rFonts w:ascii="Aptos Light" w:eastAsia="Times New Roman" w:hAnsi="Aptos Light" w:cs="Arial"/>
          <w:kern w:val="0"/>
          <w:sz w:val="22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Farming Environment Sessions</w:t>
      </w:r>
    </w:p>
    <w:p w14:paraId="126B8230" w14:textId="77777777" w:rsidR="00D926FC" w:rsidRPr="00D926FC" w:rsidRDefault="00D926FC" w:rsidP="00D926FC">
      <w:pPr>
        <w:numPr>
          <w:ilvl w:val="0"/>
          <w:numId w:val="1"/>
        </w:numPr>
        <w:spacing w:after="0" w:line="240" w:lineRule="auto"/>
        <w:contextualSpacing/>
        <w:rPr>
          <w:rFonts w:ascii="Aptos Light" w:eastAsia="Times New Roman" w:hAnsi="Aptos Light" w:cs="Arial"/>
          <w:kern w:val="0"/>
          <w:sz w:val="22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Go-Karting</w:t>
      </w: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, with the opportunity to achieve a </w:t>
      </w: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Level 2 qualification in Motor Vehicles</w:t>
      </w:r>
    </w:p>
    <w:p w14:paraId="4DF9724F" w14:textId="77777777" w:rsidR="00D926FC" w:rsidRDefault="00D926FC" w:rsidP="00D926FC">
      <w:pPr>
        <w:spacing w:after="0" w:line="240" w:lineRule="auto"/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</w:pPr>
    </w:p>
    <w:p w14:paraId="416E261B" w14:textId="2E60ADD4" w:rsidR="00D926FC" w:rsidRPr="00D926FC" w:rsidRDefault="00D926FC" w:rsidP="00D926FC">
      <w:pPr>
        <w:spacing w:after="0" w:line="240" w:lineRule="auto"/>
        <w:rPr>
          <w:rFonts w:ascii="Aptos Light" w:eastAsia="Times New Roman" w:hAnsi="Aptos Light" w:cs="Arial"/>
          <w:kern w:val="0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These packages are designed to deliver key skills in </w:t>
      </w: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literacy</w:t>
      </w: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, </w:t>
      </w: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numeracy</w:t>
      </w: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, </w:t>
      </w: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preparation for adulthood</w:t>
      </w: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, and </w:t>
      </w: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career planning</w:t>
      </w: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>. By offering creative and personalised learning experiences, we enable pupils to access vital skills in a way that works for them.</w:t>
      </w:r>
    </w:p>
    <w:p w14:paraId="39B8BC44" w14:textId="77777777" w:rsidR="00D926FC" w:rsidRDefault="00D926FC" w:rsidP="00D926FC">
      <w:pPr>
        <w:spacing w:after="0" w:line="240" w:lineRule="auto"/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>The aim of these packages is to increase motivation, particularly in Key Stage 4, and support pupils in maintaining their school placement and progressing to high-quality destinations after Portland.</w:t>
      </w:r>
    </w:p>
    <w:p w14:paraId="04543ACE" w14:textId="77777777" w:rsidR="00D926FC" w:rsidRPr="00D926FC" w:rsidRDefault="00D926FC" w:rsidP="00D926FC">
      <w:pPr>
        <w:spacing w:after="0" w:line="240" w:lineRule="auto"/>
        <w:rPr>
          <w:rFonts w:ascii="Aptos Light" w:eastAsia="Times New Roman" w:hAnsi="Aptos Light" w:cs="Arial"/>
          <w:kern w:val="0"/>
          <w:lang w:eastAsia="en-GB"/>
          <w14:ligatures w14:val="none"/>
        </w:rPr>
      </w:pPr>
    </w:p>
    <w:p w14:paraId="7F1B4A1A" w14:textId="77777777" w:rsidR="00D926FC" w:rsidRPr="00D926FC" w:rsidRDefault="00D926FC" w:rsidP="00D926FC">
      <w:pPr>
        <w:spacing w:after="0" w:line="240" w:lineRule="auto"/>
        <w:rPr>
          <w:rFonts w:ascii="Aptos Light" w:eastAsia="Times New Roman" w:hAnsi="Aptos Light" w:cs="Arial"/>
          <w:kern w:val="0"/>
          <w:sz w:val="28"/>
          <w:szCs w:val="28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lang w:eastAsia="en-GB"/>
          <w14:ligatures w14:val="none"/>
        </w:rPr>
        <w:t>Enrichment Programme</w:t>
      </w:r>
    </w:p>
    <w:p w14:paraId="716B8543" w14:textId="77777777" w:rsidR="00D926FC" w:rsidRDefault="00D926FC" w:rsidP="00D926FC">
      <w:pPr>
        <w:spacing w:after="0" w:line="240" w:lineRule="auto"/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</w:pPr>
    </w:p>
    <w:p w14:paraId="54F6B9A3" w14:textId="6492DE6A" w:rsidR="00D926FC" w:rsidRPr="00D926FC" w:rsidRDefault="00D926FC" w:rsidP="00D926FC">
      <w:pPr>
        <w:spacing w:after="0" w:line="240" w:lineRule="auto"/>
        <w:rPr>
          <w:rFonts w:ascii="Aptos Light" w:eastAsia="Times New Roman" w:hAnsi="Aptos Light" w:cs="Arial"/>
          <w:kern w:val="0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On </w:t>
      </w: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Friday afternoons</w:t>
      </w: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, pupils take part in our </w:t>
      </w: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enrichment programme</w:t>
      </w: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, which offers a variety of </w:t>
      </w: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45-minute workshops</w:t>
      </w: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 each half term. These sessions are designed to build:</w:t>
      </w:r>
    </w:p>
    <w:p w14:paraId="183C752A" w14:textId="77777777" w:rsidR="00D926FC" w:rsidRPr="00D926FC" w:rsidRDefault="00D926FC" w:rsidP="00D926FC">
      <w:pPr>
        <w:numPr>
          <w:ilvl w:val="0"/>
          <w:numId w:val="2"/>
        </w:numPr>
        <w:spacing w:after="0" w:line="240" w:lineRule="auto"/>
        <w:contextualSpacing/>
        <w:rPr>
          <w:rFonts w:ascii="Aptos Light" w:eastAsia="Times New Roman" w:hAnsi="Aptos Light" w:cs="Arial"/>
          <w:kern w:val="0"/>
          <w:sz w:val="22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Life skills</w:t>
      </w:r>
    </w:p>
    <w:p w14:paraId="626782A7" w14:textId="77777777" w:rsidR="00D926FC" w:rsidRPr="00D926FC" w:rsidRDefault="00D926FC" w:rsidP="00D926FC">
      <w:pPr>
        <w:numPr>
          <w:ilvl w:val="0"/>
          <w:numId w:val="2"/>
        </w:numPr>
        <w:spacing w:after="0" w:line="240" w:lineRule="auto"/>
        <w:contextualSpacing/>
        <w:rPr>
          <w:rFonts w:ascii="Aptos Light" w:eastAsia="Times New Roman" w:hAnsi="Aptos Light" w:cs="Arial"/>
          <w:kern w:val="0"/>
          <w:sz w:val="22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Teamwork</w:t>
      </w:r>
    </w:p>
    <w:p w14:paraId="380C3BED" w14:textId="77777777" w:rsidR="00D926FC" w:rsidRPr="00D926FC" w:rsidRDefault="00D926FC" w:rsidP="00D926FC">
      <w:pPr>
        <w:numPr>
          <w:ilvl w:val="0"/>
          <w:numId w:val="2"/>
        </w:numPr>
        <w:spacing w:after="0" w:line="240" w:lineRule="auto"/>
        <w:contextualSpacing/>
        <w:rPr>
          <w:rFonts w:ascii="Aptos Light" w:eastAsia="Times New Roman" w:hAnsi="Aptos Light" w:cs="Arial"/>
          <w:kern w:val="0"/>
          <w:sz w:val="22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Problem-solving</w:t>
      </w:r>
    </w:p>
    <w:p w14:paraId="4863C538" w14:textId="77777777" w:rsidR="00D926FC" w:rsidRPr="00D926FC" w:rsidRDefault="00D926FC" w:rsidP="00D926FC">
      <w:pPr>
        <w:numPr>
          <w:ilvl w:val="0"/>
          <w:numId w:val="2"/>
        </w:numPr>
        <w:spacing w:after="0" w:line="240" w:lineRule="auto"/>
        <w:contextualSpacing/>
        <w:rPr>
          <w:rFonts w:ascii="Aptos Light" w:eastAsia="Times New Roman" w:hAnsi="Aptos Light" w:cs="Arial"/>
          <w:kern w:val="0"/>
          <w:sz w:val="22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Decision-making</w:t>
      </w:r>
    </w:p>
    <w:p w14:paraId="3691D22E" w14:textId="77777777" w:rsidR="00D926FC" w:rsidRPr="00D926FC" w:rsidRDefault="00D926FC" w:rsidP="00D926FC">
      <w:pPr>
        <w:spacing w:after="0" w:line="240" w:lineRule="auto"/>
        <w:rPr>
          <w:rFonts w:ascii="Aptos Light" w:eastAsia="Times New Roman" w:hAnsi="Aptos Light" w:cs="Arial"/>
          <w:kern w:val="0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>Pupils choose their workshops based on a description and commit to attending for the half term. This helps develop resilience, responsibility, and focus.</w:t>
      </w:r>
    </w:p>
    <w:p w14:paraId="389C7074" w14:textId="77777777" w:rsidR="00D926FC" w:rsidRDefault="00D926FC" w:rsidP="00D926FC">
      <w:pPr>
        <w:spacing w:after="0" w:line="240" w:lineRule="auto"/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</w:pPr>
    </w:p>
    <w:p w14:paraId="13390A93" w14:textId="22A1EA0B" w:rsidR="00D926FC" w:rsidRPr="00D926FC" w:rsidRDefault="00D926FC" w:rsidP="00D926FC">
      <w:pPr>
        <w:spacing w:after="0" w:line="240" w:lineRule="auto"/>
        <w:rPr>
          <w:rFonts w:ascii="Aptos Light" w:eastAsia="Times New Roman" w:hAnsi="Aptos Light" w:cs="Arial"/>
          <w:kern w:val="0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b/>
          <w:bCs/>
          <w:color w:val="000000" w:themeColor="text1"/>
          <w:kern w:val="24"/>
          <w:sz w:val="22"/>
          <w:szCs w:val="22"/>
          <w:lang w:eastAsia="en-GB"/>
          <w14:ligatures w14:val="none"/>
        </w:rPr>
        <w:t>Enrichment workshop options include:</w:t>
      </w:r>
    </w:p>
    <w:p w14:paraId="0E577768" w14:textId="77777777" w:rsidR="00D926FC" w:rsidRPr="00D926FC" w:rsidRDefault="00D926FC" w:rsidP="00D926FC">
      <w:pPr>
        <w:numPr>
          <w:ilvl w:val="0"/>
          <w:numId w:val="3"/>
        </w:numPr>
        <w:spacing w:after="0" w:line="240" w:lineRule="auto"/>
        <w:contextualSpacing/>
        <w:rPr>
          <w:rFonts w:ascii="Aptos Light" w:eastAsia="Times New Roman" w:hAnsi="Aptos Light" w:cs="Arial"/>
          <w:kern w:val="0"/>
          <w:sz w:val="22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>Beautician Club</w:t>
      </w:r>
    </w:p>
    <w:p w14:paraId="4C8C87A1" w14:textId="77777777" w:rsidR="00D926FC" w:rsidRPr="00D926FC" w:rsidRDefault="00D926FC" w:rsidP="00D926FC">
      <w:pPr>
        <w:numPr>
          <w:ilvl w:val="0"/>
          <w:numId w:val="3"/>
        </w:numPr>
        <w:spacing w:after="0" w:line="240" w:lineRule="auto"/>
        <w:contextualSpacing/>
        <w:rPr>
          <w:rFonts w:ascii="Aptos Light" w:eastAsia="Times New Roman" w:hAnsi="Aptos Light" w:cs="Arial"/>
          <w:kern w:val="0"/>
          <w:sz w:val="22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>Sports Club</w:t>
      </w:r>
    </w:p>
    <w:p w14:paraId="2532A2F2" w14:textId="77777777" w:rsidR="00D926FC" w:rsidRDefault="00D926FC" w:rsidP="00D926FC">
      <w:pPr>
        <w:numPr>
          <w:ilvl w:val="0"/>
          <w:numId w:val="3"/>
        </w:numPr>
        <w:spacing w:after="0" w:line="240" w:lineRule="auto"/>
        <w:contextualSpacing/>
        <w:rPr>
          <w:rFonts w:ascii="Aptos Light" w:eastAsia="Times New Roman" w:hAnsi="Aptos Light" w:cs="Arial"/>
          <w:kern w:val="0"/>
          <w:sz w:val="22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>Arts and Crafts</w:t>
      </w:r>
    </w:p>
    <w:p w14:paraId="38FB16BE" w14:textId="2C6120C3" w:rsidR="00D926FC" w:rsidRPr="00D926FC" w:rsidRDefault="00D926FC" w:rsidP="00D926FC">
      <w:pPr>
        <w:numPr>
          <w:ilvl w:val="0"/>
          <w:numId w:val="3"/>
        </w:numPr>
        <w:spacing w:after="0" w:line="240" w:lineRule="auto"/>
        <w:contextualSpacing/>
        <w:rPr>
          <w:rFonts w:ascii="Aptos Light" w:eastAsia="Times New Roman" w:hAnsi="Aptos Light" w:cs="Arial"/>
          <w:kern w:val="0"/>
          <w:sz w:val="22"/>
          <w:lang w:eastAsia="en-GB"/>
          <w14:ligatures w14:val="none"/>
        </w:rPr>
      </w:pPr>
      <w:r w:rsidRPr="00D926FC">
        <w:rPr>
          <w:rFonts w:ascii="Aptos Light" w:eastAsiaTheme="minorEastAsia" w:hAnsi="Aptos Light" w:cs="Arial"/>
          <w:color w:val="000000" w:themeColor="text1"/>
          <w:kern w:val="24"/>
          <w:sz w:val="22"/>
          <w:szCs w:val="22"/>
          <w:lang w:eastAsia="en-GB"/>
          <w14:ligatures w14:val="none"/>
        </w:rPr>
        <w:t>Chess Club</w:t>
      </w:r>
    </w:p>
    <w:sectPr w:rsidR="00D926FC" w:rsidRPr="00D926F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D6AE8" w14:textId="77777777" w:rsidR="00D926FC" w:rsidRPr="00D926FC" w:rsidRDefault="00D926FC" w:rsidP="00D926FC">
      <w:pPr>
        <w:spacing w:after="0" w:line="240" w:lineRule="auto"/>
      </w:pPr>
      <w:r w:rsidRPr="00D926FC">
        <w:separator/>
      </w:r>
    </w:p>
  </w:endnote>
  <w:endnote w:type="continuationSeparator" w:id="0">
    <w:p w14:paraId="32FEC8E8" w14:textId="77777777" w:rsidR="00D926FC" w:rsidRPr="00D926FC" w:rsidRDefault="00D926FC" w:rsidP="00D926FC">
      <w:pPr>
        <w:spacing w:after="0" w:line="240" w:lineRule="auto"/>
      </w:pPr>
      <w:r w:rsidRPr="00D926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61D1" w14:textId="77777777" w:rsidR="00D926FC" w:rsidRPr="00D926FC" w:rsidRDefault="00D926FC" w:rsidP="00D926FC">
      <w:pPr>
        <w:spacing w:after="0" w:line="240" w:lineRule="auto"/>
      </w:pPr>
      <w:r w:rsidRPr="00D926FC">
        <w:separator/>
      </w:r>
    </w:p>
  </w:footnote>
  <w:footnote w:type="continuationSeparator" w:id="0">
    <w:p w14:paraId="739FA850" w14:textId="77777777" w:rsidR="00D926FC" w:rsidRPr="00D926FC" w:rsidRDefault="00D926FC" w:rsidP="00D926FC">
      <w:pPr>
        <w:spacing w:after="0" w:line="240" w:lineRule="auto"/>
      </w:pPr>
      <w:r w:rsidRPr="00D926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83E7" w14:textId="1BCC08C0" w:rsidR="00D926FC" w:rsidRPr="00D926FC" w:rsidRDefault="00D926FC">
    <w:pPr>
      <w:pStyle w:val="Header"/>
    </w:pPr>
    <w:r w:rsidRPr="00D926FC">
      <w:drawing>
        <wp:anchor distT="0" distB="0" distL="114300" distR="114300" simplePos="0" relativeHeight="251659264" behindDoc="0" locked="0" layoutInCell="1" allowOverlap="1" wp14:anchorId="7D786139" wp14:editId="4600970B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1994535" cy="914400"/>
          <wp:effectExtent l="0" t="0" r="0" b="0"/>
          <wp:wrapSquare wrapText="bothSides"/>
          <wp:docPr id="1364562842" name="Picture 1" descr="A logo with a person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562842" name="Picture 1" descr="A logo with a person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0037"/>
    <w:multiLevelType w:val="hybridMultilevel"/>
    <w:tmpl w:val="CC684126"/>
    <w:lvl w:ilvl="0" w:tplc="CBC02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A05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028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B64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9EC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12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B23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9E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6C6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513AC2"/>
    <w:multiLevelType w:val="hybridMultilevel"/>
    <w:tmpl w:val="EBF49E3A"/>
    <w:lvl w:ilvl="0" w:tplc="90942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64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E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142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5A1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EE3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88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2E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DCB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67E65BB"/>
    <w:multiLevelType w:val="hybridMultilevel"/>
    <w:tmpl w:val="0A443724"/>
    <w:lvl w:ilvl="0" w:tplc="ED765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D49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C0C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1EC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96A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0C3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621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B8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BC1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66594401">
    <w:abstractNumId w:val="2"/>
  </w:num>
  <w:num w:numId="2" w16cid:durableId="385372214">
    <w:abstractNumId w:val="1"/>
  </w:num>
  <w:num w:numId="3" w16cid:durableId="188305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FC"/>
    <w:rsid w:val="00697C28"/>
    <w:rsid w:val="00D9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C06F"/>
  <w15:chartTrackingRefBased/>
  <w15:docId w15:val="{5140A5FF-26D9-489A-9385-30449E3D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6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2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FC"/>
  </w:style>
  <w:style w:type="paragraph" w:styleId="Footer">
    <w:name w:val="footer"/>
    <w:basedOn w:val="Normal"/>
    <w:link w:val="FooterChar"/>
    <w:uiPriority w:val="99"/>
    <w:unhideWhenUsed/>
    <w:rsid w:val="00D92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FC"/>
  </w:style>
  <w:style w:type="paragraph" w:styleId="NormalWeb">
    <w:name w:val="Normal (Web)"/>
    <w:basedOn w:val="Normal"/>
    <w:uiPriority w:val="99"/>
    <w:semiHidden/>
    <w:unhideWhenUsed/>
    <w:rsid w:val="00D92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1555</Characters>
  <Application>Microsoft Office Word</Application>
  <DocSecurity>0</DocSecurity>
  <Lines>40</Lines>
  <Paragraphs>24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Sibgha Amin (Portland)</dc:creator>
  <cp:keywords/>
  <dc:description/>
  <cp:lastModifiedBy>Sibgha Amin (Portland)</cp:lastModifiedBy>
  <cp:revision>1</cp:revision>
  <dcterms:created xsi:type="dcterms:W3CDTF">2025-09-20T20:55:00Z</dcterms:created>
  <dcterms:modified xsi:type="dcterms:W3CDTF">2025-09-20T20:59:00Z</dcterms:modified>
</cp:coreProperties>
</file>