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i/>
          <w:iCs/>
          <w:color w:val="878787"/>
          <w:szCs w:val="24"/>
        </w:rPr>
        <w:id w:val="1914424780"/>
        <w:docPartObj>
          <w:docPartGallery w:val="Cover Pages"/>
          <w:docPartUnique/>
        </w:docPartObj>
      </w:sdtPr>
      <w:sdtEndPr>
        <w:rPr>
          <w:rFonts w:cstheme="minorBidi"/>
          <w:b/>
          <w:i w:val="0"/>
          <w:iCs w:val="0"/>
          <w:color w:val="1D2D4D"/>
          <w:sz w:val="32"/>
          <w:szCs w:val="22"/>
        </w:rPr>
      </w:sdtEndPr>
      <w:sdtContent>
        <w:p w14:paraId="5F3E4F42" w14:textId="6888AB47" w:rsidR="00FD000B" w:rsidRPr="00CA7011" w:rsidRDefault="00595853" w:rsidP="002B271A">
          <w:pPr>
            <w:spacing w:before="240" w:line="480" w:lineRule="auto"/>
            <w:rPr>
              <w:rFonts w:ascii="Verdana" w:hAnsi="Verdana"/>
              <w:i/>
              <w:iCs/>
            </w:rPr>
          </w:pPr>
          <w:r w:rsidRPr="00CA7011">
            <w:rPr>
              <w:rFonts w:ascii="Verdana" w:hAnsi="Verdana"/>
              <w:i/>
              <w:iCs/>
              <w:noProof/>
            </w:rPr>
            <w:drawing>
              <wp:anchor distT="0" distB="0" distL="114300" distR="114300" simplePos="0" relativeHeight="251767808" behindDoc="1" locked="0" layoutInCell="1" allowOverlap="1" wp14:anchorId="2F58241E" wp14:editId="1D6BA564">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Pr="00CA7011" w:rsidRDefault="00595853" w:rsidP="002B271A">
          <w:pPr>
            <w:pStyle w:val="SETDocumentHeading"/>
            <w:spacing w:before="240" w:line="480" w:lineRule="auto"/>
            <w:rPr>
              <w:rFonts w:ascii="Verdana" w:hAnsi="Verdana"/>
              <w:i/>
            </w:rPr>
          </w:pPr>
          <w:r w:rsidRPr="00CA7011">
            <w:rPr>
              <w:rFonts w:ascii="Verdana" w:hAnsi="Verdana"/>
              <w:i/>
              <w:noProof/>
            </w:rPr>
            <w:drawing>
              <wp:anchor distT="0" distB="0" distL="114300" distR="114300" simplePos="0" relativeHeight="251774976"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sidRPr="00CA7011">
            <w:rPr>
              <w:rFonts w:ascii="Verdana" w:hAnsi="Verdana"/>
              <w:noProof/>
              <w:lang w:eastAsia="en-GB"/>
            </w:rPr>
            <mc:AlternateContent>
              <mc:Choice Requires="wps">
                <w:drawing>
                  <wp:anchor distT="0" distB="0" distL="114300" distR="114300" simplePos="0" relativeHeight="25177241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55FD7E1A" w14:textId="3D010303" w:rsidR="0050669A" w:rsidRPr="00D142C5" w:rsidRDefault="00D142C5" w:rsidP="0050669A">
                                <w:pPr>
                                  <w:pStyle w:val="SETDocumentHeading"/>
                                  <w:jc w:val="center"/>
                                  <w:rPr>
                                    <w:rStyle w:val="BookTitle"/>
                                    <w:b/>
                                    <w:bCs w:val="0"/>
                                    <w:i w:val="0"/>
                                    <w:iCs w:val="0"/>
                                    <w:spacing w:val="0"/>
                                    <w:sz w:val="62"/>
                                    <w:szCs w:val="200"/>
                                  </w:rPr>
                                </w:pPr>
                                <w:r w:rsidRPr="00D142C5">
                                  <w:rPr>
                                    <w:rStyle w:val="BookTitle"/>
                                    <w:b/>
                                    <w:bCs w:val="0"/>
                                    <w:i w:val="0"/>
                                    <w:iCs w:val="0"/>
                                    <w:spacing w:val="0"/>
                                    <w:sz w:val="62"/>
                                    <w:szCs w:val="200"/>
                                  </w:rPr>
                                  <w:t>Looked After Children Policy</w:t>
                                </w:r>
                              </w:p>
                              <w:p w14:paraId="4B242990" w14:textId="35F3097D" w:rsidR="00D142C5" w:rsidRPr="00D142C5" w:rsidRDefault="00D142C5" w:rsidP="0050669A">
                                <w:pPr>
                                  <w:pStyle w:val="SETDocumentHeading"/>
                                  <w:jc w:val="center"/>
                                  <w:rPr>
                                    <w:rStyle w:val="BookTitle"/>
                                    <w:b/>
                                    <w:bCs w:val="0"/>
                                    <w:i w:val="0"/>
                                    <w:iCs w:val="0"/>
                                    <w:spacing w:val="0"/>
                                    <w:sz w:val="62"/>
                                    <w:szCs w:val="200"/>
                                  </w:rPr>
                                </w:pPr>
                                <w:r w:rsidRPr="00D142C5">
                                  <w:rPr>
                                    <w:rStyle w:val="BookTitle"/>
                                    <w:b/>
                                    <w:bCs w:val="0"/>
                                    <w:i w:val="0"/>
                                    <w:iCs w:val="0"/>
                                    <w:spacing w:val="0"/>
                                    <w:sz w:val="62"/>
                                    <w:szCs w:val="200"/>
                                  </w:rPr>
                                  <w:t>(Designated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55FD7E1A" w14:textId="3D010303" w:rsidR="0050669A" w:rsidRPr="00D142C5" w:rsidRDefault="00D142C5" w:rsidP="0050669A">
                          <w:pPr>
                            <w:pStyle w:val="SETDocumentHeading"/>
                            <w:jc w:val="center"/>
                            <w:rPr>
                              <w:rStyle w:val="BookTitle"/>
                              <w:b/>
                              <w:bCs w:val="0"/>
                              <w:i w:val="0"/>
                              <w:iCs w:val="0"/>
                              <w:spacing w:val="0"/>
                              <w:sz w:val="62"/>
                              <w:szCs w:val="200"/>
                            </w:rPr>
                          </w:pPr>
                          <w:r w:rsidRPr="00D142C5">
                            <w:rPr>
                              <w:rStyle w:val="BookTitle"/>
                              <w:b/>
                              <w:bCs w:val="0"/>
                              <w:i w:val="0"/>
                              <w:iCs w:val="0"/>
                              <w:spacing w:val="0"/>
                              <w:sz w:val="62"/>
                              <w:szCs w:val="200"/>
                            </w:rPr>
                            <w:t>Looked After Children Policy</w:t>
                          </w:r>
                        </w:p>
                        <w:p w14:paraId="4B242990" w14:textId="35F3097D" w:rsidR="00D142C5" w:rsidRPr="00D142C5" w:rsidRDefault="00D142C5" w:rsidP="0050669A">
                          <w:pPr>
                            <w:pStyle w:val="SETDocumentHeading"/>
                            <w:jc w:val="center"/>
                            <w:rPr>
                              <w:rStyle w:val="BookTitle"/>
                              <w:b/>
                              <w:bCs w:val="0"/>
                              <w:i w:val="0"/>
                              <w:iCs w:val="0"/>
                              <w:spacing w:val="0"/>
                              <w:sz w:val="62"/>
                              <w:szCs w:val="200"/>
                            </w:rPr>
                          </w:pPr>
                          <w:r w:rsidRPr="00D142C5">
                            <w:rPr>
                              <w:rStyle w:val="BookTitle"/>
                              <w:b/>
                              <w:bCs w:val="0"/>
                              <w:i w:val="0"/>
                              <w:iCs w:val="0"/>
                              <w:spacing w:val="0"/>
                              <w:sz w:val="62"/>
                              <w:szCs w:val="200"/>
                            </w:rPr>
                            <w:t>(Designated Teacher)</w:t>
                          </w:r>
                        </w:p>
                      </w:txbxContent>
                    </v:textbox>
                    <w10:wrap anchorx="margin"/>
                  </v:shape>
                </w:pict>
              </mc:Fallback>
            </mc:AlternateContent>
          </w:r>
          <w:r w:rsidRPr="00CA7011">
            <w:rPr>
              <w:rFonts w:ascii="Verdana" w:hAnsi="Verdana"/>
              <w:noProof/>
              <w:color w:val="1D2B4D"/>
              <w:lang w:eastAsia="en-GB"/>
            </w:rPr>
            <mc:AlternateContent>
              <mc:Choice Requires="wps">
                <w:drawing>
                  <wp:anchor distT="0" distB="0" distL="114300" distR="114300" simplePos="0" relativeHeight="251764735" behindDoc="1" locked="0" layoutInCell="1" allowOverlap="1" wp14:anchorId="17CFFE95" wp14:editId="7F993501">
                    <wp:simplePos x="0" y="0"/>
                    <wp:positionH relativeFrom="column">
                      <wp:posOffset>-898902</wp:posOffset>
                    </wp:positionH>
                    <wp:positionV relativeFrom="paragraph">
                      <wp:posOffset>4765729</wp:posOffset>
                    </wp:positionV>
                    <wp:extent cx="7532176" cy="4596280"/>
                    <wp:effectExtent l="0" t="0" r="0" b="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txbx>
                            <w:txbxContent>
                              <w:tbl>
                                <w:tblPr>
                                  <w:tblW w:w="9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1A4871" w:rsidRPr="003C7A68" w14:paraId="7B90AC5E" w14:textId="77777777" w:rsidTr="00542C48">
                                  <w:trPr>
                                    <w:trHeight w:val="555"/>
                                    <w:jc w:val="center"/>
                                  </w:trPr>
                                  <w:tc>
                                    <w:tcPr>
                                      <w:tcW w:w="3390" w:type="dxa"/>
                                      <w:tcBorders>
                                        <w:top w:val="nil"/>
                                        <w:left w:val="nil"/>
                                        <w:bottom w:val="nil"/>
                                        <w:right w:val="nil"/>
                                      </w:tcBorders>
                                      <w:shd w:val="clear" w:color="auto" w:fill="F2F2F2"/>
                                      <w:vAlign w:val="center"/>
                                      <w:hideMark/>
                                    </w:tcPr>
                                    <w:p w14:paraId="33935E20"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Document Owner: </w:t>
                                      </w:r>
                                    </w:p>
                                  </w:tc>
                                  <w:tc>
                                    <w:tcPr>
                                      <w:tcW w:w="5670" w:type="dxa"/>
                                      <w:tcBorders>
                                        <w:top w:val="nil"/>
                                        <w:left w:val="nil"/>
                                        <w:bottom w:val="nil"/>
                                        <w:right w:val="nil"/>
                                      </w:tcBorders>
                                      <w:shd w:val="clear" w:color="auto" w:fill="F2F2F2"/>
                                      <w:vAlign w:val="center"/>
                                      <w:hideMark/>
                                    </w:tcPr>
                                    <w:p w14:paraId="378EC7B8" w14:textId="0C203E8F" w:rsidR="001A4871" w:rsidRPr="00624F4E" w:rsidRDefault="00624F4E" w:rsidP="001A4871">
                                      <w:pPr>
                                        <w:spacing w:after="0" w:line="240" w:lineRule="auto"/>
                                        <w:jc w:val="both"/>
                                        <w:textAlignment w:val="baseline"/>
                                        <w:rPr>
                                          <w:rFonts w:ascii="Verdana" w:eastAsia="Times New Roman" w:hAnsi="Verdana" w:cs="Segoe UI"/>
                                          <w:color w:val="878787"/>
                                          <w:szCs w:val="24"/>
                                          <w:lang w:eastAsia="en-GB"/>
                                        </w:rPr>
                                      </w:pPr>
                                      <w:r w:rsidRPr="00624F4E">
                                        <w:rPr>
                                          <w:rFonts w:ascii="Verdana" w:eastAsia="Times New Roman" w:hAnsi="Verdana" w:cs="Segoe UI"/>
                                          <w:color w:val="878787"/>
                                          <w:szCs w:val="24"/>
                                          <w:lang w:eastAsia="en-GB"/>
                                        </w:rPr>
                                        <w:t>Brian Duffy</w:t>
                                      </w:r>
                                    </w:p>
                                  </w:tc>
                                </w:tr>
                                <w:tr w:rsidR="001A4871" w:rsidRPr="003C7A68" w14:paraId="76BE1B58" w14:textId="77777777" w:rsidTr="00542C48">
                                  <w:trPr>
                                    <w:trHeight w:val="555"/>
                                    <w:jc w:val="center"/>
                                  </w:trPr>
                                  <w:tc>
                                    <w:tcPr>
                                      <w:tcW w:w="3390" w:type="dxa"/>
                                      <w:tcBorders>
                                        <w:top w:val="nil"/>
                                        <w:left w:val="nil"/>
                                        <w:bottom w:val="nil"/>
                                        <w:right w:val="nil"/>
                                      </w:tcBorders>
                                      <w:shd w:val="clear" w:color="auto" w:fill="FFFFFF"/>
                                      <w:vAlign w:val="center"/>
                                      <w:hideMark/>
                                    </w:tcPr>
                                    <w:p w14:paraId="783179C5"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Approved By: </w:t>
                                      </w:r>
                                    </w:p>
                                  </w:tc>
                                  <w:tc>
                                    <w:tcPr>
                                      <w:tcW w:w="5670" w:type="dxa"/>
                                      <w:tcBorders>
                                        <w:top w:val="nil"/>
                                        <w:left w:val="nil"/>
                                        <w:bottom w:val="nil"/>
                                        <w:right w:val="nil"/>
                                      </w:tcBorders>
                                      <w:shd w:val="clear" w:color="auto" w:fill="FFFFFF"/>
                                      <w:vAlign w:val="center"/>
                                      <w:hideMark/>
                                    </w:tcPr>
                                    <w:p w14:paraId="1D1982DD" w14:textId="4F1D0C60" w:rsidR="001A4871" w:rsidRPr="00624F4E" w:rsidRDefault="00DA3EC7"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C-Suite</w:t>
                                      </w:r>
                                    </w:p>
                                  </w:tc>
                                </w:tr>
                                <w:tr w:rsidR="001A4871" w:rsidRPr="003C7A68" w14:paraId="24D3B867" w14:textId="77777777" w:rsidTr="00542C48">
                                  <w:trPr>
                                    <w:trHeight w:val="555"/>
                                    <w:jc w:val="center"/>
                                  </w:trPr>
                                  <w:tc>
                                    <w:tcPr>
                                      <w:tcW w:w="3390" w:type="dxa"/>
                                      <w:tcBorders>
                                        <w:top w:val="nil"/>
                                        <w:left w:val="nil"/>
                                        <w:bottom w:val="nil"/>
                                        <w:right w:val="nil"/>
                                      </w:tcBorders>
                                      <w:shd w:val="clear" w:color="auto" w:fill="F2F2F2"/>
                                      <w:vAlign w:val="center"/>
                                      <w:hideMark/>
                                    </w:tcPr>
                                    <w:p w14:paraId="762BEE9C" w14:textId="2787F39A" w:rsidR="001A4871" w:rsidRPr="003C7A68"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Queries to:</w:t>
                                      </w:r>
                                      <w:r w:rsidR="001A4871" w:rsidRPr="003C7A68">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2F2F2"/>
                                      <w:vAlign w:val="center"/>
                                      <w:hideMark/>
                                    </w:tcPr>
                                    <w:p w14:paraId="0E6DC964" w14:textId="14C38F8A" w:rsidR="001A4871" w:rsidRPr="00624F4E" w:rsidRDefault="003A1A73"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B</w:t>
                                      </w:r>
                                      <w:r w:rsidR="0092005D">
                                        <w:rPr>
                                          <w:rFonts w:ascii="Verdana" w:eastAsia="Times New Roman" w:hAnsi="Verdana" w:cs="Segoe UI"/>
                                          <w:color w:val="878787"/>
                                          <w:szCs w:val="24"/>
                                          <w:lang w:eastAsia="en-GB"/>
                                        </w:rPr>
                                        <w:t>.</w:t>
                                      </w:r>
                                      <w:r>
                                        <w:rPr>
                                          <w:rFonts w:ascii="Verdana" w:eastAsia="Times New Roman" w:hAnsi="Verdana" w:cs="Segoe UI"/>
                                          <w:color w:val="878787"/>
                                          <w:szCs w:val="24"/>
                                          <w:lang w:eastAsia="en-GB"/>
                                        </w:rPr>
                                        <w:t xml:space="preserve"> Duffy</w:t>
                                      </w:r>
                                    </w:p>
                                  </w:tc>
                                </w:tr>
                                <w:tr w:rsidR="001A4871" w:rsidRPr="003C7A68" w14:paraId="3FA9BD5B" w14:textId="77777777" w:rsidTr="00542C48">
                                  <w:trPr>
                                    <w:trHeight w:val="555"/>
                                    <w:jc w:val="center"/>
                                  </w:trPr>
                                  <w:tc>
                                    <w:tcPr>
                                      <w:tcW w:w="3390" w:type="dxa"/>
                                      <w:tcBorders>
                                        <w:top w:val="nil"/>
                                        <w:left w:val="nil"/>
                                        <w:bottom w:val="nil"/>
                                        <w:right w:val="nil"/>
                                      </w:tcBorders>
                                      <w:shd w:val="clear" w:color="auto" w:fill="FFFFFF" w:themeFill="background1"/>
                                      <w:vAlign w:val="center"/>
                                      <w:hideMark/>
                                    </w:tcPr>
                                    <w:p w14:paraId="69560E4C" w14:textId="1051332C" w:rsidR="001A4871" w:rsidRPr="005071BB"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Review Period</w:t>
                                      </w:r>
                                      <w:r w:rsidR="001A4871" w:rsidRPr="005071BB">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FFFFF" w:themeFill="background1"/>
                                      <w:vAlign w:val="center"/>
                                      <w:hideMark/>
                                    </w:tcPr>
                                    <w:p w14:paraId="256F735F" w14:textId="47BFC8A4" w:rsidR="001A4871" w:rsidRPr="00624F4E" w:rsidRDefault="00A11830"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 xml:space="preserve">3 years </w:t>
                                      </w:r>
                                    </w:p>
                                  </w:tc>
                                </w:tr>
                                <w:tr w:rsidR="000E78A1" w:rsidRPr="003C7A68" w14:paraId="77D2658B" w14:textId="77777777" w:rsidTr="00542C48">
                                  <w:trPr>
                                    <w:trHeight w:val="555"/>
                                    <w:jc w:val="center"/>
                                  </w:trPr>
                                  <w:tc>
                                    <w:tcPr>
                                      <w:tcW w:w="3390" w:type="dxa"/>
                                      <w:tcBorders>
                                        <w:top w:val="nil"/>
                                        <w:left w:val="nil"/>
                                        <w:bottom w:val="nil"/>
                                        <w:right w:val="nil"/>
                                      </w:tcBorders>
                                      <w:shd w:val="clear" w:color="auto" w:fill="FFFFFF" w:themeFill="background1"/>
                                      <w:vAlign w:val="center"/>
                                    </w:tcPr>
                                    <w:p w14:paraId="196ADE60" w14:textId="539FD26C"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Last Review:</w:t>
                                      </w:r>
                                    </w:p>
                                  </w:tc>
                                  <w:tc>
                                    <w:tcPr>
                                      <w:tcW w:w="5670" w:type="dxa"/>
                                      <w:tcBorders>
                                        <w:top w:val="nil"/>
                                        <w:left w:val="nil"/>
                                        <w:bottom w:val="nil"/>
                                        <w:right w:val="nil"/>
                                      </w:tcBorders>
                                      <w:shd w:val="clear" w:color="auto" w:fill="FFFFFF" w:themeFill="background1"/>
                                      <w:vAlign w:val="center"/>
                                    </w:tcPr>
                                    <w:p w14:paraId="33E1C86A" w14:textId="089CA102"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01.09.25 J. Gillie</w:t>
                                      </w:r>
                                    </w:p>
                                  </w:tc>
                                </w:tr>
                              </w:tbl>
                              <w:p w14:paraId="354A4901" w14:textId="77777777" w:rsidR="001A4871" w:rsidRDefault="001A4871" w:rsidP="001A4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FFE95" id="Rectangle 4" o:spid="_x0000_s1027" style="position:absolute;margin-left:-70.8pt;margin-top:375.25pt;width:593.1pt;height:361.9pt;z-index:-251551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" fillcolor="#1d2b4d" stroked="f" strokeweight="1pt">
                    <v:textbox>
                      <w:txbxContent>
                        <w:tbl>
                          <w:tblPr>
                            <w:tblW w:w="90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1A4871" w:rsidRPr="003C7A68" w14:paraId="7B90AC5E" w14:textId="77777777" w:rsidTr="00542C48">
                            <w:trPr>
                              <w:trHeight w:val="555"/>
                              <w:jc w:val="center"/>
                            </w:trPr>
                            <w:tc>
                              <w:tcPr>
                                <w:tcW w:w="3390" w:type="dxa"/>
                                <w:tcBorders>
                                  <w:top w:val="nil"/>
                                  <w:left w:val="nil"/>
                                  <w:bottom w:val="nil"/>
                                  <w:right w:val="nil"/>
                                </w:tcBorders>
                                <w:shd w:val="clear" w:color="auto" w:fill="F2F2F2"/>
                                <w:vAlign w:val="center"/>
                                <w:hideMark/>
                              </w:tcPr>
                              <w:p w14:paraId="33935E20"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Document Owner: </w:t>
                                </w:r>
                              </w:p>
                            </w:tc>
                            <w:tc>
                              <w:tcPr>
                                <w:tcW w:w="5670" w:type="dxa"/>
                                <w:tcBorders>
                                  <w:top w:val="nil"/>
                                  <w:left w:val="nil"/>
                                  <w:bottom w:val="nil"/>
                                  <w:right w:val="nil"/>
                                </w:tcBorders>
                                <w:shd w:val="clear" w:color="auto" w:fill="F2F2F2"/>
                                <w:vAlign w:val="center"/>
                                <w:hideMark/>
                              </w:tcPr>
                              <w:p w14:paraId="378EC7B8" w14:textId="0C203E8F" w:rsidR="001A4871" w:rsidRPr="00624F4E" w:rsidRDefault="00624F4E" w:rsidP="001A4871">
                                <w:pPr>
                                  <w:spacing w:after="0" w:line="240" w:lineRule="auto"/>
                                  <w:jc w:val="both"/>
                                  <w:textAlignment w:val="baseline"/>
                                  <w:rPr>
                                    <w:rFonts w:ascii="Verdana" w:eastAsia="Times New Roman" w:hAnsi="Verdana" w:cs="Segoe UI"/>
                                    <w:color w:val="878787"/>
                                    <w:szCs w:val="24"/>
                                    <w:lang w:eastAsia="en-GB"/>
                                  </w:rPr>
                                </w:pPr>
                                <w:r w:rsidRPr="00624F4E">
                                  <w:rPr>
                                    <w:rFonts w:ascii="Verdana" w:eastAsia="Times New Roman" w:hAnsi="Verdana" w:cs="Segoe UI"/>
                                    <w:color w:val="878787"/>
                                    <w:szCs w:val="24"/>
                                    <w:lang w:eastAsia="en-GB"/>
                                  </w:rPr>
                                  <w:t>Brian Duffy</w:t>
                                </w:r>
                              </w:p>
                            </w:tc>
                          </w:tr>
                          <w:tr w:rsidR="001A4871" w:rsidRPr="003C7A68" w14:paraId="76BE1B58" w14:textId="77777777" w:rsidTr="00542C48">
                            <w:trPr>
                              <w:trHeight w:val="555"/>
                              <w:jc w:val="center"/>
                            </w:trPr>
                            <w:tc>
                              <w:tcPr>
                                <w:tcW w:w="3390" w:type="dxa"/>
                                <w:tcBorders>
                                  <w:top w:val="nil"/>
                                  <w:left w:val="nil"/>
                                  <w:bottom w:val="nil"/>
                                  <w:right w:val="nil"/>
                                </w:tcBorders>
                                <w:shd w:val="clear" w:color="auto" w:fill="FFFFFF"/>
                                <w:vAlign w:val="center"/>
                                <w:hideMark/>
                              </w:tcPr>
                              <w:p w14:paraId="783179C5" w14:textId="77777777" w:rsidR="001A4871" w:rsidRPr="003C7A68" w:rsidRDefault="001A4871" w:rsidP="001A4871">
                                <w:pPr>
                                  <w:spacing w:after="0" w:line="240" w:lineRule="auto"/>
                                  <w:jc w:val="both"/>
                                  <w:textAlignment w:val="baseline"/>
                                  <w:rPr>
                                    <w:rFonts w:ascii="Segoe UI" w:eastAsia="Times New Roman" w:hAnsi="Segoe UI" w:cs="Segoe UI"/>
                                    <w:color w:val="878787"/>
                                    <w:sz w:val="18"/>
                                    <w:szCs w:val="18"/>
                                    <w:lang w:eastAsia="en-GB"/>
                                  </w:rPr>
                                </w:pPr>
                                <w:r w:rsidRPr="003C7A68">
                                  <w:rPr>
                                    <w:rFonts w:ascii="Verdana" w:eastAsia="Times New Roman" w:hAnsi="Verdana" w:cs="Segoe UI"/>
                                    <w:color w:val="878787"/>
                                    <w:szCs w:val="24"/>
                                    <w:lang w:eastAsia="en-GB"/>
                                  </w:rPr>
                                  <w:t>Approved By: </w:t>
                                </w:r>
                              </w:p>
                            </w:tc>
                            <w:tc>
                              <w:tcPr>
                                <w:tcW w:w="5670" w:type="dxa"/>
                                <w:tcBorders>
                                  <w:top w:val="nil"/>
                                  <w:left w:val="nil"/>
                                  <w:bottom w:val="nil"/>
                                  <w:right w:val="nil"/>
                                </w:tcBorders>
                                <w:shd w:val="clear" w:color="auto" w:fill="FFFFFF"/>
                                <w:vAlign w:val="center"/>
                                <w:hideMark/>
                              </w:tcPr>
                              <w:p w14:paraId="1D1982DD" w14:textId="4F1D0C60" w:rsidR="001A4871" w:rsidRPr="00624F4E" w:rsidRDefault="00DA3EC7"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C-Suite</w:t>
                                </w:r>
                              </w:p>
                            </w:tc>
                          </w:tr>
                          <w:tr w:rsidR="001A4871" w:rsidRPr="003C7A68" w14:paraId="24D3B867" w14:textId="77777777" w:rsidTr="00542C48">
                            <w:trPr>
                              <w:trHeight w:val="555"/>
                              <w:jc w:val="center"/>
                            </w:trPr>
                            <w:tc>
                              <w:tcPr>
                                <w:tcW w:w="3390" w:type="dxa"/>
                                <w:tcBorders>
                                  <w:top w:val="nil"/>
                                  <w:left w:val="nil"/>
                                  <w:bottom w:val="nil"/>
                                  <w:right w:val="nil"/>
                                </w:tcBorders>
                                <w:shd w:val="clear" w:color="auto" w:fill="F2F2F2"/>
                                <w:vAlign w:val="center"/>
                                <w:hideMark/>
                              </w:tcPr>
                              <w:p w14:paraId="762BEE9C" w14:textId="2787F39A" w:rsidR="001A4871" w:rsidRPr="003C7A68"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Queries to:</w:t>
                                </w:r>
                                <w:r w:rsidR="001A4871" w:rsidRPr="003C7A68">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2F2F2"/>
                                <w:vAlign w:val="center"/>
                                <w:hideMark/>
                              </w:tcPr>
                              <w:p w14:paraId="0E6DC964" w14:textId="14C38F8A" w:rsidR="001A4871" w:rsidRPr="00624F4E" w:rsidRDefault="003A1A73"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B</w:t>
                                </w:r>
                                <w:r w:rsidR="0092005D">
                                  <w:rPr>
                                    <w:rFonts w:ascii="Verdana" w:eastAsia="Times New Roman" w:hAnsi="Verdana" w:cs="Segoe UI"/>
                                    <w:color w:val="878787"/>
                                    <w:szCs w:val="24"/>
                                    <w:lang w:eastAsia="en-GB"/>
                                  </w:rPr>
                                  <w:t>.</w:t>
                                </w:r>
                                <w:r>
                                  <w:rPr>
                                    <w:rFonts w:ascii="Verdana" w:eastAsia="Times New Roman" w:hAnsi="Verdana" w:cs="Segoe UI"/>
                                    <w:color w:val="878787"/>
                                    <w:szCs w:val="24"/>
                                    <w:lang w:eastAsia="en-GB"/>
                                  </w:rPr>
                                  <w:t xml:space="preserve"> Duffy</w:t>
                                </w:r>
                              </w:p>
                            </w:tc>
                          </w:tr>
                          <w:tr w:rsidR="001A4871" w:rsidRPr="003C7A68" w14:paraId="3FA9BD5B" w14:textId="77777777" w:rsidTr="00542C48">
                            <w:trPr>
                              <w:trHeight w:val="555"/>
                              <w:jc w:val="center"/>
                            </w:trPr>
                            <w:tc>
                              <w:tcPr>
                                <w:tcW w:w="3390" w:type="dxa"/>
                                <w:tcBorders>
                                  <w:top w:val="nil"/>
                                  <w:left w:val="nil"/>
                                  <w:bottom w:val="nil"/>
                                  <w:right w:val="nil"/>
                                </w:tcBorders>
                                <w:shd w:val="clear" w:color="auto" w:fill="FFFFFF" w:themeFill="background1"/>
                                <w:vAlign w:val="center"/>
                                <w:hideMark/>
                              </w:tcPr>
                              <w:p w14:paraId="69560E4C" w14:textId="1051332C" w:rsidR="001A4871" w:rsidRPr="005071BB" w:rsidRDefault="003A1A73" w:rsidP="001A4871">
                                <w:pPr>
                                  <w:spacing w:after="0" w:line="240" w:lineRule="auto"/>
                                  <w:jc w:val="both"/>
                                  <w:textAlignment w:val="baseline"/>
                                  <w:rPr>
                                    <w:rFonts w:ascii="Segoe UI" w:eastAsia="Times New Roman" w:hAnsi="Segoe UI" w:cs="Segoe UI"/>
                                    <w:color w:val="878787"/>
                                    <w:sz w:val="18"/>
                                    <w:szCs w:val="18"/>
                                    <w:lang w:eastAsia="en-GB"/>
                                  </w:rPr>
                                </w:pPr>
                                <w:r>
                                  <w:rPr>
                                    <w:rFonts w:ascii="Verdana" w:eastAsia="Times New Roman" w:hAnsi="Verdana" w:cs="Segoe UI"/>
                                    <w:color w:val="878787"/>
                                    <w:szCs w:val="24"/>
                                    <w:lang w:eastAsia="en-GB"/>
                                  </w:rPr>
                                  <w:t>Review Period</w:t>
                                </w:r>
                                <w:r w:rsidR="001A4871" w:rsidRPr="005071BB">
                                  <w:rPr>
                                    <w:rFonts w:ascii="Verdana" w:eastAsia="Times New Roman" w:hAnsi="Verdana" w:cs="Segoe UI"/>
                                    <w:color w:val="878787"/>
                                    <w:szCs w:val="24"/>
                                    <w:lang w:eastAsia="en-GB"/>
                                  </w:rPr>
                                  <w:t>: </w:t>
                                </w:r>
                              </w:p>
                            </w:tc>
                            <w:tc>
                              <w:tcPr>
                                <w:tcW w:w="5670" w:type="dxa"/>
                                <w:tcBorders>
                                  <w:top w:val="nil"/>
                                  <w:left w:val="nil"/>
                                  <w:bottom w:val="nil"/>
                                  <w:right w:val="nil"/>
                                </w:tcBorders>
                                <w:shd w:val="clear" w:color="auto" w:fill="FFFFFF" w:themeFill="background1"/>
                                <w:vAlign w:val="center"/>
                                <w:hideMark/>
                              </w:tcPr>
                              <w:p w14:paraId="256F735F" w14:textId="47BFC8A4" w:rsidR="001A4871" w:rsidRPr="00624F4E" w:rsidRDefault="00A11830"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 xml:space="preserve">3 years </w:t>
                                </w:r>
                              </w:p>
                            </w:tc>
                          </w:tr>
                          <w:tr w:rsidR="000E78A1" w:rsidRPr="003C7A68" w14:paraId="77D2658B" w14:textId="77777777" w:rsidTr="00542C48">
                            <w:trPr>
                              <w:trHeight w:val="555"/>
                              <w:jc w:val="center"/>
                            </w:trPr>
                            <w:tc>
                              <w:tcPr>
                                <w:tcW w:w="3390" w:type="dxa"/>
                                <w:tcBorders>
                                  <w:top w:val="nil"/>
                                  <w:left w:val="nil"/>
                                  <w:bottom w:val="nil"/>
                                  <w:right w:val="nil"/>
                                </w:tcBorders>
                                <w:shd w:val="clear" w:color="auto" w:fill="FFFFFF" w:themeFill="background1"/>
                                <w:vAlign w:val="center"/>
                              </w:tcPr>
                              <w:p w14:paraId="196ADE60" w14:textId="539FD26C"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Last Review:</w:t>
                                </w:r>
                              </w:p>
                            </w:tc>
                            <w:tc>
                              <w:tcPr>
                                <w:tcW w:w="5670" w:type="dxa"/>
                                <w:tcBorders>
                                  <w:top w:val="nil"/>
                                  <w:left w:val="nil"/>
                                  <w:bottom w:val="nil"/>
                                  <w:right w:val="nil"/>
                                </w:tcBorders>
                                <w:shd w:val="clear" w:color="auto" w:fill="FFFFFF" w:themeFill="background1"/>
                                <w:vAlign w:val="center"/>
                              </w:tcPr>
                              <w:p w14:paraId="33E1C86A" w14:textId="089CA102" w:rsidR="000E78A1" w:rsidRDefault="000E78A1" w:rsidP="001A4871">
                                <w:pPr>
                                  <w:spacing w:after="0" w:line="240" w:lineRule="auto"/>
                                  <w:jc w:val="both"/>
                                  <w:textAlignment w:val="baseline"/>
                                  <w:rPr>
                                    <w:rFonts w:ascii="Verdana" w:eastAsia="Times New Roman" w:hAnsi="Verdana" w:cs="Segoe UI"/>
                                    <w:color w:val="878787"/>
                                    <w:szCs w:val="24"/>
                                    <w:lang w:eastAsia="en-GB"/>
                                  </w:rPr>
                                </w:pPr>
                                <w:r>
                                  <w:rPr>
                                    <w:rFonts w:ascii="Verdana" w:eastAsia="Times New Roman" w:hAnsi="Verdana" w:cs="Segoe UI"/>
                                    <w:color w:val="878787"/>
                                    <w:szCs w:val="24"/>
                                    <w:lang w:eastAsia="en-GB"/>
                                  </w:rPr>
                                  <w:t>01.09.25 J. Gillie</w:t>
                                </w:r>
                              </w:p>
                            </w:tc>
                          </w:tr>
                        </w:tbl>
                        <w:p w14:paraId="354A4901" w14:textId="77777777" w:rsidR="001A4871" w:rsidRDefault="001A4871" w:rsidP="001A4871">
                          <w:pPr>
                            <w:jc w:val="center"/>
                          </w:pPr>
                        </w:p>
                      </w:txbxContent>
                    </v:textbox>
                  </v:rect>
                </w:pict>
              </mc:Fallback>
            </mc:AlternateContent>
          </w:r>
          <w:r w:rsidR="00FD000B" w:rsidRPr="00CA7011">
            <w:rPr>
              <w:rFonts w:ascii="Verdana" w:hAnsi="Verdana"/>
            </w:rPr>
            <w:br w:type="page"/>
          </w:r>
        </w:p>
        <w:p w14:paraId="531CB2F5" w14:textId="7E32BD3C" w:rsidR="009361D1" w:rsidRPr="00CA7011" w:rsidRDefault="009361D1" w:rsidP="002B271A">
          <w:pPr>
            <w:pStyle w:val="SETDocumentHeading"/>
            <w:spacing w:before="240" w:line="480" w:lineRule="auto"/>
            <w:jc w:val="center"/>
            <w:rPr>
              <w:rFonts w:ascii="Verdana" w:hAnsi="Verdana"/>
            </w:rPr>
          </w:pPr>
          <w:r w:rsidRPr="00CA7011">
            <w:rPr>
              <w:rFonts w:ascii="Verdana" w:hAnsi="Verdana"/>
            </w:rPr>
            <w:lastRenderedPageBreak/>
            <w:t>Contents</w:t>
          </w:r>
        </w:p>
      </w:sdtContent>
    </w:sdt>
    <w:p w14:paraId="69A317B9" w14:textId="0DE9C91D" w:rsidR="00D142C5" w:rsidRPr="00CA7011" w:rsidRDefault="00D142C5">
      <w:pPr>
        <w:rPr>
          <w:rFonts w:ascii="Verdana" w:hAnsi="Verdana"/>
        </w:rPr>
      </w:pPr>
      <w:r w:rsidRPr="00CA7011">
        <w:rPr>
          <w:rFonts w:ascii="Verdana" w:hAnsi="Verdana"/>
        </w:rPr>
        <w:t>Introduction</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t>3</w:t>
      </w:r>
    </w:p>
    <w:p w14:paraId="222C093F" w14:textId="45BA2091" w:rsidR="00D142C5" w:rsidRPr="00CA7011" w:rsidRDefault="00D142C5">
      <w:pPr>
        <w:rPr>
          <w:rFonts w:ascii="Verdana" w:hAnsi="Verdana"/>
        </w:rPr>
      </w:pPr>
      <w:r w:rsidRPr="00CA7011">
        <w:rPr>
          <w:rFonts w:ascii="Verdana" w:hAnsi="Verdana"/>
        </w:rPr>
        <w:t xml:space="preserve">Definition of ‘Looked After’ </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00CA7011">
        <w:rPr>
          <w:rFonts w:ascii="Verdana" w:hAnsi="Verdana"/>
        </w:rPr>
        <w:t>3</w:t>
      </w:r>
    </w:p>
    <w:p w14:paraId="4E677066" w14:textId="388A4B1A" w:rsidR="00D142C5" w:rsidRPr="00CA7011" w:rsidRDefault="00D142C5">
      <w:pPr>
        <w:rPr>
          <w:rFonts w:ascii="Verdana" w:hAnsi="Verdana"/>
        </w:rPr>
      </w:pPr>
      <w:r w:rsidRPr="00CA7011">
        <w:rPr>
          <w:rFonts w:ascii="Verdana" w:hAnsi="Verdana"/>
        </w:rPr>
        <w:t xml:space="preserve">Key Documentation and Legislation </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t>4</w:t>
      </w:r>
    </w:p>
    <w:p w14:paraId="6EDD3D6C" w14:textId="21B91A23" w:rsidR="00D142C5" w:rsidRPr="00CA7011" w:rsidRDefault="00D142C5">
      <w:pPr>
        <w:rPr>
          <w:rFonts w:ascii="Verdana" w:hAnsi="Verdana"/>
        </w:rPr>
      </w:pPr>
      <w:r w:rsidRPr="00CA7011">
        <w:rPr>
          <w:rFonts w:ascii="Verdana" w:hAnsi="Verdana"/>
        </w:rPr>
        <w:t>Key People including the Designated Teacher for Looked After Children</w:t>
      </w:r>
      <w:r w:rsidR="00CA7011">
        <w:rPr>
          <w:rFonts w:ascii="Verdana" w:hAnsi="Verdana"/>
        </w:rPr>
        <w:tab/>
        <w:t>4</w:t>
      </w:r>
    </w:p>
    <w:p w14:paraId="0961CABD" w14:textId="756A8CB7" w:rsidR="00D142C5" w:rsidRPr="00CA7011" w:rsidRDefault="00D142C5">
      <w:pPr>
        <w:rPr>
          <w:rFonts w:ascii="Verdana" w:hAnsi="Verdana"/>
        </w:rPr>
      </w:pPr>
      <w:r w:rsidRPr="00CA7011">
        <w:rPr>
          <w:rFonts w:ascii="Verdana" w:hAnsi="Verdana"/>
        </w:rPr>
        <w:t xml:space="preserve">Monitoring Progress – the ‘Personal Education Plan’ </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00CA7011">
        <w:rPr>
          <w:rFonts w:ascii="Verdana" w:hAnsi="Verdana"/>
        </w:rPr>
        <w:t>5</w:t>
      </w:r>
    </w:p>
    <w:p w14:paraId="57F4964A" w14:textId="0EF606F5" w:rsidR="00D142C5" w:rsidRPr="00CA7011" w:rsidRDefault="00D142C5">
      <w:pPr>
        <w:rPr>
          <w:rFonts w:ascii="Verdana" w:hAnsi="Verdana"/>
        </w:rPr>
      </w:pPr>
      <w:r w:rsidRPr="00CA7011">
        <w:rPr>
          <w:rFonts w:ascii="Verdana" w:hAnsi="Verdana"/>
        </w:rPr>
        <w:t>Supporting the Pupi</w:t>
      </w:r>
      <w:r w:rsidR="00CA7011" w:rsidRPr="00CA7011">
        <w:rPr>
          <w:rFonts w:ascii="Verdana" w:hAnsi="Verdana"/>
        </w:rPr>
        <w:t>l</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00CA7011">
        <w:rPr>
          <w:rFonts w:ascii="Verdana" w:hAnsi="Verdana"/>
        </w:rPr>
        <w:tab/>
      </w:r>
      <w:r w:rsidRPr="00CA7011">
        <w:rPr>
          <w:rFonts w:ascii="Verdana" w:hAnsi="Verdana"/>
        </w:rPr>
        <w:t>5</w:t>
      </w:r>
    </w:p>
    <w:p w14:paraId="43BB4FCE" w14:textId="77777777" w:rsidR="00D142C5" w:rsidRPr="00CA7011" w:rsidRDefault="00D142C5" w:rsidP="000462BF">
      <w:pPr>
        <w:pStyle w:val="ListParagraph"/>
        <w:numPr>
          <w:ilvl w:val="0"/>
          <w:numId w:val="32"/>
        </w:numPr>
        <w:rPr>
          <w:rFonts w:ascii="Verdana" w:hAnsi="Verdana"/>
        </w:rPr>
      </w:pPr>
      <w:r w:rsidRPr="00CA7011">
        <w:rPr>
          <w:rFonts w:ascii="Verdana" w:hAnsi="Verdana"/>
        </w:rPr>
        <w:t>Admissions</w:t>
      </w:r>
    </w:p>
    <w:p w14:paraId="68ED47D6" w14:textId="77777777" w:rsidR="00D142C5" w:rsidRPr="00CA7011" w:rsidRDefault="00D142C5" w:rsidP="000462BF">
      <w:pPr>
        <w:pStyle w:val="ListParagraph"/>
        <w:numPr>
          <w:ilvl w:val="0"/>
          <w:numId w:val="32"/>
        </w:numPr>
        <w:rPr>
          <w:rFonts w:ascii="Verdana" w:hAnsi="Verdana"/>
        </w:rPr>
      </w:pPr>
      <w:r w:rsidRPr="00CA7011">
        <w:rPr>
          <w:rFonts w:ascii="Verdana" w:hAnsi="Verdana"/>
        </w:rPr>
        <w:t>External Agencies including Virtual School Head (VSH)</w:t>
      </w:r>
    </w:p>
    <w:p w14:paraId="0620D1A6" w14:textId="77777777" w:rsidR="00D142C5" w:rsidRPr="00CA7011" w:rsidRDefault="00D142C5" w:rsidP="000462BF">
      <w:pPr>
        <w:pStyle w:val="ListParagraph"/>
        <w:numPr>
          <w:ilvl w:val="0"/>
          <w:numId w:val="32"/>
        </w:numPr>
        <w:rPr>
          <w:rFonts w:ascii="Verdana" w:hAnsi="Verdana"/>
        </w:rPr>
      </w:pPr>
      <w:r w:rsidRPr="00CA7011">
        <w:rPr>
          <w:rFonts w:ascii="Verdana" w:hAnsi="Verdana"/>
        </w:rPr>
        <w:t>Pupil Voice</w:t>
      </w:r>
    </w:p>
    <w:p w14:paraId="1F1CC766" w14:textId="77777777" w:rsidR="00D142C5" w:rsidRPr="00CA7011" w:rsidRDefault="00D142C5" w:rsidP="000462BF">
      <w:pPr>
        <w:pStyle w:val="ListParagraph"/>
        <w:numPr>
          <w:ilvl w:val="0"/>
          <w:numId w:val="32"/>
        </w:numPr>
        <w:rPr>
          <w:rFonts w:ascii="Verdana" w:hAnsi="Verdana"/>
        </w:rPr>
      </w:pPr>
      <w:r w:rsidRPr="00CA7011">
        <w:rPr>
          <w:rFonts w:ascii="Verdana" w:hAnsi="Verdana"/>
        </w:rPr>
        <w:t>Staff Training</w:t>
      </w:r>
    </w:p>
    <w:p w14:paraId="2196F4BC" w14:textId="77777777" w:rsidR="00D142C5" w:rsidRPr="00CA7011" w:rsidRDefault="00D142C5">
      <w:pPr>
        <w:rPr>
          <w:rFonts w:ascii="Verdana" w:hAnsi="Verdana"/>
        </w:rPr>
      </w:pPr>
      <w:r w:rsidRPr="00CA7011">
        <w:rPr>
          <w:rFonts w:ascii="Verdana" w:hAnsi="Verdana"/>
        </w:rPr>
        <w:t xml:space="preserve">Appendices: </w:t>
      </w:r>
    </w:p>
    <w:p w14:paraId="3F54CE68" w14:textId="26ABE1C6" w:rsidR="00D142C5" w:rsidRPr="00CA7011" w:rsidRDefault="00D142C5" w:rsidP="000462BF">
      <w:pPr>
        <w:pStyle w:val="ListParagraph"/>
        <w:numPr>
          <w:ilvl w:val="0"/>
          <w:numId w:val="33"/>
        </w:numPr>
        <w:rPr>
          <w:rFonts w:ascii="Verdana" w:hAnsi="Verdana"/>
        </w:rPr>
      </w:pPr>
      <w:r w:rsidRPr="00CA7011">
        <w:rPr>
          <w:rFonts w:ascii="Verdana" w:hAnsi="Verdana"/>
        </w:rPr>
        <w:t>Key Personnel Information and contact details</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t>6</w:t>
      </w:r>
    </w:p>
    <w:p w14:paraId="2B421C1E" w14:textId="30361806" w:rsidR="00D142C5" w:rsidRPr="00CA7011" w:rsidRDefault="00D142C5" w:rsidP="000462BF">
      <w:pPr>
        <w:pStyle w:val="ListParagraph"/>
        <w:numPr>
          <w:ilvl w:val="0"/>
          <w:numId w:val="33"/>
        </w:numPr>
        <w:rPr>
          <w:rFonts w:ascii="Verdana" w:hAnsi="Verdana"/>
        </w:rPr>
      </w:pPr>
      <w:r w:rsidRPr="00CA7011">
        <w:rPr>
          <w:rFonts w:ascii="Verdana" w:hAnsi="Verdana"/>
        </w:rPr>
        <w:t>Role of Designated Teacher inc. all staff role</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00CA7011">
        <w:rPr>
          <w:rFonts w:ascii="Verdana" w:hAnsi="Verdana"/>
        </w:rPr>
        <w:t>8</w:t>
      </w:r>
    </w:p>
    <w:p w14:paraId="21CE6A8D" w14:textId="2C80A0B2" w:rsidR="00D142C5" w:rsidRPr="00CA7011" w:rsidRDefault="00D142C5" w:rsidP="000462BF">
      <w:pPr>
        <w:pStyle w:val="ListParagraph"/>
        <w:numPr>
          <w:ilvl w:val="0"/>
          <w:numId w:val="33"/>
        </w:numPr>
        <w:rPr>
          <w:rFonts w:ascii="Verdana" w:hAnsi="Verdana"/>
        </w:rPr>
      </w:pPr>
      <w:r w:rsidRPr="00CA7011">
        <w:rPr>
          <w:rFonts w:ascii="Verdana" w:hAnsi="Verdana"/>
        </w:rPr>
        <w:t>Role of Academy Council</w:t>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r>
      <w:r w:rsidRPr="00CA7011">
        <w:rPr>
          <w:rFonts w:ascii="Verdana" w:hAnsi="Verdana"/>
        </w:rPr>
        <w:tab/>
        <w:t>1</w:t>
      </w:r>
      <w:r w:rsidR="00CA7011">
        <w:rPr>
          <w:rFonts w:ascii="Verdana" w:hAnsi="Verdana"/>
        </w:rPr>
        <w:t>2</w:t>
      </w:r>
    </w:p>
    <w:p w14:paraId="21FC5D44" w14:textId="77777777" w:rsidR="00D142C5" w:rsidRPr="00CA7011" w:rsidRDefault="00D142C5">
      <w:pPr>
        <w:rPr>
          <w:rFonts w:ascii="Verdana" w:hAnsi="Verdana"/>
        </w:rPr>
      </w:pPr>
      <w:r w:rsidRPr="00CA7011">
        <w:rPr>
          <w:rFonts w:ascii="Verdana" w:hAnsi="Verdana"/>
        </w:rPr>
        <w:br w:type="page"/>
      </w:r>
    </w:p>
    <w:p w14:paraId="6A2E42ED" w14:textId="77777777" w:rsidR="00D142C5" w:rsidRPr="00CA7011" w:rsidRDefault="00D142C5">
      <w:pPr>
        <w:rPr>
          <w:rFonts w:ascii="Verdana" w:hAnsi="Verdana"/>
          <w:b/>
          <w:bCs/>
          <w:sz w:val="28"/>
          <w:szCs w:val="24"/>
        </w:rPr>
      </w:pPr>
      <w:r w:rsidRPr="00CA7011">
        <w:rPr>
          <w:rFonts w:ascii="Verdana" w:hAnsi="Verdana"/>
          <w:b/>
          <w:bCs/>
          <w:sz w:val="28"/>
          <w:szCs w:val="24"/>
        </w:rPr>
        <w:lastRenderedPageBreak/>
        <w:t>Introduction</w:t>
      </w:r>
    </w:p>
    <w:p w14:paraId="7D27DD2A" w14:textId="77777777" w:rsidR="00D142C5" w:rsidRPr="00CA7011" w:rsidRDefault="00D142C5">
      <w:pPr>
        <w:rPr>
          <w:rFonts w:ascii="Verdana" w:hAnsi="Verdana"/>
        </w:rPr>
      </w:pPr>
      <w:r w:rsidRPr="00CA7011">
        <w:rPr>
          <w:rFonts w:ascii="Verdana" w:hAnsi="Verdana"/>
        </w:rPr>
        <w:t xml:space="preserve">Local authorities have a duty under the Children Act 1989 to safeguard and promote the welfare of a child looked after by them. This includes a specific duty to promote the child’s educational achievement, wherever they live or are educated. The authority must, therefore, give particular attention to the educational implications of any decision about the welfare of those children. Schools are responsible for this educational development so must work with all agencies in ensuring that looked-after children are supported in their educational and personal development whilst at school. </w:t>
      </w:r>
    </w:p>
    <w:p w14:paraId="64D7B7AE" w14:textId="77777777" w:rsidR="00D142C5" w:rsidRPr="00CA7011" w:rsidRDefault="00D142C5">
      <w:pPr>
        <w:rPr>
          <w:rFonts w:ascii="Verdana" w:hAnsi="Verdana"/>
          <w:b/>
          <w:bCs/>
          <w:sz w:val="28"/>
          <w:szCs w:val="24"/>
        </w:rPr>
      </w:pPr>
      <w:r w:rsidRPr="00CA7011">
        <w:rPr>
          <w:rFonts w:ascii="Verdana" w:hAnsi="Verdana"/>
          <w:b/>
          <w:bCs/>
          <w:sz w:val="28"/>
          <w:szCs w:val="24"/>
        </w:rPr>
        <w:t>Definition of ‘Looked After’</w:t>
      </w:r>
    </w:p>
    <w:p w14:paraId="1ACBD808" w14:textId="77777777" w:rsidR="00D142C5" w:rsidRPr="00CA7011" w:rsidRDefault="00D142C5">
      <w:pPr>
        <w:rPr>
          <w:rFonts w:ascii="Verdana" w:hAnsi="Verdana"/>
        </w:rPr>
      </w:pPr>
      <w:r w:rsidRPr="00CA7011">
        <w:rPr>
          <w:rFonts w:ascii="Verdana" w:hAnsi="Verdana"/>
        </w:rPr>
        <w:t>Under the Children Act 1989, a child is looked after by a local authority if he or she falls into one of the following:</w:t>
      </w:r>
    </w:p>
    <w:p w14:paraId="34E287FE" w14:textId="77777777" w:rsidR="00D142C5" w:rsidRPr="00CA7011" w:rsidRDefault="00D142C5" w:rsidP="000462BF">
      <w:pPr>
        <w:pStyle w:val="ListParagraph"/>
        <w:numPr>
          <w:ilvl w:val="0"/>
          <w:numId w:val="34"/>
        </w:numPr>
        <w:rPr>
          <w:rFonts w:ascii="Verdana" w:hAnsi="Verdana"/>
        </w:rPr>
      </w:pPr>
      <w:r w:rsidRPr="00CA7011">
        <w:rPr>
          <w:rFonts w:ascii="Verdana" w:hAnsi="Verdana"/>
        </w:rPr>
        <w:t>is provided with accommodation, for a continuous period of more than 24 hours,</w:t>
      </w:r>
    </w:p>
    <w:p w14:paraId="09FBBD8D" w14:textId="77777777" w:rsidR="00D142C5" w:rsidRPr="00CA7011" w:rsidRDefault="00D142C5" w:rsidP="000462BF">
      <w:pPr>
        <w:pStyle w:val="ListParagraph"/>
        <w:numPr>
          <w:ilvl w:val="0"/>
          <w:numId w:val="34"/>
        </w:numPr>
        <w:rPr>
          <w:rFonts w:ascii="Verdana" w:hAnsi="Verdana"/>
        </w:rPr>
      </w:pPr>
      <w:r w:rsidRPr="00CA7011">
        <w:rPr>
          <w:rFonts w:ascii="Verdana" w:hAnsi="Verdana"/>
        </w:rPr>
        <w:t>is subject to a care order</w:t>
      </w:r>
    </w:p>
    <w:p w14:paraId="30FD237C" w14:textId="77777777" w:rsidR="00D142C5" w:rsidRPr="00CA7011" w:rsidRDefault="00D142C5" w:rsidP="000462BF">
      <w:pPr>
        <w:pStyle w:val="ListParagraph"/>
        <w:numPr>
          <w:ilvl w:val="0"/>
          <w:numId w:val="34"/>
        </w:numPr>
        <w:rPr>
          <w:rFonts w:ascii="Verdana" w:hAnsi="Verdana"/>
        </w:rPr>
      </w:pPr>
      <w:r w:rsidRPr="00CA7011">
        <w:rPr>
          <w:rFonts w:ascii="Verdana" w:hAnsi="Verdana"/>
        </w:rPr>
        <w:t>is subject to a placement order</w:t>
      </w:r>
    </w:p>
    <w:p w14:paraId="6B729B65" w14:textId="77777777" w:rsidR="00D142C5" w:rsidRPr="00CA7011" w:rsidRDefault="00D142C5">
      <w:pPr>
        <w:rPr>
          <w:rFonts w:ascii="Verdana" w:hAnsi="Verdana"/>
        </w:rPr>
      </w:pPr>
      <w:r w:rsidRPr="00CA7011">
        <w:rPr>
          <w:rFonts w:ascii="Verdana" w:hAnsi="Verdana"/>
        </w:rPr>
        <w:t>It is possible that a placement order is made without a care order or interim care order being made, or the child not being subject to section 20 of the 1989 Act. For example, the local authority working with a family and believing that the child should be removed and be placed for adoption. The local authority does not have to apply for a care order first (though this would be the usual situation) and then a placement order; it could apply simply for a placement order.</w:t>
      </w:r>
    </w:p>
    <w:p w14:paraId="39545EF5" w14:textId="77777777" w:rsidR="00D142C5" w:rsidRPr="00CA7011" w:rsidRDefault="00D142C5">
      <w:pPr>
        <w:rPr>
          <w:rFonts w:ascii="Verdana" w:hAnsi="Verdana"/>
        </w:rPr>
      </w:pPr>
      <w:r w:rsidRPr="00CA7011">
        <w:rPr>
          <w:rFonts w:ascii="Verdana" w:hAnsi="Verdana"/>
        </w:rPr>
        <w:t>Looked-after children (referred to also as ‘children looked-after’) may (or may not) have some or all the following issues which may make them an extremely vulnerable group in terms of education and future life-chances.</w:t>
      </w:r>
    </w:p>
    <w:p w14:paraId="64F02D1B" w14:textId="77777777" w:rsidR="00D142C5" w:rsidRPr="00CA7011" w:rsidRDefault="00D142C5" w:rsidP="000462BF">
      <w:pPr>
        <w:pStyle w:val="ListParagraph"/>
        <w:numPr>
          <w:ilvl w:val="0"/>
          <w:numId w:val="35"/>
        </w:numPr>
        <w:rPr>
          <w:rFonts w:ascii="Verdana" w:hAnsi="Verdana"/>
        </w:rPr>
      </w:pPr>
      <w:r w:rsidRPr="00CA7011">
        <w:rPr>
          <w:rFonts w:ascii="Verdana" w:hAnsi="Verdana"/>
        </w:rPr>
        <w:t xml:space="preserve">low self </w:t>
      </w:r>
      <w:proofErr w:type="spellStart"/>
      <w:r w:rsidRPr="00CA7011">
        <w:rPr>
          <w:rFonts w:ascii="Verdana" w:hAnsi="Verdana"/>
        </w:rPr>
        <w:t>esteem</w:t>
      </w:r>
      <w:proofErr w:type="spellEnd"/>
    </w:p>
    <w:p w14:paraId="1883276D" w14:textId="77777777" w:rsidR="00D142C5" w:rsidRPr="00CA7011" w:rsidRDefault="00D142C5" w:rsidP="000462BF">
      <w:pPr>
        <w:pStyle w:val="ListParagraph"/>
        <w:numPr>
          <w:ilvl w:val="0"/>
          <w:numId w:val="35"/>
        </w:numPr>
        <w:rPr>
          <w:rFonts w:ascii="Verdana" w:hAnsi="Verdana"/>
        </w:rPr>
      </w:pPr>
      <w:r w:rsidRPr="00CA7011">
        <w:rPr>
          <w:rFonts w:ascii="Verdana" w:hAnsi="Verdana"/>
        </w:rPr>
        <w:t>poor education standards due to time out of school</w:t>
      </w:r>
    </w:p>
    <w:p w14:paraId="7C167C9D" w14:textId="77777777" w:rsidR="00D142C5" w:rsidRPr="00CA7011" w:rsidRDefault="00D142C5" w:rsidP="000462BF">
      <w:pPr>
        <w:pStyle w:val="ListParagraph"/>
        <w:numPr>
          <w:ilvl w:val="0"/>
          <w:numId w:val="35"/>
        </w:numPr>
        <w:rPr>
          <w:rFonts w:ascii="Verdana" w:hAnsi="Verdana"/>
        </w:rPr>
      </w:pPr>
      <w:r w:rsidRPr="00CA7011">
        <w:rPr>
          <w:rFonts w:ascii="Verdana" w:hAnsi="Verdana"/>
        </w:rPr>
        <w:t>delayed social/emotional/cognitive development</w:t>
      </w:r>
    </w:p>
    <w:p w14:paraId="3C877F1C" w14:textId="77777777" w:rsidR="00D142C5" w:rsidRPr="00CA7011" w:rsidRDefault="00D142C5" w:rsidP="000462BF">
      <w:pPr>
        <w:pStyle w:val="ListParagraph"/>
        <w:numPr>
          <w:ilvl w:val="0"/>
          <w:numId w:val="35"/>
        </w:numPr>
        <w:rPr>
          <w:rFonts w:ascii="Verdana" w:hAnsi="Verdana"/>
        </w:rPr>
      </w:pPr>
      <w:r w:rsidRPr="00CA7011">
        <w:rPr>
          <w:rFonts w:ascii="Verdana" w:hAnsi="Verdana"/>
        </w:rPr>
        <w:t>be bullied or bully others</w:t>
      </w:r>
    </w:p>
    <w:p w14:paraId="0F9B16E1" w14:textId="77777777" w:rsidR="00D142C5" w:rsidRPr="00CA7011" w:rsidRDefault="00D142C5" w:rsidP="000462BF">
      <w:pPr>
        <w:pStyle w:val="ListParagraph"/>
        <w:numPr>
          <w:ilvl w:val="0"/>
          <w:numId w:val="35"/>
        </w:numPr>
        <w:rPr>
          <w:rFonts w:ascii="Verdana" w:hAnsi="Verdana"/>
        </w:rPr>
      </w:pPr>
      <w:r w:rsidRPr="00CA7011">
        <w:rPr>
          <w:rFonts w:ascii="Verdana" w:hAnsi="Verdana"/>
        </w:rPr>
        <w:t>be prone to mental health issues</w:t>
      </w:r>
    </w:p>
    <w:p w14:paraId="47BD8088" w14:textId="77777777" w:rsidR="00D142C5" w:rsidRPr="00CA7011" w:rsidRDefault="00D142C5" w:rsidP="000462BF">
      <w:pPr>
        <w:pStyle w:val="ListParagraph"/>
        <w:numPr>
          <w:ilvl w:val="0"/>
          <w:numId w:val="35"/>
        </w:numPr>
        <w:rPr>
          <w:rFonts w:ascii="Verdana" w:hAnsi="Verdana"/>
        </w:rPr>
      </w:pPr>
      <w:r w:rsidRPr="00CA7011">
        <w:rPr>
          <w:rFonts w:ascii="Verdana" w:hAnsi="Verdana"/>
        </w:rPr>
        <w:t>be isolated with few friends</w:t>
      </w:r>
    </w:p>
    <w:p w14:paraId="27DBC6BC" w14:textId="77777777" w:rsidR="00D142C5" w:rsidRPr="00CA7011" w:rsidRDefault="00D142C5" w:rsidP="000462BF">
      <w:pPr>
        <w:pStyle w:val="ListParagraph"/>
        <w:numPr>
          <w:ilvl w:val="0"/>
          <w:numId w:val="35"/>
        </w:numPr>
        <w:rPr>
          <w:rFonts w:ascii="Verdana" w:hAnsi="Verdana"/>
        </w:rPr>
      </w:pPr>
      <w:r w:rsidRPr="00CA7011">
        <w:rPr>
          <w:rFonts w:ascii="Verdana" w:hAnsi="Verdana"/>
        </w:rPr>
        <w:t>have behaviour issues</w:t>
      </w:r>
    </w:p>
    <w:p w14:paraId="2078AC19" w14:textId="77777777" w:rsidR="00D142C5" w:rsidRPr="00CA7011" w:rsidRDefault="00D142C5" w:rsidP="000462BF">
      <w:pPr>
        <w:pStyle w:val="ListParagraph"/>
        <w:numPr>
          <w:ilvl w:val="0"/>
          <w:numId w:val="35"/>
        </w:numPr>
        <w:rPr>
          <w:rFonts w:ascii="Verdana" w:hAnsi="Verdana"/>
        </w:rPr>
      </w:pPr>
      <w:r w:rsidRPr="00CA7011">
        <w:rPr>
          <w:rFonts w:ascii="Verdana" w:hAnsi="Verdana"/>
        </w:rPr>
        <w:t>poor attachments to others</w:t>
      </w:r>
    </w:p>
    <w:p w14:paraId="5DE96478" w14:textId="6BDD364A" w:rsidR="00D142C5" w:rsidRPr="00CA7011" w:rsidRDefault="00D142C5" w:rsidP="000462BF">
      <w:pPr>
        <w:pStyle w:val="ListParagraph"/>
        <w:numPr>
          <w:ilvl w:val="0"/>
          <w:numId w:val="35"/>
        </w:numPr>
        <w:rPr>
          <w:rFonts w:ascii="Verdana" w:hAnsi="Verdana"/>
        </w:rPr>
      </w:pPr>
      <w:r w:rsidRPr="00CA7011">
        <w:rPr>
          <w:rFonts w:ascii="Verdana" w:hAnsi="Verdana"/>
        </w:rPr>
        <w:t>have a need to be very private</w:t>
      </w:r>
    </w:p>
    <w:p w14:paraId="59635B95" w14:textId="04F8FA2E" w:rsidR="00D142C5" w:rsidRPr="00CA7011" w:rsidRDefault="00D142C5" w:rsidP="00D142C5">
      <w:pPr>
        <w:rPr>
          <w:rFonts w:ascii="Verdana" w:hAnsi="Verdana"/>
        </w:rPr>
      </w:pPr>
      <w:r w:rsidRPr="00CA7011">
        <w:rPr>
          <w:rFonts w:ascii="Verdana" w:hAnsi="Verdana"/>
        </w:rPr>
        <w:lastRenderedPageBreak/>
        <w:t>In pursuit of addressing these and providing maximum support the school through this policy will ensure that a nominated teacher for looked after children and for those children previously looked-after, who will undertake all the statutory responsibilities of that role. Looked-after children will also come under ‘vulnerable’ as recognised within the academy’s Safeguarding Policy.</w:t>
      </w:r>
    </w:p>
    <w:p w14:paraId="54C179D4" w14:textId="77777777" w:rsidR="00D142C5" w:rsidRPr="00CA7011" w:rsidRDefault="00D142C5">
      <w:pPr>
        <w:rPr>
          <w:rFonts w:ascii="Verdana" w:hAnsi="Verdana"/>
          <w:b/>
          <w:bCs/>
          <w:sz w:val="28"/>
          <w:szCs w:val="24"/>
        </w:rPr>
      </w:pPr>
      <w:r w:rsidRPr="00CA7011">
        <w:rPr>
          <w:rFonts w:ascii="Verdana" w:hAnsi="Verdana"/>
          <w:b/>
          <w:bCs/>
          <w:sz w:val="28"/>
          <w:szCs w:val="24"/>
        </w:rPr>
        <w:t xml:space="preserve">Key Documentation and </w:t>
      </w:r>
      <w:proofErr w:type="spellStart"/>
      <w:r w:rsidRPr="00CA7011">
        <w:rPr>
          <w:rFonts w:ascii="Verdana" w:hAnsi="Verdana"/>
          <w:b/>
          <w:bCs/>
          <w:sz w:val="28"/>
          <w:szCs w:val="24"/>
        </w:rPr>
        <w:t>Liegislation</w:t>
      </w:r>
      <w:proofErr w:type="spellEnd"/>
    </w:p>
    <w:p w14:paraId="1A0897BD" w14:textId="77777777" w:rsidR="00501C39" w:rsidRPr="00CA7011" w:rsidRDefault="00D142C5">
      <w:pPr>
        <w:rPr>
          <w:rFonts w:ascii="Verdana" w:hAnsi="Verdana"/>
        </w:rPr>
      </w:pPr>
      <w:r w:rsidRPr="00CA7011">
        <w:rPr>
          <w:rFonts w:ascii="Verdana" w:hAnsi="Verdana"/>
        </w:rPr>
        <w:t xml:space="preserve">This document should be read alongside other key information to enable schools to support its looked-after children, namely: </w:t>
      </w:r>
    </w:p>
    <w:p w14:paraId="121165EF" w14:textId="77777777" w:rsidR="00501C39" w:rsidRPr="00CA7011" w:rsidRDefault="00D142C5" w:rsidP="000462BF">
      <w:pPr>
        <w:pStyle w:val="ListParagraph"/>
        <w:numPr>
          <w:ilvl w:val="0"/>
          <w:numId w:val="36"/>
        </w:numPr>
        <w:rPr>
          <w:rFonts w:ascii="Verdana" w:hAnsi="Verdana"/>
        </w:rPr>
      </w:pPr>
      <w:r w:rsidRPr="00CA7011">
        <w:rPr>
          <w:rFonts w:ascii="Verdana" w:hAnsi="Verdana"/>
        </w:rPr>
        <w:t>Promoting the education of looked-after children and previously looked</w:t>
      </w:r>
      <w:r w:rsidR="00501C39" w:rsidRPr="00CA7011">
        <w:rPr>
          <w:rFonts w:ascii="Verdana" w:hAnsi="Verdana"/>
        </w:rPr>
        <w:t xml:space="preserve"> </w:t>
      </w:r>
      <w:r w:rsidRPr="00CA7011">
        <w:rPr>
          <w:rFonts w:ascii="Verdana" w:hAnsi="Verdana"/>
        </w:rPr>
        <w:t xml:space="preserve">after children (DfE) </w:t>
      </w:r>
    </w:p>
    <w:p w14:paraId="1127E10B" w14:textId="77777777" w:rsidR="00501C39" w:rsidRPr="00CA7011" w:rsidRDefault="00D142C5" w:rsidP="000462BF">
      <w:pPr>
        <w:pStyle w:val="ListParagraph"/>
        <w:numPr>
          <w:ilvl w:val="0"/>
          <w:numId w:val="36"/>
        </w:numPr>
        <w:rPr>
          <w:rFonts w:ascii="Verdana" w:hAnsi="Verdana"/>
        </w:rPr>
      </w:pPr>
      <w:r w:rsidRPr="00CA7011">
        <w:rPr>
          <w:rFonts w:ascii="Verdana" w:hAnsi="Verdana"/>
        </w:rPr>
        <w:t>The designated teacher for looked-after and previously looked-after children (DfE)</w:t>
      </w:r>
    </w:p>
    <w:p w14:paraId="64F2F678" w14:textId="77777777" w:rsidR="00501C39" w:rsidRPr="00CA7011" w:rsidRDefault="00D142C5" w:rsidP="000462BF">
      <w:pPr>
        <w:pStyle w:val="ListParagraph"/>
        <w:numPr>
          <w:ilvl w:val="0"/>
          <w:numId w:val="36"/>
        </w:numPr>
        <w:rPr>
          <w:rFonts w:ascii="Verdana" w:hAnsi="Verdana"/>
        </w:rPr>
      </w:pPr>
      <w:r w:rsidRPr="00CA7011">
        <w:rPr>
          <w:rFonts w:ascii="Verdana" w:hAnsi="Verdana"/>
        </w:rPr>
        <w:t>Outcomes of children in need, including looked-after children</w:t>
      </w:r>
    </w:p>
    <w:p w14:paraId="38525856" w14:textId="77777777" w:rsidR="00501C39" w:rsidRPr="00CA7011" w:rsidRDefault="00D142C5" w:rsidP="000462BF">
      <w:pPr>
        <w:pStyle w:val="ListParagraph"/>
        <w:numPr>
          <w:ilvl w:val="0"/>
          <w:numId w:val="36"/>
        </w:numPr>
        <w:rPr>
          <w:rFonts w:ascii="Verdana" w:hAnsi="Verdana"/>
        </w:rPr>
      </w:pPr>
      <w:r w:rsidRPr="00CA7011">
        <w:rPr>
          <w:rFonts w:ascii="Verdana" w:hAnsi="Verdana"/>
        </w:rPr>
        <w:t>Pupil premium: conditions of grant (DfE)</w:t>
      </w:r>
    </w:p>
    <w:p w14:paraId="36A11125" w14:textId="77777777" w:rsidR="00501C39" w:rsidRPr="00CA7011" w:rsidRDefault="00D142C5" w:rsidP="000462BF">
      <w:pPr>
        <w:pStyle w:val="ListParagraph"/>
        <w:numPr>
          <w:ilvl w:val="0"/>
          <w:numId w:val="36"/>
        </w:numPr>
        <w:rPr>
          <w:rFonts w:ascii="Verdana" w:hAnsi="Verdana"/>
        </w:rPr>
      </w:pPr>
      <w:r w:rsidRPr="00CA7011">
        <w:rPr>
          <w:rFonts w:ascii="Verdana" w:hAnsi="Verdana"/>
        </w:rPr>
        <w:t>Children's Act 1989 and subsequent updates</w:t>
      </w:r>
      <w:r w:rsidR="00501C39" w:rsidRPr="00CA7011">
        <w:rPr>
          <w:rFonts w:ascii="Verdana" w:hAnsi="Verdana"/>
        </w:rPr>
        <w:t>.</w:t>
      </w:r>
    </w:p>
    <w:p w14:paraId="4A2124F8" w14:textId="4FBE45DF" w:rsidR="00501C39" w:rsidRPr="00CA7011" w:rsidRDefault="00501C39">
      <w:pPr>
        <w:rPr>
          <w:rFonts w:ascii="Verdana" w:hAnsi="Verdana"/>
          <w:b/>
          <w:bCs/>
          <w:sz w:val="28"/>
          <w:szCs w:val="24"/>
        </w:rPr>
      </w:pPr>
      <w:r w:rsidRPr="00CA7011">
        <w:rPr>
          <w:rFonts w:ascii="Verdana" w:hAnsi="Verdana"/>
          <w:b/>
          <w:bCs/>
          <w:sz w:val="28"/>
          <w:szCs w:val="24"/>
        </w:rPr>
        <w:t>Key People including the Designated Teacher for Looked After Children and the Virtual School Head (VSH)</w:t>
      </w:r>
    </w:p>
    <w:p w14:paraId="6B8F78EE" w14:textId="74941861" w:rsidR="00501C39" w:rsidRPr="00CA7011" w:rsidRDefault="00D142C5">
      <w:pPr>
        <w:rPr>
          <w:rFonts w:ascii="Verdana" w:hAnsi="Verdana"/>
        </w:rPr>
      </w:pPr>
      <w:r w:rsidRPr="00CA7011">
        <w:rPr>
          <w:rFonts w:ascii="Verdana" w:hAnsi="Verdana"/>
        </w:rPr>
        <w:t>Looked-after and previously looked-after children start with the disadvantage of their pre-care experiences and, often, have special educational needs. It is therefore important that they are supported by key professionals in their lives.</w:t>
      </w:r>
    </w:p>
    <w:p w14:paraId="17FA2AEA" w14:textId="0544BBD4" w:rsidR="00501C39" w:rsidRPr="00CA7011" w:rsidRDefault="00D142C5">
      <w:pPr>
        <w:rPr>
          <w:rFonts w:ascii="Verdana" w:hAnsi="Verdana"/>
        </w:rPr>
      </w:pPr>
      <w:r w:rsidRPr="00CA7011">
        <w:rPr>
          <w:rFonts w:ascii="Verdana" w:hAnsi="Verdana"/>
        </w:rPr>
        <w:t>As well as the carer(s) they will be living with, the main adult is the Virtual School Headteacher. They have a key role to ensure these children have the maximum opportunity to reach their full educational potential - an important part of why this role was made statutory. For looked-</w:t>
      </w:r>
      <w:r w:rsidR="00501C39" w:rsidRPr="00CA7011">
        <w:rPr>
          <w:rFonts w:ascii="Verdana" w:hAnsi="Verdana"/>
        </w:rPr>
        <w:t xml:space="preserve">after </w:t>
      </w:r>
      <w:r w:rsidRPr="00CA7011">
        <w:rPr>
          <w:rFonts w:ascii="Verdana" w:hAnsi="Verdana"/>
        </w:rPr>
        <w:t>children, as part of a local authority’s corporate parent role, the VSH needs to be the educational advocate that parents are for others.</w:t>
      </w:r>
    </w:p>
    <w:p w14:paraId="7987A52B" w14:textId="7CE16697" w:rsidR="00501C39" w:rsidRPr="00CA7011" w:rsidRDefault="00D142C5">
      <w:pPr>
        <w:rPr>
          <w:rFonts w:ascii="Verdana" w:hAnsi="Verdana"/>
        </w:rPr>
      </w:pPr>
      <w:r w:rsidRPr="00CA7011">
        <w:rPr>
          <w:rFonts w:ascii="Verdana" w:hAnsi="Verdana"/>
        </w:rPr>
        <w:t xml:space="preserve">For previously looked-after children, the VSH will be a source of advice and information to help their parents to advocate for them as effectively as possible. VSHs are not acting as part of the corporate parent role in these </w:t>
      </w:r>
      <w:r w:rsidR="00501C39" w:rsidRPr="00CA7011">
        <w:rPr>
          <w:rFonts w:ascii="Verdana" w:hAnsi="Verdana"/>
        </w:rPr>
        <w:t>circumstances but</w:t>
      </w:r>
      <w:r w:rsidRPr="00CA7011">
        <w:rPr>
          <w:rFonts w:ascii="Verdana" w:hAnsi="Verdana"/>
        </w:rPr>
        <w:t xml:space="preserve"> are there to promote the educational achievement of these children through the provision of advice and information to relevant parties.</w:t>
      </w:r>
    </w:p>
    <w:p w14:paraId="533B23FB" w14:textId="77777777" w:rsidR="00501C39" w:rsidRPr="00CA7011" w:rsidRDefault="00D142C5">
      <w:pPr>
        <w:rPr>
          <w:rFonts w:ascii="Verdana" w:hAnsi="Verdana"/>
        </w:rPr>
      </w:pPr>
      <w:r w:rsidRPr="00CA7011">
        <w:rPr>
          <w:rFonts w:ascii="Verdana" w:hAnsi="Verdana"/>
        </w:rPr>
        <w:t xml:space="preserve">Within schools the main responsibility for supporting looked-after children lies of course with the </w:t>
      </w:r>
      <w:proofErr w:type="gramStart"/>
      <w:r w:rsidRPr="00CA7011">
        <w:rPr>
          <w:rFonts w:ascii="Verdana" w:hAnsi="Verdana"/>
        </w:rPr>
        <w:t>Principal</w:t>
      </w:r>
      <w:proofErr w:type="gramEnd"/>
      <w:r w:rsidRPr="00CA7011">
        <w:rPr>
          <w:rFonts w:ascii="Verdana" w:hAnsi="Verdana"/>
        </w:rPr>
        <w:t xml:space="preserve">/headteacher, but each school must have a ‘Designated Teacher’, which may commonly be either the school’s SENCO </w:t>
      </w:r>
      <w:r w:rsidRPr="00CA7011">
        <w:rPr>
          <w:rFonts w:ascii="Verdana" w:hAnsi="Verdana"/>
        </w:rPr>
        <w:lastRenderedPageBreak/>
        <w:t>or DSL but may be a stand-alone responsibility. However, liaison with DSL and SENCO would be a vital part of that role within a school.</w:t>
      </w:r>
    </w:p>
    <w:p w14:paraId="4772C77D" w14:textId="77777777" w:rsidR="00501C39" w:rsidRPr="00CA7011" w:rsidRDefault="00D142C5">
      <w:pPr>
        <w:rPr>
          <w:rFonts w:ascii="Verdana" w:hAnsi="Verdana"/>
        </w:rPr>
      </w:pPr>
      <w:r w:rsidRPr="00CA7011">
        <w:rPr>
          <w:rFonts w:ascii="Verdana" w:hAnsi="Verdana"/>
        </w:rPr>
        <w:t xml:space="preserve">The designated teacher should be a central point of initial contact within the school. This helps to make sure that the school plays its role to the full in </w:t>
      </w:r>
      <w:proofErr w:type="gramStart"/>
      <w:r w:rsidRPr="00CA7011">
        <w:rPr>
          <w:rFonts w:ascii="Verdana" w:hAnsi="Verdana"/>
        </w:rPr>
        <w:t>making sure arrangements</w:t>
      </w:r>
      <w:proofErr w:type="gramEnd"/>
      <w:r w:rsidRPr="00CA7011">
        <w:rPr>
          <w:rFonts w:ascii="Verdana" w:hAnsi="Verdana"/>
        </w:rPr>
        <w:t xml:space="preserve"> are joined up and minimise any disruption to a child’s learning. A full role description is included in appendix 3, which includes expectations from all staff.</w:t>
      </w:r>
    </w:p>
    <w:p w14:paraId="63DAE515" w14:textId="5F935149" w:rsidR="00501C39" w:rsidRPr="00CA7011" w:rsidRDefault="00501C39">
      <w:pPr>
        <w:rPr>
          <w:rFonts w:ascii="Verdana" w:hAnsi="Verdana"/>
          <w:b/>
          <w:bCs/>
          <w:sz w:val="28"/>
          <w:szCs w:val="24"/>
        </w:rPr>
      </w:pPr>
      <w:r w:rsidRPr="00CA7011">
        <w:rPr>
          <w:rFonts w:ascii="Verdana" w:hAnsi="Verdana"/>
          <w:b/>
          <w:bCs/>
          <w:sz w:val="28"/>
          <w:szCs w:val="24"/>
        </w:rPr>
        <w:t>Monitoring Progress – the ‘Personal Education Plan’</w:t>
      </w:r>
    </w:p>
    <w:p w14:paraId="0FD9DE7E" w14:textId="2B0116F8" w:rsidR="00501C39" w:rsidRPr="00CA7011" w:rsidRDefault="00D142C5">
      <w:pPr>
        <w:rPr>
          <w:rFonts w:ascii="Verdana" w:hAnsi="Verdana"/>
        </w:rPr>
      </w:pPr>
      <w:r w:rsidRPr="00CA7011">
        <w:rPr>
          <w:rFonts w:ascii="Verdana" w:hAnsi="Verdana"/>
        </w:rPr>
        <w:t>All looked-after children must have a care plan, of which the PEP is an integral part. The PEP (pre-school to age 18) should be initiated as part of the care plan. It is an evolving record of what needs to happen for looked</w:t>
      </w:r>
      <w:r w:rsidR="00501C39" w:rsidRPr="00CA7011">
        <w:rPr>
          <w:rFonts w:ascii="Verdana" w:hAnsi="Verdana"/>
        </w:rPr>
        <w:t>-</w:t>
      </w:r>
      <w:r w:rsidRPr="00CA7011">
        <w:rPr>
          <w:rFonts w:ascii="Verdana" w:hAnsi="Verdana"/>
        </w:rPr>
        <w:t xml:space="preserve">after children to enable them to make at least expected progress and fulfil their potential. The PEP should reflect the importance of a personalised approach to learning that meets the child’s identified educational needs, raises aspirations and builds life chances. The school, other professionals and the child’s carers should use the PEP to support achieving those things. </w:t>
      </w:r>
    </w:p>
    <w:p w14:paraId="38BE6D1F" w14:textId="6410536D" w:rsidR="00501C39" w:rsidRPr="00CA7011" w:rsidRDefault="00D142C5">
      <w:pPr>
        <w:rPr>
          <w:rFonts w:ascii="Verdana" w:hAnsi="Verdana"/>
        </w:rPr>
      </w:pPr>
      <w:r w:rsidRPr="00CA7011">
        <w:rPr>
          <w:rFonts w:ascii="Verdana" w:hAnsi="Verdana"/>
        </w:rPr>
        <w:t>The quality of the PEP is the joint responsibility of the local authority that looks after the child and the school. Social workers, carers, VSHs, designated teachers and, as appropriate, other relevant professionals will need to work closely together. All of those involved in the PEP process at all stages should involve the child (according to understanding and ability) and, where appropriate, the child’s parent and/or relevant family member.</w:t>
      </w:r>
    </w:p>
    <w:p w14:paraId="54E02134" w14:textId="473668FE" w:rsidR="00456724" w:rsidRPr="00CA7011" w:rsidRDefault="00456724">
      <w:pPr>
        <w:rPr>
          <w:rFonts w:ascii="Verdana" w:hAnsi="Verdana"/>
          <w:b/>
          <w:bCs/>
        </w:rPr>
      </w:pPr>
      <w:r w:rsidRPr="00CA7011">
        <w:rPr>
          <w:rFonts w:ascii="Verdana" w:hAnsi="Verdana"/>
        </w:rPr>
        <w:t>For full details of creating, reviewing and monitoring the PEP, read Promoting the education of looked-after children and previously looked</w:t>
      </w:r>
      <w:r w:rsidRPr="00CA7011">
        <w:rPr>
          <w:rFonts w:ascii="Verdana" w:hAnsi="Verdana"/>
        </w:rPr>
        <w:t>-</w:t>
      </w:r>
      <w:r w:rsidRPr="00CA7011">
        <w:rPr>
          <w:rFonts w:ascii="Verdana" w:hAnsi="Verdana"/>
        </w:rPr>
        <w:t>after children (DfE) pages 14-18.</w:t>
      </w:r>
    </w:p>
    <w:p w14:paraId="3F01D751" w14:textId="3566A7F3" w:rsidR="00501C39" w:rsidRPr="00CA7011" w:rsidRDefault="00456724">
      <w:pPr>
        <w:rPr>
          <w:rFonts w:ascii="Verdana" w:hAnsi="Verdana"/>
          <w:b/>
          <w:bCs/>
          <w:sz w:val="28"/>
          <w:szCs w:val="24"/>
        </w:rPr>
      </w:pPr>
      <w:r w:rsidRPr="00CA7011">
        <w:rPr>
          <w:rFonts w:ascii="Verdana" w:hAnsi="Verdana"/>
          <w:b/>
          <w:bCs/>
          <w:sz w:val="28"/>
          <w:szCs w:val="24"/>
        </w:rPr>
        <w:t>Supporting the Pupil</w:t>
      </w:r>
    </w:p>
    <w:p w14:paraId="57E054CB" w14:textId="77777777" w:rsidR="00456724" w:rsidRPr="00CA7011" w:rsidRDefault="00D142C5">
      <w:pPr>
        <w:rPr>
          <w:rFonts w:ascii="Verdana" w:hAnsi="Verdana"/>
        </w:rPr>
      </w:pPr>
      <w:r w:rsidRPr="00CA7011">
        <w:rPr>
          <w:rFonts w:ascii="Verdana" w:hAnsi="Verdana"/>
          <w:b/>
          <w:bCs/>
        </w:rPr>
        <w:t>Admissions</w:t>
      </w:r>
      <w:r w:rsidRPr="00CA7011">
        <w:rPr>
          <w:rFonts w:ascii="Verdana" w:hAnsi="Verdana"/>
        </w:rPr>
        <w:t xml:space="preserve"> </w:t>
      </w:r>
    </w:p>
    <w:p w14:paraId="628FFFB8" w14:textId="615D6B0A" w:rsidR="00456724" w:rsidRPr="00CA7011" w:rsidRDefault="00D142C5">
      <w:pPr>
        <w:rPr>
          <w:rFonts w:ascii="Verdana" w:hAnsi="Verdana"/>
        </w:rPr>
      </w:pPr>
      <w:r w:rsidRPr="00CA7011">
        <w:rPr>
          <w:rFonts w:ascii="Verdana" w:hAnsi="Verdana"/>
        </w:rPr>
        <w:t>Looked-after children will be given highest preference in school admissions (see School Admissions Code (DfE) paragraph 1.7). It is important that all relevant documentation accompanies the child when starting at school. A meeting should be convened involving the Virtual School/carer/school to plan transition/enrolment and agree a further meeting to discuss the PEP. All efforts should be made to make any transition as smooth as possible.</w:t>
      </w:r>
    </w:p>
    <w:p w14:paraId="6E894337" w14:textId="77777777" w:rsidR="00456724" w:rsidRPr="00CA7011" w:rsidRDefault="00D142C5">
      <w:pPr>
        <w:rPr>
          <w:rFonts w:ascii="Verdana" w:hAnsi="Verdana"/>
          <w:b/>
          <w:bCs/>
        </w:rPr>
      </w:pPr>
      <w:r w:rsidRPr="00CA7011">
        <w:rPr>
          <w:rFonts w:ascii="Verdana" w:hAnsi="Verdana"/>
          <w:b/>
          <w:bCs/>
        </w:rPr>
        <w:t xml:space="preserve">External Agencies </w:t>
      </w:r>
    </w:p>
    <w:p w14:paraId="31D1938D" w14:textId="77777777" w:rsidR="00456724" w:rsidRPr="00CA7011" w:rsidRDefault="00D142C5">
      <w:pPr>
        <w:rPr>
          <w:rFonts w:ascii="Verdana" w:hAnsi="Verdana"/>
        </w:rPr>
      </w:pPr>
      <w:r w:rsidRPr="00CA7011">
        <w:rPr>
          <w:rFonts w:ascii="Verdana" w:hAnsi="Verdana"/>
        </w:rPr>
        <w:lastRenderedPageBreak/>
        <w:t xml:space="preserve">As well as the Virtual School, schools may have to liaise with a range of external services dependent on each individual situation, e.g. social workers, foster carers, residential social workers, and other education services. It is important for the benefit of the child that all communications are purposeful and timely to ensure ongoing quality support. </w:t>
      </w:r>
    </w:p>
    <w:p w14:paraId="023919F8" w14:textId="77777777" w:rsidR="00456724" w:rsidRPr="00CA7011" w:rsidRDefault="00D142C5">
      <w:pPr>
        <w:rPr>
          <w:rFonts w:ascii="Verdana" w:hAnsi="Verdana"/>
          <w:b/>
          <w:bCs/>
        </w:rPr>
      </w:pPr>
      <w:r w:rsidRPr="00CA7011">
        <w:rPr>
          <w:rFonts w:ascii="Verdana" w:hAnsi="Verdana"/>
          <w:b/>
          <w:bCs/>
        </w:rPr>
        <w:t>Pupil Voice</w:t>
      </w:r>
    </w:p>
    <w:p w14:paraId="33679245" w14:textId="77777777" w:rsidR="00456724" w:rsidRPr="00CA7011" w:rsidRDefault="00D142C5">
      <w:pPr>
        <w:rPr>
          <w:rFonts w:ascii="Verdana" w:hAnsi="Verdana"/>
        </w:rPr>
      </w:pPr>
      <w:r w:rsidRPr="00CA7011">
        <w:rPr>
          <w:rFonts w:ascii="Verdana" w:hAnsi="Verdana"/>
        </w:rPr>
        <w:t xml:space="preserve">All agencies involved, including school should ensure that there are arrangements in place to promote a culture that takes account of the child’s views according to age and understanding, identifying and meeting their educational needs; and to ensure all staff understand the importance of listening to and taking account of the child’s wishes and feelings about education and the PEP process. The VSH can help schools facilitate this process. </w:t>
      </w:r>
    </w:p>
    <w:p w14:paraId="08A953EE" w14:textId="77777777" w:rsidR="00456724" w:rsidRPr="00CA7011" w:rsidRDefault="00D142C5">
      <w:pPr>
        <w:rPr>
          <w:rFonts w:ascii="Verdana" w:hAnsi="Verdana"/>
          <w:b/>
          <w:bCs/>
        </w:rPr>
      </w:pPr>
      <w:r w:rsidRPr="00CA7011">
        <w:rPr>
          <w:rFonts w:ascii="Verdana" w:hAnsi="Verdana"/>
          <w:b/>
          <w:bCs/>
        </w:rPr>
        <w:t>Staff Training</w:t>
      </w:r>
    </w:p>
    <w:p w14:paraId="677BC954" w14:textId="77777777" w:rsidR="00456724" w:rsidRPr="00CA7011" w:rsidRDefault="00D142C5">
      <w:pPr>
        <w:rPr>
          <w:rFonts w:ascii="Verdana" w:hAnsi="Verdana"/>
        </w:rPr>
      </w:pPr>
      <w:r w:rsidRPr="00CA7011">
        <w:rPr>
          <w:rFonts w:ascii="Verdana" w:hAnsi="Verdana"/>
        </w:rPr>
        <w:t>The VSH should ensure that there are appropriate arrangements in place to meet the training needs of those responsible for promoting the educational achievement of looked-after and previously looked-after children, including the designated teacher, and it is important that strong links exist between the designated teacher and VSH.</w:t>
      </w:r>
    </w:p>
    <w:p w14:paraId="2F316F5B" w14:textId="77777777" w:rsidR="00456724" w:rsidRPr="00CA7011" w:rsidRDefault="00D142C5">
      <w:pPr>
        <w:rPr>
          <w:rFonts w:ascii="Verdana" w:hAnsi="Verdana"/>
        </w:rPr>
      </w:pPr>
      <w:r w:rsidRPr="00CA7011">
        <w:rPr>
          <w:rFonts w:ascii="Verdana" w:hAnsi="Verdana"/>
        </w:rPr>
        <w:t>The designated teacher in turn will ensure that all staff are briefed and aware of expectations around supporting looked-after children in all aspects of their education and well-being while at school.</w:t>
      </w:r>
    </w:p>
    <w:p w14:paraId="31C325F6" w14:textId="77777777" w:rsidR="00CA7011" w:rsidRPr="00CA7011" w:rsidRDefault="00CA7011">
      <w:pPr>
        <w:rPr>
          <w:rFonts w:ascii="Verdana" w:hAnsi="Verdana"/>
          <w:b/>
          <w:bCs/>
        </w:rPr>
      </w:pPr>
      <w:r w:rsidRPr="00CA7011">
        <w:rPr>
          <w:rFonts w:ascii="Verdana" w:hAnsi="Verdana"/>
          <w:b/>
          <w:bCs/>
        </w:rPr>
        <w:br w:type="page"/>
      </w:r>
    </w:p>
    <w:p w14:paraId="612DC43F" w14:textId="53F32444" w:rsidR="00456724" w:rsidRPr="00CA7011" w:rsidRDefault="00D142C5">
      <w:pPr>
        <w:rPr>
          <w:rFonts w:ascii="Verdana" w:hAnsi="Verdana"/>
          <w:sz w:val="28"/>
          <w:szCs w:val="24"/>
        </w:rPr>
      </w:pPr>
      <w:r w:rsidRPr="00CA7011">
        <w:rPr>
          <w:rFonts w:ascii="Verdana" w:hAnsi="Verdana"/>
          <w:b/>
          <w:bCs/>
          <w:sz w:val="28"/>
          <w:szCs w:val="24"/>
        </w:rPr>
        <w:lastRenderedPageBreak/>
        <w:t>Appendix 1: Key Personnel Information and contact details</w:t>
      </w:r>
      <w:r w:rsidRPr="00CA7011">
        <w:rPr>
          <w:rFonts w:ascii="Verdana" w:hAnsi="Verdana"/>
          <w:sz w:val="28"/>
          <w:szCs w:val="24"/>
        </w:rPr>
        <w:t xml:space="preserve"> </w:t>
      </w:r>
    </w:p>
    <w:p w14:paraId="605E7525" w14:textId="77777777" w:rsidR="007E47F9" w:rsidRDefault="007E47F9">
      <w:pPr>
        <w:rPr>
          <w:rFonts w:ascii="Verdana" w:hAnsi="Verdana"/>
          <w:b/>
          <w:bCs/>
        </w:rPr>
      </w:pPr>
    </w:p>
    <w:p w14:paraId="5FBEEDC3" w14:textId="5052D3FE" w:rsidR="007E47F9" w:rsidRDefault="007E47F9">
      <w:pPr>
        <w:rPr>
          <w:rFonts w:ascii="Verdana" w:hAnsi="Verdana"/>
          <w:b/>
          <w:bCs/>
        </w:rPr>
      </w:pPr>
      <w:r>
        <w:rPr>
          <w:rFonts w:ascii="Verdana" w:hAnsi="Verdana"/>
          <w:b/>
          <w:bCs/>
        </w:rPr>
        <w:t>Portland School</w:t>
      </w:r>
    </w:p>
    <w:tbl>
      <w:tblPr>
        <w:tblStyle w:val="TableGrid"/>
        <w:tblW w:w="5000" w:type="pct"/>
        <w:tblLook w:val="04A0" w:firstRow="1" w:lastRow="0" w:firstColumn="1" w:lastColumn="0" w:noHBand="0" w:noVBand="1"/>
      </w:tblPr>
      <w:tblGrid>
        <w:gridCol w:w="2829"/>
        <w:gridCol w:w="2411"/>
        <w:gridCol w:w="3776"/>
      </w:tblGrid>
      <w:tr w:rsidR="00DC7FC8" w14:paraId="65925B78" w14:textId="77777777" w:rsidTr="00DC7FC8">
        <w:tc>
          <w:tcPr>
            <w:tcW w:w="1569" w:type="pct"/>
          </w:tcPr>
          <w:p w14:paraId="755CF2F4" w14:textId="6517EDC3" w:rsidR="007E47F9" w:rsidRPr="009A7E55" w:rsidRDefault="007E47F9" w:rsidP="009A7E55">
            <w:pPr>
              <w:jc w:val="center"/>
              <w:rPr>
                <w:rFonts w:ascii="Verdana" w:hAnsi="Verdana"/>
                <w:b/>
                <w:bCs/>
                <w:sz w:val="20"/>
                <w:szCs w:val="18"/>
              </w:rPr>
            </w:pPr>
          </w:p>
        </w:tc>
        <w:tc>
          <w:tcPr>
            <w:tcW w:w="1337" w:type="pct"/>
          </w:tcPr>
          <w:p w14:paraId="09E15EC0" w14:textId="77777777" w:rsidR="007E47F9" w:rsidRPr="009A7E55" w:rsidRDefault="007E47F9" w:rsidP="009A7E55">
            <w:pPr>
              <w:jc w:val="center"/>
              <w:rPr>
                <w:rFonts w:ascii="Verdana" w:hAnsi="Verdana"/>
                <w:b/>
                <w:bCs/>
                <w:sz w:val="20"/>
                <w:szCs w:val="18"/>
              </w:rPr>
            </w:pPr>
            <w:r w:rsidRPr="009A7E55">
              <w:rPr>
                <w:rFonts w:ascii="Verdana" w:hAnsi="Verdana"/>
                <w:b/>
                <w:bCs/>
                <w:sz w:val="20"/>
                <w:szCs w:val="18"/>
              </w:rPr>
              <w:t>Tel:</w:t>
            </w:r>
          </w:p>
        </w:tc>
        <w:tc>
          <w:tcPr>
            <w:tcW w:w="2094" w:type="pct"/>
          </w:tcPr>
          <w:p w14:paraId="25FC92A4" w14:textId="77777777" w:rsidR="007E47F9" w:rsidRPr="009A7E55" w:rsidRDefault="007E47F9" w:rsidP="009A7E55">
            <w:pPr>
              <w:jc w:val="center"/>
              <w:rPr>
                <w:rFonts w:ascii="Verdana" w:hAnsi="Verdana"/>
                <w:b/>
                <w:bCs/>
                <w:sz w:val="20"/>
                <w:szCs w:val="18"/>
              </w:rPr>
            </w:pPr>
            <w:r w:rsidRPr="009A7E55">
              <w:rPr>
                <w:rFonts w:ascii="Verdana" w:hAnsi="Verdana"/>
                <w:b/>
                <w:bCs/>
                <w:sz w:val="20"/>
                <w:szCs w:val="18"/>
              </w:rPr>
              <w:t>Email</w:t>
            </w:r>
          </w:p>
        </w:tc>
      </w:tr>
      <w:tr w:rsidR="00DC7FC8" w14:paraId="7D7A0D6A" w14:textId="77777777" w:rsidTr="00DC7FC8">
        <w:tc>
          <w:tcPr>
            <w:tcW w:w="1569" w:type="pct"/>
          </w:tcPr>
          <w:p w14:paraId="3ACBE5C8" w14:textId="2703FB27" w:rsidR="007E47F9" w:rsidRDefault="007E47F9" w:rsidP="005226E4">
            <w:pPr>
              <w:rPr>
                <w:rFonts w:ascii="Verdana" w:hAnsi="Verdana"/>
              </w:rPr>
            </w:pPr>
            <w:r>
              <w:rPr>
                <w:rFonts w:ascii="Verdana" w:hAnsi="Verdana"/>
              </w:rPr>
              <w:t>L</w:t>
            </w:r>
            <w:r w:rsidR="00176624">
              <w:rPr>
                <w:rFonts w:ascii="Verdana" w:hAnsi="Verdana"/>
              </w:rPr>
              <w:t>aura Cuff (Designated Teacher)</w:t>
            </w:r>
          </w:p>
        </w:tc>
        <w:tc>
          <w:tcPr>
            <w:tcW w:w="1337" w:type="pct"/>
          </w:tcPr>
          <w:p w14:paraId="3B3B05AB" w14:textId="5198FCEC" w:rsidR="007E47F9" w:rsidRDefault="00176624" w:rsidP="005226E4">
            <w:pPr>
              <w:rPr>
                <w:rFonts w:ascii="Verdana" w:hAnsi="Verdana"/>
              </w:rPr>
            </w:pPr>
            <w:r>
              <w:rPr>
                <w:rFonts w:ascii="Verdana" w:hAnsi="Verdana"/>
              </w:rPr>
              <w:t>01782 882020</w:t>
            </w:r>
          </w:p>
        </w:tc>
        <w:tc>
          <w:tcPr>
            <w:tcW w:w="2094" w:type="pct"/>
          </w:tcPr>
          <w:p w14:paraId="62554D0E" w14:textId="1A40AC86" w:rsidR="007E47F9" w:rsidRDefault="00176624" w:rsidP="005226E4">
            <w:pPr>
              <w:rPr>
                <w:rFonts w:ascii="Verdana" w:hAnsi="Verdana"/>
              </w:rPr>
            </w:pPr>
            <w:r>
              <w:rPr>
                <w:rFonts w:ascii="Verdana" w:hAnsi="Verdana"/>
              </w:rPr>
              <w:t>Laura.cuff</w:t>
            </w:r>
            <w:r w:rsidR="00DC7FC8">
              <w:rPr>
                <w:rFonts w:ascii="Verdana" w:hAnsi="Verdana"/>
              </w:rPr>
              <w:t>@portland.set.org</w:t>
            </w:r>
          </w:p>
        </w:tc>
      </w:tr>
    </w:tbl>
    <w:p w14:paraId="30E1F702" w14:textId="77777777" w:rsidR="007E47F9" w:rsidRDefault="007E47F9">
      <w:pPr>
        <w:rPr>
          <w:rFonts w:ascii="Verdana" w:hAnsi="Verdana"/>
          <w:b/>
          <w:bCs/>
        </w:rPr>
      </w:pPr>
    </w:p>
    <w:p w14:paraId="435A7148" w14:textId="3AB445AE" w:rsidR="00784084" w:rsidRPr="005D26AD" w:rsidRDefault="00784084">
      <w:pPr>
        <w:rPr>
          <w:rFonts w:ascii="Verdana" w:hAnsi="Verdana"/>
          <w:b/>
          <w:bCs/>
        </w:rPr>
      </w:pPr>
      <w:r w:rsidRPr="005D26AD">
        <w:rPr>
          <w:rFonts w:ascii="Verdana" w:hAnsi="Verdana"/>
          <w:b/>
          <w:bCs/>
        </w:rPr>
        <w:t>Stafford</w:t>
      </w:r>
      <w:r w:rsidR="002F06CD" w:rsidRPr="005D26AD">
        <w:rPr>
          <w:rFonts w:ascii="Verdana" w:hAnsi="Verdana"/>
          <w:b/>
          <w:bCs/>
        </w:rPr>
        <w:t>shire</w:t>
      </w:r>
    </w:p>
    <w:tbl>
      <w:tblPr>
        <w:tblStyle w:val="TableGrid"/>
        <w:tblW w:w="5000" w:type="pct"/>
        <w:tblLook w:val="04A0" w:firstRow="1" w:lastRow="0" w:firstColumn="1" w:lastColumn="0" w:noHBand="0" w:noVBand="1"/>
      </w:tblPr>
      <w:tblGrid>
        <w:gridCol w:w="2547"/>
        <w:gridCol w:w="2268"/>
        <w:gridCol w:w="4201"/>
      </w:tblGrid>
      <w:tr w:rsidR="002F06CD" w14:paraId="18F5573E" w14:textId="77777777" w:rsidTr="006956C6">
        <w:tc>
          <w:tcPr>
            <w:tcW w:w="1412" w:type="pct"/>
          </w:tcPr>
          <w:p w14:paraId="759F0C2C" w14:textId="62092DC6" w:rsidR="002F06CD" w:rsidRPr="009A7E55" w:rsidRDefault="002F06CD" w:rsidP="009A7E55">
            <w:pPr>
              <w:jc w:val="center"/>
              <w:rPr>
                <w:rFonts w:ascii="Verdana" w:hAnsi="Verdana"/>
                <w:b/>
                <w:bCs/>
                <w:sz w:val="20"/>
                <w:szCs w:val="18"/>
              </w:rPr>
            </w:pPr>
          </w:p>
        </w:tc>
        <w:tc>
          <w:tcPr>
            <w:tcW w:w="1258" w:type="pct"/>
          </w:tcPr>
          <w:p w14:paraId="12707358" w14:textId="40A2881B" w:rsidR="002F06CD" w:rsidRPr="009A7E55" w:rsidRDefault="002F06CD" w:rsidP="009A7E55">
            <w:pPr>
              <w:jc w:val="center"/>
              <w:rPr>
                <w:rFonts w:ascii="Verdana" w:hAnsi="Verdana"/>
                <w:b/>
                <w:bCs/>
                <w:sz w:val="20"/>
                <w:szCs w:val="18"/>
              </w:rPr>
            </w:pPr>
            <w:r w:rsidRPr="009A7E55">
              <w:rPr>
                <w:rFonts w:ascii="Verdana" w:hAnsi="Verdana"/>
                <w:b/>
                <w:bCs/>
                <w:sz w:val="20"/>
                <w:szCs w:val="18"/>
              </w:rPr>
              <w:t>Tel:</w:t>
            </w:r>
          </w:p>
        </w:tc>
        <w:tc>
          <w:tcPr>
            <w:tcW w:w="2330" w:type="pct"/>
          </w:tcPr>
          <w:p w14:paraId="7F05B4C8" w14:textId="6C40C9BE" w:rsidR="002F06CD" w:rsidRPr="009A7E55" w:rsidRDefault="002F06CD" w:rsidP="009A7E55">
            <w:pPr>
              <w:jc w:val="center"/>
              <w:rPr>
                <w:rFonts w:ascii="Verdana" w:hAnsi="Verdana"/>
                <w:b/>
                <w:bCs/>
                <w:sz w:val="20"/>
                <w:szCs w:val="18"/>
              </w:rPr>
            </w:pPr>
            <w:r w:rsidRPr="009A7E55">
              <w:rPr>
                <w:rFonts w:ascii="Verdana" w:hAnsi="Verdana"/>
                <w:b/>
                <w:bCs/>
                <w:sz w:val="20"/>
                <w:szCs w:val="18"/>
              </w:rPr>
              <w:t>Emai</w:t>
            </w:r>
            <w:r w:rsidR="00AB6F05" w:rsidRPr="009A7E55">
              <w:rPr>
                <w:rFonts w:ascii="Verdana" w:hAnsi="Verdana"/>
                <w:b/>
                <w:bCs/>
                <w:sz w:val="20"/>
                <w:szCs w:val="18"/>
              </w:rPr>
              <w:t>l</w:t>
            </w:r>
          </w:p>
        </w:tc>
      </w:tr>
      <w:tr w:rsidR="002F06CD" w14:paraId="6C46E2B1" w14:textId="77777777" w:rsidTr="006956C6">
        <w:tc>
          <w:tcPr>
            <w:tcW w:w="1412" w:type="pct"/>
          </w:tcPr>
          <w:p w14:paraId="17209F4C" w14:textId="5A00ABB7" w:rsidR="002F06CD" w:rsidRDefault="002F06CD">
            <w:pPr>
              <w:rPr>
                <w:rFonts w:ascii="Verdana" w:hAnsi="Verdana"/>
              </w:rPr>
            </w:pPr>
            <w:r>
              <w:rPr>
                <w:rFonts w:ascii="Verdana" w:hAnsi="Verdana"/>
              </w:rPr>
              <w:t>Lesley Gill (Virtual Head Teacher)</w:t>
            </w:r>
          </w:p>
        </w:tc>
        <w:tc>
          <w:tcPr>
            <w:tcW w:w="1258" w:type="pct"/>
          </w:tcPr>
          <w:p w14:paraId="657C6CB0" w14:textId="24D51CF1" w:rsidR="002F06CD" w:rsidRDefault="002F06CD">
            <w:pPr>
              <w:rPr>
                <w:rFonts w:ascii="Verdana" w:hAnsi="Verdana"/>
              </w:rPr>
            </w:pPr>
            <w:r>
              <w:rPr>
                <w:rFonts w:ascii="Verdana" w:hAnsi="Verdana"/>
              </w:rPr>
              <w:t>07815 827418</w:t>
            </w:r>
          </w:p>
        </w:tc>
        <w:tc>
          <w:tcPr>
            <w:tcW w:w="2330" w:type="pct"/>
          </w:tcPr>
          <w:p w14:paraId="716289A1" w14:textId="604BCE03" w:rsidR="002F06CD" w:rsidRDefault="002F06CD">
            <w:pPr>
              <w:rPr>
                <w:rFonts w:ascii="Verdana" w:hAnsi="Verdana"/>
              </w:rPr>
            </w:pPr>
            <w:r>
              <w:rPr>
                <w:rFonts w:ascii="Verdana" w:hAnsi="Verdana"/>
              </w:rPr>
              <w:t>Lesley.gill@staffordshire.gov.uk</w:t>
            </w:r>
          </w:p>
        </w:tc>
      </w:tr>
      <w:tr w:rsidR="002F06CD" w14:paraId="6333B312" w14:textId="77777777" w:rsidTr="006956C6">
        <w:tc>
          <w:tcPr>
            <w:tcW w:w="1412" w:type="pct"/>
          </w:tcPr>
          <w:p w14:paraId="76738E38" w14:textId="0A0A4E90" w:rsidR="002F06CD" w:rsidRDefault="002F06CD">
            <w:pPr>
              <w:rPr>
                <w:rFonts w:ascii="Verdana" w:hAnsi="Verdana"/>
              </w:rPr>
            </w:pPr>
            <w:r>
              <w:rPr>
                <w:rFonts w:ascii="Verdana" w:hAnsi="Verdana"/>
              </w:rPr>
              <w:t>e-pep</w:t>
            </w:r>
            <w:r w:rsidR="008F542A">
              <w:rPr>
                <w:rFonts w:ascii="Verdana" w:hAnsi="Verdana"/>
              </w:rPr>
              <w:t xml:space="preserve"> </w:t>
            </w:r>
            <w:r w:rsidR="006956C6">
              <w:rPr>
                <w:rFonts w:ascii="Verdana" w:hAnsi="Verdana"/>
              </w:rPr>
              <w:t xml:space="preserve">&amp; general </w:t>
            </w:r>
            <w:r w:rsidR="008F542A">
              <w:rPr>
                <w:rFonts w:ascii="Verdana" w:hAnsi="Verdana"/>
              </w:rPr>
              <w:t>enquires</w:t>
            </w:r>
          </w:p>
        </w:tc>
        <w:tc>
          <w:tcPr>
            <w:tcW w:w="1258" w:type="pct"/>
          </w:tcPr>
          <w:p w14:paraId="5E41C1C8" w14:textId="11367F9A" w:rsidR="002F06CD" w:rsidRDefault="008F542A">
            <w:pPr>
              <w:rPr>
                <w:rFonts w:ascii="Verdana" w:hAnsi="Verdana"/>
              </w:rPr>
            </w:pPr>
            <w:r>
              <w:rPr>
                <w:rFonts w:ascii="Verdana" w:hAnsi="Verdana"/>
              </w:rPr>
              <w:t>01782 276761</w:t>
            </w:r>
          </w:p>
        </w:tc>
        <w:tc>
          <w:tcPr>
            <w:tcW w:w="2330" w:type="pct"/>
          </w:tcPr>
          <w:p w14:paraId="1BB3FE69" w14:textId="0F9B9A0E" w:rsidR="002F06CD" w:rsidRDefault="00A9620A">
            <w:pPr>
              <w:rPr>
                <w:rFonts w:ascii="Verdana" w:hAnsi="Verdana"/>
              </w:rPr>
            </w:pPr>
            <w:hyperlink r:id="rId13" w:history="1">
              <w:r w:rsidRPr="00A9620A">
                <w:rPr>
                  <w:color w:val="0000FF"/>
                  <w:u w:val="single"/>
                </w:rPr>
                <w:t>Contact us - Staffordshire Virtual School</w:t>
              </w:r>
            </w:hyperlink>
          </w:p>
        </w:tc>
      </w:tr>
    </w:tbl>
    <w:p w14:paraId="18EDFD0C" w14:textId="333671B2" w:rsidR="00456724" w:rsidRPr="00CA7011" w:rsidRDefault="00456724">
      <w:pPr>
        <w:rPr>
          <w:rFonts w:ascii="Verdana" w:hAnsi="Verdana"/>
        </w:rPr>
      </w:pPr>
    </w:p>
    <w:p w14:paraId="40B0DF86" w14:textId="77777777" w:rsidR="005D26AD" w:rsidRDefault="005D26AD">
      <w:pPr>
        <w:rPr>
          <w:rFonts w:ascii="Verdana" w:hAnsi="Verdana"/>
          <w:b/>
          <w:bCs/>
        </w:rPr>
      </w:pPr>
      <w:r w:rsidRPr="005D26AD">
        <w:rPr>
          <w:rFonts w:ascii="Verdana" w:hAnsi="Verdana"/>
          <w:b/>
          <w:bCs/>
        </w:rPr>
        <w:t>Stoke on Trent</w:t>
      </w:r>
    </w:p>
    <w:tbl>
      <w:tblPr>
        <w:tblStyle w:val="TableGrid"/>
        <w:tblW w:w="5000" w:type="pct"/>
        <w:tblLook w:val="04A0" w:firstRow="1" w:lastRow="0" w:firstColumn="1" w:lastColumn="0" w:noHBand="0" w:noVBand="1"/>
      </w:tblPr>
      <w:tblGrid>
        <w:gridCol w:w="2547"/>
        <w:gridCol w:w="2268"/>
        <w:gridCol w:w="4201"/>
      </w:tblGrid>
      <w:tr w:rsidR="005D26AD" w14:paraId="28DB76A5" w14:textId="77777777" w:rsidTr="006956C6">
        <w:tc>
          <w:tcPr>
            <w:tcW w:w="1412" w:type="pct"/>
          </w:tcPr>
          <w:p w14:paraId="5C7BF6E0" w14:textId="152E0044" w:rsidR="005D26AD" w:rsidRPr="009A7E55" w:rsidRDefault="005D26AD" w:rsidP="009A7E55">
            <w:pPr>
              <w:jc w:val="center"/>
              <w:rPr>
                <w:rFonts w:ascii="Verdana" w:hAnsi="Verdana"/>
                <w:b/>
                <w:bCs/>
                <w:sz w:val="20"/>
                <w:szCs w:val="18"/>
              </w:rPr>
            </w:pPr>
          </w:p>
        </w:tc>
        <w:tc>
          <w:tcPr>
            <w:tcW w:w="1258" w:type="pct"/>
          </w:tcPr>
          <w:p w14:paraId="1ABAD3C8" w14:textId="77777777" w:rsidR="005D26AD" w:rsidRPr="009A7E55" w:rsidRDefault="005D26AD" w:rsidP="009A7E55">
            <w:pPr>
              <w:jc w:val="center"/>
              <w:rPr>
                <w:rFonts w:ascii="Verdana" w:hAnsi="Verdana"/>
                <w:b/>
                <w:bCs/>
                <w:sz w:val="20"/>
                <w:szCs w:val="18"/>
              </w:rPr>
            </w:pPr>
            <w:r w:rsidRPr="009A7E55">
              <w:rPr>
                <w:rFonts w:ascii="Verdana" w:hAnsi="Verdana"/>
                <w:b/>
                <w:bCs/>
                <w:sz w:val="20"/>
                <w:szCs w:val="18"/>
              </w:rPr>
              <w:t>Tel:</w:t>
            </w:r>
          </w:p>
        </w:tc>
        <w:tc>
          <w:tcPr>
            <w:tcW w:w="2330" w:type="pct"/>
          </w:tcPr>
          <w:p w14:paraId="0C5B626C" w14:textId="0C88601C" w:rsidR="005D26AD" w:rsidRPr="009A7E55" w:rsidRDefault="005D26AD" w:rsidP="009A7E55">
            <w:pPr>
              <w:jc w:val="center"/>
              <w:rPr>
                <w:rFonts w:ascii="Verdana" w:hAnsi="Verdana"/>
                <w:b/>
                <w:bCs/>
                <w:sz w:val="20"/>
                <w:szCs w:val="18"/>
              </w:rPr>
            </w:pPr>
            <w:r w:rsidRPr="009A7E55">
              <w:rPr>
                <w:rFonts w:ascii="Verdana" w:hAnsi="Verdana"/>
                <w:b/>
                <w:bCs/>
                <w:sz w:val="20"/>
                <w:szCs w:val="18"/>
              </w:rPr>
              <w:t>Emai</w:t>
            </w:r>
            <w:r w:rsidR="00AB6F05" w:rsidRPr="009A7E55">
              <w:rPr>
                <w:rFonts w:ascii="Verdana" w:hAnsi="Verdana"/>
                <w:b/>
                <w:bCs/>
                <w:sz w:val="20"/>
                <w:szCs w:val="18"/>
              </w:rPr>
              <w:t>l</w:t>
            </w:r>
          </w:p>
        </w:tc>
      </w:tr>
      <w:tr w:rsidR="005D26AD" w14:paraId="338E3465" w14:textId="77777777" w:rsidTr="006956C6">
        <w:tc>
          <w:tcPr>
            <w:tcW w:w="1412" w:type="pct"/>
          </w:tcPr>
          <w:p w14:paraId="06634E45" w14:textId="4EB3157F" w:rsidR="005D26AD" w:rsidRDefault="00CB7F0E" w:rsidP="005226E4">
            <w:pPr>
              <w:rPr>
                <w:rFonts w:ascii="Verdana" w:hAnsi="Verdana"/>
              </w:rPr>
            </w:pPr>
            <w:r>
              <w:rPr>
                <w:rFonts w:ascii="Verdana" w:hAnsi="Verdana"/>
              </w:rPr>
              <w:t>Kristin Owen</w:t>
            </w:r>
            <w:r w:rsidR="006956C6">
              <w:rPr>
                <w:rFonts w:ascii="Verdana" w:hAnsi="Verdana"/>
              </w:rPr>
              <w:t xml:space="preserve"> (Primary Team</w:t>
            </w:r>
            <w:r w:rsidR="001360A3">
              <w:rPr>
                <w:rFonts w:ascii="Verdana" w:hAnsi="Verdana"/>
              </w:rPr>
              <w:t>)</w:t>
            </w:r>
          </w:p>
        </w:tc>
        <w:tc>
          <w:tcPr>
            <w:tcW w:w="1258" w:type="pct"/>
          </w:tcPr>
          <w:p w14:paraId="2ABE54A1" w14:textId="5F46C76C" w:rsidR="005D26AD" w:rsidRDefault="006956C6" w:rsidP="005226E4">
            <w:pPr>
              <w:rPr>
                <w:rFonts w:ascii="Verdana" w:hAnsi="Verdana"/>
              </w:rPr>
            </w:pPr>
            <w:r>
              <w:rPr>
                <w:rFonts w:ascii="Verdana" w:hAnsi="Verdana"/>
              </w:rPr>
              <w:t>01782 232521</w:t>
            </w:r>
          </w:p>
        </w:tc>
        <w:tc>
          <w:tcPr>
            <w:tcW w:w="2330" w:type="pct"/>
          </w:tcPr>
          <w:p w14:paraId="62C17ABB" w14:textId="63BBD089" w:rsidR="005D26AD" w:rsidRDefault="006956C6" w:rsidP="005226E4">
            <w:pPr>
              <w:rPr>
                <w:rFonts w:ascii="Verdana" w:hAnsi="Verdana"/>
              </w:rPr>
            </w:pPr>
            <w:r>
              <w:rPr>
                <w:rFonts w:ascii="Verdana" w:hAnsi="Verdana"/>
              </w:rPr>
              <w:t>Kris</w:t>
            </w:r>
            <w:r w:rsidR="00683A12">
              <w:rPr>
                <w:rFonts w:ascii="Verdana" w:hAnsi="Verdana"/>
              </w:rPr>
              <w:t>t</w:t>
            </w:r>
            <w:r>
              <w:rPr>
                <w:rFonts w:ascii="Verdana" w:hAnsi="Verdana"/>
              </w:rPr>
              <w:t>in.owen@stoke.gov.uk</w:t>
            </w:r>
          </w:p>
        </w:tc>
      </w:tr>
      <w:tr w:rsidR="005D26AD" w14:paraId="012F0D44" w14:textId="77777777" w:rsidTr="006956C6">
        <w:tc>
          <w:tcPr>
            <w:tcW w:w="1412" w:type="pct"/>
          </w:tcPr>
          <w:p w14:paraId="717CE613" w14:textId="1AF228F6" w:rsidR="005D26AD" w:rsidRDefault="005D26AD" w:rsidP="005226E4">
            <w:pPr>
              <w:rPr>
                <w:rFonts w:ascii="Verdana" w:hAnsi="Verdana"/>
              </w:rPr>
            </w:pPr>
            <w:r>
              <w:rPr>
                <w:rFonts w:ascii="Verdana" w:hAnsi="Verdana"/>
              </w:rPr>
              <w:t xml:space="preserve">e-pep </w:t>
            </w:r>
            <w:r w:rsidR="006956C6">
              <w:rPr>
                <w:rFonts w:ascii="Verdana" w:hAnsi="Verdana"/>
              </w:rPr>
              <w:t xml:space="preserve">&amp; general </w:t>
            </w:r>
            <w:r>
              <w:rPr>
                <w:rFonts w:ascii="Verdana" w:hAnsi="Verdana"/>
              </w:rPr>
              <w:t>enquires</w:t>
            </w:r>
            <w:r w:rsidR="006956C6">
              <w:rPr>
                <w:rFonts w:ascii="Verdana" w:hAnsi="Verdana"/>
              </w:rPr>
              <w:t xml:space="preserve"> </w:t>
            </w:r>
          </w:p>
        </w:tc>
        <w:tc>
          <w:tcPr>
            <w:tcW w:w="1258" w:type="pct"/>
          </w:tcPr>
          <w:p w14:paraId="5F934982" w14:textId="12BFF68E" w:rsidR="005D26AD" w:rsidRDefault="005D26AD" w:rsidP="005226E4">
            <w:pPr>
              <w:rPr>
                <w:rFonts w:ascii="Verdana" w:hAnsi="Verdana"/>
              </w:rPr>
            </w:pPr>
            <w:r>
              <w:rPr>
                <w:rFonts w:ascii="Verdana" w:hAnsi="Verdana"/>
              </w:rPr>
              <w:t xml:space="preserve">01782 </w:t>
            </w:r>
            <w:r w:rsidR="00D92D7A">
              <w:rPr>
                <w:rFonts w:ascii="Verdana" w:hAnsi="Verdana"/>
              </w:rPr>
              <w:t>237948</w:t>
            </w:r>
          </w:p>
        </w:tc>
        <w:tc>
          <w:tcPr>
            <w:tcW w:w="2330" w:type="pct"/>
          </w:tcPr>
          <w:p w14:paraId="3077DB91" w14:textId="4F128E26" w:rsidR="005D26AD" w:rsidRDefault="00D92D7A" w:rsidP="005226E4">
            <w:pPr>
              <w:rPr>
                <w:rFonts w:ascii="Verdana" w:hAnsi="Verdana"/>
              </w:rPr>
            </w:pPr>
            <w:r>
              <w:rPr>
                <w:rFonts w:ascii="Verdana" w:hAnsi="Verdana"/>
              </w:rPr>
              <w:t>virtualschool@stoke.gov.uk</w:t>
            </w:r>
          </w:p>
        </w:tc>
      </w:tr>
    </w:tbl>
    <w:p w14:paraId="718AB504" w14:textId="77777777" w:rsidR="00A556BC" w:rsidRDefault="00A556BC">
      <w:pPr>
        <w:rPr>
          <w:rFonts w:ascii="Verdana" w:hAnsi="Verdana"/>
          <w:b/>
          <w:bCs/>
          <w:sz w:val="28"/>
          <w:szCs w:val="24"/>
        </w:rPr>
      </w:pPr>
    </w:p>
    <w:p w14:paraId="17AD3D4F" w14:textId="5557B3C1" w:rsidR="00A556BC" w:rsidRPr="00A556BC" w:rsidRDefault="00A556BC">
      <w:pPr>
        <w:rPr>
          <w:rFonts w:ascii="Verdana" w:hAnsi="Verdana"/>
          <w:b/>
          <w:bCs/>
        </w:rPr>
      </w:pPr>
      <w:r w:rsidRPr="00A556BC">
        <w:rPr>
          <w:rFonts w:ascii="Verdana" w:hAnsi="Verdana"/>
          <w:b/>
          <w:bCs/>
        </w:rPr>
        <w:t xml:space="preserve">Cheshire East </w:t>
      </w:r>
    </w:p>
    <w:tbl>
      <w:tblPr>
        <w:tblStyle w:val="TableGrid"/>
        <w:tblW w:w="5000" w:type="pct"/>
        <w:tblLook w:val="04A0" w:firstRow="1" w:lastRow="0" w:firstColumn="1" w:lastColumn="0" w:noHBand="0" w:noVBand="1"/>
      </w:tblPr>
      <w:tblGrid>
        <w:gridCol w:w="2344"/>
        <w:gridCol w:w="2066"/>
        <w:gridCol w:w="4606"/>
      </w:tblGrid>
      <w:tr w:rsidR="00A556BC" w14:paraId="6562979E" w14:textId="77777777" w:rsidTr="005226E4">
        <w:tc>
          <w:tcPr>
            <w:tcW w:w="1412" w:type="pct"/>
          </w:tcPr>
          <w:p w14:paraId="714F5F73" w14:textId="20CCE36F" w:rsidR="00A556BC" w:rsidRPr="009A7E55" w:rsidRDefault="00A556BC" w:rsidP="009A7E55">
            <w:pPr>
              <w:jc w:val="center"/>
              <w:rPr>
                <w:rFonts w:ascii="Verdana" w:hAnsi="Verdana"/>
                <w:b/>
                <w:bCs/>
                <w:sz w:val="20"/>
                <w:szCs w:val="18"/>
              </w:rPr>
            </w:pPr>
          </w:p>
        </w:tc>
        <w:tc>
          <w:tcPr>
            <w:tcW w:w="1258" w:type="pct"/>
          </w:tcPr>
          <w:p w14:paraId="0D0DA881" w14:textId="77777777" w:rsidR="00A556BC" w:rsidRPr="009A7E55" w:rsidRDefault="00A556BC" w:rsidP="009A7E55">
            <w:pPr>
              <w:jc w:val="center"/>
              <w:rPr>
                <w:rFonts w:ascii="Verdana" w:hAnsi="Verdana"/>
                <w:b/>
                <w:bCs/>
                <w:sz w:val="20"/>
                <w:szCs w:val="18"/>
              </w:rPr>
            </w:pPr>
            <w:r w:rsidRPr="009A7E55">
              <w:rPr>
                <w:rFonts w:ascii="Verdana" w:hAnsi="Verdana"/>
                <w:b/>
                <w:bCs/>
                <w:sz w:val="20"/>
                <w:szCs w:val="18"/>
              </w:rPr>
              <w:t>Tel:</w:t>
            </w:r>
          </w:p>
        </w:tc>
        <w:tc>
          <w:tcPr>
            <w:tcW w:w="2330" w:type="pct"/>
          </w:tcPr>
          <w:p w14:paraId="60061BBA" w14:textId="60B71F83" w:rsidR="00A556BC" w:rsidRPr="009A7E55" w:rsidRDefault="00A556BC" w:rsidP="009A7E55">
            <w:pPr>
              <w:jc w:val="center"/>
              <w:rPr>
                <w:rFonts w:ascii="Verdana" w:hAnsi="Verdana"/>
                <w:b/>
                <w:bCs/>
                <w:sz w:val="20"/>
                <w:szCs w:val="18"/>
              </w:rPr>
            </w:pPr>
            <w:r w:rsidRPr="009A7E55">
              <w:rPr>
                <w:rFonts w:ascii="Verdana" w:hAnsi="Verdana"/>
                <w:b/>
                <w:bCs/>
                <w:sz w:val="20"/>
                <w:szCs w:val="18"/>
              </w:rPr>
              <w:t>Emai</w:t>
            </w:r>
            <w:r w:rsidR="00AB6F05" w:rsidRPr="009A7E55">
              <w:rPr>
                <w:rFonts w:ascii="Verdana" w:hAnsi="Verdana"/>
                <w:b/>
                <w:bCs/>
                <w:sz w:val="20"/>
                <w:szCs w:val="18"/>
              </w:rPr>
              <w:t>l</w:t>
            </w:r>
          </w:p>
        </w:tc>
      </w:tr>
      <w:tr w:rsidR="00A556BC" w14:paraId="65D2B366" w14:textId="77777777" w:rsidTr="005226E4">
        <w:tc>
          <w:tcPr>
            <w:tcW w:w="1412" w:type="pct"/>
          </w:tcPr>
          <w:p w14:paraId="125F7B91" w14:textId="376B97FF" w:rsidR="00A556BC" w:rsidRDefault="001360A3" w:rsidP="005226E4">
            <w:pPr>
              <w:rPr>
                <w:rFonts w:ascii="Verdana" w:hAnsi="Verdana"/>
              </w:rPr>
            </w:pPr>
            <w:r>
              <w:rPr>
                <w:rFonts w:ascii="Verdana" w:hAnsi="Verdana"/>
              </w:rPr>
              <w:t>Rebecca Dillon (</w:t>
            </w:r>
            <w:r w:rsidR="00AB6F05">
              <w:rPr>
                <w:rFonts w:ascii="Verdana" w:hAnsi="Verdana"/>
              </w:rPr>
              <w:t>Edu’ advisor)</w:t>
            </w:r>
          </w:p>
        </w:tc>
        <w:tc>
          <w:tcPr>
            <w:tcW w:w="1258" w:type="pct"/>
          </w:tcPr>
          <w:p w14:paraId="7414241E" w14:textId="60DEDC52" w:rsidR="00A556BC" w:rsidRDefault="00AB6F05" w:rsidP="005226E4">
            <w:pPr>
              <w:rPr>
                <w:rFonts w:ascii="Verdana" w:hAnsi="Verdana"/>
              </w:rPr>
            </w:pPr>
            <w:r>
              <w:rPr>
                <w:rFonts w:ascii="Verdana" w:hAnsi="Verdana"/>
              </w:rPr>
              <w:t>07345470562</w:t>
            </w:r>
          </w:p>
        </w:tc>
        <w:tc>
          <w:tcPr>
            <w:tcW w:w="2330" w:type="pct"/>
          </w:tcPr>
          <w:p w14:paraId="43BA86D0" w14:textId="6B70DC2E" w:rsidR="00A556BC" w:rsidRDefault="00AB6F05" w:rsidP="005226E4">
            <w:pPr>
              <w:rPr>
                <w:rFonts w:ascii="Verdana" w:hAnsi="Verdana"/>
              </w:rPr>
            </w:pPr>
            <w:r>
              <w:rPr>
                <w:rFonts w:ascii="Verdana" w:hAnsi="Verdana"/>
              </w:rPr>
              <w:t>Rebecca.dillon</w:t>
            </w:r>
            <w:r w:rsidR="00683A12">
              <w:rPr>
                <w:rFonts w:ascii="Verdana" w:hAnsi="Verdana"/>
              </w:rPr>
              <w:t>@cheshireeast.gov.uk</w:t>
            </w:r>
          </w:p>
        </w:tc>
      </w:tr>
      <w:tr w:rsidR="00A556BC" w14:paraId="4FE736C9" w14:textId="77777777" w:rsidTr="005226E4">
        <w:tc>
          <w:tcPr>
            <w:tcW w:w="1412" w:type="pct"/>
          </w:tcPr>
          <w:p w14:paraId="5F394817" w14:textId="77777777" w:rsidR="00A556BC" w:rsidRDefault="00A556BC" w:rsidP="005226E4">
            <w:pPr>
              <w:rPr>
                <w:rFonts w:ascii="Verdana" w:hAnsi="Verdana"/>
              </w:rPr>
            </w:pPr>
            <w:r>
              <w:rPr>
                <w:rFonts w:ascii="Verdana" w:hAnsi="Verdana"/>
              </w:rPr>
              <w:t xml:space="preserve">e-pep &amp; general enquires </w:t>
            </w:r>
          </w:p>
        </w:tc>
        <w:tc>
          <w:tcPr>
            <w:tcW w:w="1258" w:type="pct"/>
          </w:tcPr>
          <w:p w14:paraId="338F73BF" w14:textId="68BDBF62" w:rsidR="00A556BC" w:rsidRDefault="00A556BC" w:rsidP="005226E4">
            <w:pPr>
              <w:rPr>
                <w:rFonts w:ascii="Verdana" w:hAnsi="Verdana"/>
              </w:rPr>
            </w:pPr>
            <w:r>
              <w:rPr>
                <w:rFonts w:ascii="Verdana" w:hAnsi="Verdana"/>
              </w:rPr>
              <w:t>01625 374974</w:t>
            </w:r>
          </w:p>
        </w:tc>
        <w:tc>
          <w:tcPr>
            <w:tcW w:w="2330" w:type="pct"/>
          </w:tcPr>
          <w:p w14:paraId="2158349D" w14:textId="5263EF5D" w:rsidR="00A556BC" w:rsidRDefault="00A556BC" w:rsidP="005226E4">
            <w:pPr>
              <w:rPr>
                <w:rFonts w:ascii="Verdana" w:hAnsi="Verdana"/>
              </w:rPr>
            </w:pPr>
          </w:p>
        </w:tc>
      </w:tr>
    </w:tbl>
    <w:p w14:paraId="6C615F1C" w14:textId="771B68A7" w:rsidR="005D26AD" w:rsidRDefault="005D26AD">
      <w:pPr>
        <w:rPr>
          <w:rFonts w:ascii="Verdana" w:hAnsi="Verdana"/>
          <w:b/>
          <w:bCs/>
          <w:sz w:val="28"/>
          <w:szCs w:val="24"/>
        </w:rPr>
      </w:pPr>
      <w:r>
        <w:rPr>
          <w:rFonts w:ascii="Verdana" w:hAnsi="Verdana"/>
          <w:b/>
          <w:bCs/>
          <w:sz w:val="28"/>
          <w:szCs w:val="24"/>
        </w:rPr>
        <w:br w:type="page"/>
      </w:r>
    </w:p>
    <w:p w14:paraId="23AA007B" w14:textId="0571734F" w:rsidR="00456724" w:rsidRPr="00CA7011" w:rsidRDefault="00D142C5">
      <w:pPr>
        <w:rPr>
          <w:rFonts w:ascii="Verdana" w:hAnsi="Verdana"/>
          <w:sz w:val="28"/>
          <w:szCs w:val="24"/>
        </w:rPr>
      </w:pPr>
      <w:r w:rsidRPr="00CA7011">
        <w:rPr>
          <w:rFonts w:ascii="Verdana" w:hAnsi="Verdana"/>
          <w:b/>
          <w:bCs/>
          <w:sz w:val="28"/>
          <w:szCs w:val="24"/>
        </w:rPr>
        <w:lastRenderedPageBreak/>
        <w:t>Appendix 2: Role of Designated Teacher</w:t>
      </w:r>
      <w:r w:rsidRPr="00CA7011">
        <w:rPr>
          <w:rFonts w:ascii="Verdana" w:hAnsi="Verdana"/>
          <w:sz w:val="28"/>
          <w:szCs w:val="24"/>
        </w:rPr>
        <w:t xml:space="preserve"> </w:t>
      </w:r>
    </w:p>
    <w:p w14:paraId="18CB3AD8" w14:textId="77777777" w:rsidR="00456724" w:rsidRPr="00CA7011" w:rsidRDefault="00D142C5">
      <w:pPr>
        <w:rPr>
          <w:rFonts w:ascii="Verdana" w:hAnsi="Verdana"/>
        </w:rPr>
      </w:pPr>
      <w:r w:rsidRPr="00CA7011">
        <w:rPr>
          <w:rFonts w:ascii="Verdana" w:hAnsi="Verdana"/>
        </w:rPr>
        <w:t xml:space="preserve">The designated teacher should be a central point of initial contact within the school. This helps to make sure that the school plays its role to the full in </w:t>
      </w:r>
      <w:proofErr w:type="gramStart"/>
      <w:r w:rsidRPr="00CA7011">
        <w:rPr>
          <w:rFonts w:ascii="Verdana" w:hAnsi="Verdana"/>
        </w:rPr>
        <w:t>making sure arrangements</w:t>
      </w:r>
      <w:proofErr w:type="gramEnd"/>
      <w:r w:rsidRPr="00CA7011">
        <w:rPr>
          <w:rFonts w:ascii="Verdana" w:hAnsi="Verdana"/>
        </w:rPr>
        <w:t xml:space="preserve"> are joined up and minimise any disruption to a child’s learning.</w:t>
      </w:r>
    </w:p>
    <w:p w14:paraId="330D072A" w14:textId="77777777" w:rsidR="00456724" w:rsidRPr="00CA7011" w:rsidRDefault="00D142C5">
      <w:pPr>
        <w:rPr>
          <w:rFonts w:ascii="Verdana" w:hAnsi="Verdana"/>
        </w:rPr>
      </w:pPr>
      <w:r w:rsidRPr="00CA7011">
        <w:rPr>
          <w:rFonts w:ascii="Verdana" w:hAnsi="Verdana"/>
        </w:rPr>
        <w:t>The most effective designated teachers have a leadership role in promoting the educational achievement of every looked-after and previously looked</w:t>
      </w:r>
      <w:r w:rsidRPr="00CA7011">
        <w:rPr>
          <w:rFonts w:ascii="Verdana" w:hAnsi="Verdana"/>
        </w:rPr>
        <w:t>after child on the school’s roll. This involves, working with VSHs to promote the education of looked-after and previously looked-after children and promoting a whole school culture where the personalised learning needs of every looked-after and previously looked-after child matters and their personal, emotional and academic needs are prioritised.</w:t>
      </w:r>
    </w:p>
    <w:p w14:paraId="630286BD" w14:textId="77777777" w:rsidR="00456724" w:rsidRPr="00CA7011" w:rsidRDefault="00D142C5">
      <w:pPr>
        <w:rPr>
          <w:rFonts w:ascii="Verdana" w:hAnsi="Verdana"/>
        </w:rPr>
      </w:pPr>
      <w:r w:rsidRPr="00CA7011">
        <w:rPr>
          <w:rFonts w:ascii="Verdana" w:hAnsi="Verdana"/>
        </w:rPr>
        <w:t>Designated teachers should take lead responsibility for ensuring school staff understand the things which can affect how looked-after and previously looked-after children learn and achieve and how the whole school supports the educational achievement of these pupils. This means making sure that all staff:</w:t>
      </w:r>
    </w:p>
    <w:p w14:paraId="5C3767B9" w14:textId="77777777" w:rsidR="00456724" w:rsidRPr="00CA7011" w:rsidRDefault="00D142C5" w:rsidP="000462BF">
      <w:pPr>
        <w:pStyle w:val="ListParagraph"/>
        <w:rPr>
          <w:rFonts w:ascii="Verdana" w:hAnsi="Verdana"/>
        </w:rPr>
      </w:pPr>
      <w:r w:rsidRPr="00CA7011">
        <w:rPr>
          <w:rFonts w:ascii="Verdana" w:hAnsi="Verdana"/>
        </w:rPr>
        <w:t xml:space="preserve">have high expectations of looked-after and previously looked-after children’s learning and set targets to accelerate educational </w:t>
      </w:r>
      <w:proofErr w:type="gramStart"/>
      <w:r w:rsidRPr="00CA7011">
        <w:rPr>
          <w:rFonts w:ascii="Verdana" w:hAnsi="Verdana"/>
        </w:rPr>
        <w:t>progress;</w:t>
      </w:r>
      <w:proofErr w:type="gramEnd"/>
    </w:p>
    <w:p w14:paraId="48B09F6D" w14:textId="77777777" w:rsidR="00456724" w:rsidRPr="00CA7011" w:rsidRDefault="00D142C5" w:rsidP="000462BF">
      <w:pPr>
        <w:pStyle w:val="ListParagraph"/>
        <w:rPr>
          <w:rFonts w:ascii="Verdana" w:hAnsi="Verdana"/>
        </w:rPr>
      </w:pPr>
      <w:r w:rsidRPr="00CA7011">
        <w:rPr>
          <w:rFonts w:ascii="Verdana" w:hAnsi="Verdana"/>
        </w:rPr>
        <w:t xml:space="preserve">are aware of the emotional, psychological and social effects of loss and separation (attachment awareness) from birth families and that some children may find it difficult to build relationships of trust with adults because of their experiences, and how this might affect the child’s </w:t>
      </w:r>
      <w:proofErr w:type="gramStart"/>
      <w:r w:rsidRPr="00CA7011">
        <w:rPr>
          <w:rFonts w:ascii="Verdana" w:hAnsi="Verdana"/>
        </w:rPr>
        <w:t>behaviour;</w:t>
      </w:r>
      <w:proofErr w:type="gramEnd"/>
    </w:p>
    <w:p w14:paraId="51EDCDE5" w14:textId="77777777" w:rsidR="00456724" w:rsidRPr="00CA7011" w:rsidRDefault="00D142C5" w:rsidP="000462BF">
      <w:pPr>
        <w:pStyle w:val="ListParagraph"/>
        <w:rPr>
          <w:rFonts w:ascii="Verdana" w:hAnsi="Verdana"/>
        </w:rPr>
      </w:pPr>
      <w:r w:rsidRPr="00CA7011">
        <w:rPr>
          <w:rFonts w:ascii="Verdana" w:hAnsi="Verdana"/>
        </w:rPr>
        <w:t xml:space="preserve">understand how important it is to see looked-after and previously looked-after children as individuals rather than as a homogeneous group, not publicly treat them differently from their peers, and show sensitivity about who else knows about their looked-after or previously looked-after </w:t>
      </w:r>
      <w:proofErr w:type="gramStart"/>
      <w:r w:rsidRPr="00CA7011">
        <w:rPr>
          <w:rFonts w:ascii="Verdana" w:hAnsi="Verdana"/>
        </w:rPr>
        <w:t>status;</w:t>
      </w:r>
      <w:proofErr w:type="gramEnd"/>
    </w:p>
    <w:p w14:paraId="7BF259BC" w14:textId="77777777" w:rsidR="00456724" w:rsidRPr="00CA7011" w:rsidRDefault="00D142C5" w:rsidP="000462BF">
      <w:pPr>
        <w:pStyle w:val="ListParagraph"/>
        <w:rPr>
          <w:rFonts w:ascii="Verdana" w:hAnsi="Verdana"/>
        </w:rPr>
      </w:pPr>
      <w:r w:rsidRPr="00CA7011">
        <w:rPr>
          <w:rFonts w:ascii="Verdana" w:hAnsi="Verdana"/>
        </w:rPr>
        <w:t xml:space="preserve">appreciate the central importance of the looked-after child’s PEP in helping to create a shared understanding between teachers, carers, social workers and, 12 most importantly, the child’s own understanding of how they are being supported; have the level of understanding they need of the role of social workers, VSHs and carers, and how the function of the PEP fits into the wider care planning duties of the authority which looks after the child; </w:t>
      </w:r>
    </w:p>
    <w:p w14:paraId="4E7B7FBF" w14:textId="7A9C14BE" w:rsidR="00456724" w:rsidRPr="00CA7011" w:rsidRDefault="00D142C5" w:rsidP="000462BF">
      <w:pPr>
        <w:pStyle w:val="ListParagraph"/>
        <w:rPr>
          <w:rFonts w:ascii="Verdana" w:hAnsi="Verdana"/>
        </w:rPr>
      </w:pPr>
      <w:r w:rsidRPr="00CA7011">
        <w:rPr>
          <w:rFonts w:ascii="Verdana" w:hAnsi="Verdana"/>
        </w:rPr>
        <w:lastRenderedPageBreak/>
        <w:t>and,</w:t>
      </w:r>
      <w:r w:rsidR="00456724" w:rsidRPr="00CA7011">
        <w:rPr>
          <w:rFonts w:ascii="Verdana" w:hAnsi="Verdana"/>
        </w:rPr>
        <w:t xml:space="preserve"> </w:t>
      </w:r>
      <w:r w:rsidRPr="00CA7011">
        <w:rPr>
          <w:rFonts w:ascii="Verdana" w:hAnsi="Verdana"/>
        </w:rPr>
        <w:t xml:space="preserve">for previously looked-after children, understand the importance of involving the child’s parents or guardians in decisions affecting their child’s education, and be a contact for parents or guardians who want advice or have concerns about their child’s progress at school. </w:t>
      </w:r>
    </w:p>
    <w:p w14:paraId="0C0D502A" w14:textId="77777777" w:rsidR="00456724" w:rsidRPr="00CA7011" w:rsidRDefault="00D142C5">
      <w:pPr>
        <w:rPr>
          <w:rFonts w:ascii="Verdana" w:hAnsi="Verdana"/>
        </w:rPr>
      </w:pPr>
      <w:r w:rsidRPr="00CA7011">
        <w:rPr>
          <w:rFonts w:ascii="Verdana" w:hAnsi="Verdana"/>
        </w:rPr>
        <w:t>Designated teachers are also likely to have a more direct and day-to-day role in promoting the educational achievement of looked-after and previously looked-after children, either directly or through appropriate delegation. This can be achieved by:</w:t>
      </w:r>
    </w:p>
    <w:p w14:paraId="4E75BAAE" w14:textId="77777777" w:rsidR="00456724" w:rsidRPr="00CA7011" w:rsidRDefault="00D142C5" w:rsidP="000462BF">
      <w:pPr>
        <w:pStyle w:val="ListParagraph"/>
        <w:rPr>
          <w:rFonts w:ascii="Verdana" w:hAnsi="Verdana"/>
          <w:szCs w:val="22"/>
        </w:rPr>
      </w:pPr>
      <w:r w:rsidRPr="00CA7011">
        <w:rPr>
          <w:rFonts w:ascii="Verdana" w:hAnsi="Verdana"/>
        </w:rPr>
        <w:t>Contributing to the development and review of whole school policies and procedures to ensure that:</w:t>
      </w:r>
    </w:p>
    <w:p w14:paraId="624E6DA9"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they do not unintentionally put looked-after and previously looked</w:t>
      </w:r>
      <w:r w:rsidR="00456724" w:rsidRPr="00CA7011">
        <w:rPr>
          <w:rFonts w:ascii="Verdana" w:hAnsi="Verdana"/>
        </w:rPr>
        <w:t>-</w:t>
      </w:r>
      <w:r w:rsidRPr="00CA7011">
        <w:rPr>
          <w:rFonts w:ascii="Verdana" w:hAnsi="Verdana"/>
        </w:rPr>
        <w:t xml:space="preserve">after children at a </w:t>
      </w:r>
      <w:proofErr w:type="gramStart"/>
      <w:r w:rsidRPr="00CA7011">
        <w:rPr>
          <w:rFonts w:ascii="Verdana" w:hAnsi="Verdana"/>
        </w:rPr>
        <w:t>disadvantage;</w:t>
      </w:r>
      <w:proofErr w:type="gramEnd"/>
      <w:r w:rsidRPr="00CA7011">
        <w:rPr>
          <w:rFonts w:ascii="Verdana" w:hAnsi="Verdana"/>
        </w:rPr>
        <w:t xml:space="preserve"> </w:t>
      </w:r>
    </w:p>
    <w:p w14:paraId="0FFBABF1"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there is effective induction for looked-after and previously looked</w:t>
      </w:r>
      <w:r w:rsidR="00456724" w:rsidRPr="00CA7011">
        <w:rPr>
          <w:rFonts w:ascii="Verdana" w:hAnsi="Verdana"/>
        </w:rPr>
        <w:t>-</w:t>
      </w:r>
      <w:r w:rsidRPr="00CA7011">
        <w:rPr>
          <w:rFonts w:ascii="Verdana" w:hAnsi="Verdana"/>
        </w:rPr>
        <w:t xml:space="preserve">after children starting school, new to the school and new to </w:t>
      </w:r>
      <w:proofErr w:type="gramStart"/>
      <w:r w:rsidRPr="00CA7011">
        <w:rPr>
          <w:rFonts w:ascii="Verdana" w:hAnsi="Verdana"/>
        </w:rPr>
        <w:t>care;</w:t>
      </w:r>
      <w:proofErr w:type="gramEnd"/>
      <w:r w:rsidRPr="00CA7011">
        <w:rPr>
          <w:rFonts w:ascii="Verdana" w:hAnsi="Verdana"/>
        </w:rPr>
        <w:t xml:space="preserve"> </w:t>
      </w:r>
    </w:p>
    <w:p w14:paraId="28C7D84E"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 xml:space="preserve">there are effective procedures in place to support a looked-after child’s </w:t>
      </w:r>
      <w:proofErr w:type="gramStart"/>
      <w:r w:rsidRPr="00CA7011">
        <w:rPr>
          <w:rFonts w:ascii="Verdana" w:hAnsi="Verdana"/>
        </w:rPr>
        <w:t>learning;</w:t>
      </w:r>
      <w:proofErr w:type="gramEnd"/>
      <w:r w:rsidRPr="00CA7011">
        <w:rPr>
          <w:rFonts w:ascii="Verdana" w:hAnsi="Verdana"/>
        </w:rPr>
        <w:t xml:space="preserve"> </w:t>
      </w:r>
    </w:p>
    <w:p w14:paraId="4B36F3EC" w14:textId="77777777" w:rsidR="00456724" w:rsidRPr="00CA7011" w:rsidRDefault="00D142C5" w:rsidP="00CA7011">
      <w:pPr>
        <w:pStyle w:val="ListParagraph"/>
        <w:numPr>
          <w:ilvl w:val="1"/>
          <w:numId w:val="39"/>
        </w:numPr>
        <w:rPr>
          <w:rFonts w:ascii="Verdana" w:hAnsi="Verdana"/>
          <w:szCs w:val="22"/>
        </w:rPr>
      </w:pPr>
      <w:proofErr w:type="gramStart"/>
      <w:r w:rsidRPr="00CA7011">
        <w:rPr>
          <w:rFonts w:ascii="Verdana" w:hAnsi="Verdana"/>
        </w:rPr>
        <w:t>particular account</w:t>
      </w:r>
      <w:proofErr w:type="gramEnd"/>
      <w:r w:rsidRPr="00CA7011">
        <w:rPr>
          <w:rFonts w:ascii="Verdana" w:hAnsi="Verdana"/>
        </w:rPr>
        <w:t xml:space="preserve"> is taken of the child’s needs when joining the school and of the importance of promoting an ethos of high expectations about what s/he can </w:t>
      </w:r>
      <w:proofErr w:type="gramStart"/>
      <w:r w:rsidRPr="00CA7011">
        <w:rPr>
          <w:rFonts w:ascii="Verdana" w:hAnsi="Verdana"/>
        </w:rPr>
        <w:t>achieve;</w:t>
      </w:r>
      <w:proofErr w:type="gramEnd"/>
      <w:r w:rsidRPr="00CA7011">
        <w:rPr>
          <w:rFonts w:ascii="Verdana" w:hAnsi="Verdana"/>
        </w:rPr>
        <w:t xml:space="preserve"> </w:t>
      </w:r>
    </w:p>
    <w:p w14:paraId="0F2BECC9"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 xml:space="preserve">transitions to the next phase of a child’s education are supported effectively to avoid children losing ground – e.g. moving schools from primary to secondary school or because of a change in placement or </w:t>
      </w:r>
      <w:proofErr w:type="gramStart"/>
      <w:r w:rsidRPr="00CA7011">
        <w:rPr>
          <w:rFonts w:ascii="Verdana" w:hAnsi="Verdana"/>
        </w:rPr>
        <w:t>exclusion;</w:t>
      </w:r>
      <w:proofErr w:type="gramEnd"/>
    </w:p>
    <w:p w14:paraId="4D2F6303"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 xml:space="preserve">thought is given to the future, careers advice and guidance, and financial information about where appropriate further and higher education, training and </w:t>
      </w:r>
      <w:proofErr w:type="gramStart"/>
      <w:r w:rsidRPr="00CA7011">
        <w:rPr>
          <w:rFonts w:ascii="Verdana" w:hAnsi="Verdana"/>
        </w:rPr>
        <w:t>employment;</w:t>
      </w:r>
      <w:proofErr w:type="gramEnd"/>
    </w:p>
    <w:p w14:paraId="4A02404E"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when enrolling at the school, parents and guardians of previously looked-after children are reminded that they need to inform the school if their child is eligible to attract PP</w:t>
      </w:r>
      <w:proofErr w:type="gramStart"/>
      <w:r w:rsidRPr="00CA7011">
        <w:rPr>
          <w:rFonts w:ascii="Verdana" w:hAnsi="Verdana"/>
        </w:rPr>
        <w:t>+;</w:t>
      </w:r>
      <w:proofErr w:type="gramEnd"/>
    </w:p>
    <w:p w14:paraId="1AF9E37B" w14:textId="77777777" w:rsidR="00456724" w:rsidRPr="00CA7011" w:rsidRDefault="00D142C5" w:rsidP="00CA7011">
      <w:pPr>
        <w:pStyle w:val="ListParagraph"/>
        <w:numPr>
          <w:ilvl w:val="1"/>
          <w:numId w:val="39"/>
        </w:numPr>
        <w:rPr>
          <w:rFonts w:ascii="Verdana" w:hAnsi="Verdana"/>
          <w:szCs w:val="22"/>
        </w:rPr>
      </w:pPr>
      <w:proofErr w:type="gramStart"/>
      <w:r w:rsidRPr="00CA7011">
        <w:rPr>
          <w:rFonts w:ascii="Verdana" w:hAnsi="Verdana"/>
        </w:rPr>
        <w:t>and,</w:t>
      </w:r>
      <w:proofErr w:type="gramEnd"/>
      <w:r w:rsidRPr="00CA7011">
        <w:rPr>
          <w:rFonts w:ascii="Verdana" w:hAnsi="Verdana"/>
        </w:rPr>
        <w:t xml:space="preserve"> there are no barriers to looked-after children accessing the general activities and experiences the school offers to all its pupils (e.g. </w:t>
      </w:r>
      <w:proofErr w:type="gramStart"/>
      <w:r w:rsidRPr="00CA7011">
        <w:rPr>
          <w:rFonts w:ascii="Verdana" w:hAnsi="Verdana"/>
        </w:rPr>
        <w:t>taking into account</w:t>
      </w:r>
      <w:proofErr w:type="gramEnd"/>
      <w:r w:rsidRPr="00CA7011">
        <w:rPr>
          <w:rFonts w:ascii="Verdana" w:hAnsi="Verdana"/>
        </w:rPr>
        <w:t xml:space="preserve"> possible transport difficulties and the arrangements for looked-after children to attend meetings).</w:t>
      </w:r>
    </w:p>
    <w:p w14:paraId="3AADB3D8" w14:textId="77777777" w:rsidR="00456724" w:rsidRPr="00CA7011" w:rsidRDefault="00D142C5" w:rsidP="000462BF">
      <w:pPr>
        <w:pStyle w:val="ListParagraph"/>
        <w:rPr>
          <w:rFonts w:ascii="Verdana" w:hAnsi="Verdana"/>
          <w:szCs w:val="22"/>
        </w:rPr>
      </w:pPr>
      <w:r w:rsidRPr="00CA7011">
        <w:rPr>
          <w:rFonts w:ascii="Verdana" w:hAnsi="Verdana"/>
        </w:rPr>
        <w:t xml:space="preserve">Promoting a culture in which looked-after and previously looked-after </w:t>
      </w:r>
      <w:proofErr w:type="gramStart"/>
      <w:r w:rsidRPr="00CA7011">
        <w:rPr>
          <w:rFonts w:ascii="Verdana" w:hAnsi="Verdana"/>
        </w:rPr>
        <w:t>children;</w:t>
      </w:r>
      <w:proofErr w:type="gramEnd"/>
    </w:p>
    <w:p w14:paraId="23729A4D" w14:textId="77777777" w:rsidR="00456724" w:rsidRPr="00CA7011" w:rsidRDefault="00D142C5" w:rsidP="00CA7011">
      <w:pPr>
        <w:pStyle w:val="ListParagraph"/>
        <w:numPr>
          <w:ilvl w:val="1"/>
          <w:numId w:val="39"/>
        </w:numPr>
        <w:rPr>
          <w:rFonts w:ascii="Verdana" w:hAnsi="Verdana"/>
          <w:szCs w:val="22"/>
        </w:rPr>
      </w:pPr>
      <w:proofErr w:type="gramStart"/>
      <w:r w:rsidRPr="00CA7011">
        <w:rPr>
          <w:rFonts w:ascii="Verdana" w:hAnsi="Verdana"/>
        </w:rPr>
        <w:lastRenderedPageBreak/>
        <w:t>are able to</w:t>
      </w:r>
      <w:proofErr w:type="gramEnd"/>
      <w:r w:rsidRPr="00CA7011">
        <w:rPr>
          <w:rFonts w:ascii="Verdana" w:hAnsi="Verdana"/>
        </w:rPr>
        <w:t xml:space="preserve"> discuss their progress and be involved in setting their own targets, have their views taken seriously, and are supported to take responsibility for their own </w:t>
      </w:r>
      <w:proofErr w:type="gramStart"/>
      <w:r w:rsidRPr="00CA7011">
        <w:rPr>
          <w:rFonts w:ascii="Verdana" w:hAnsi="Verdana"/>
        </w:rPr>
        <w:t>learning;</w:t>
      </w:r>
      <w:proofErr w:type="gramEnd"/>
    </w:p>
    <w:p w14:paraId="597C7FC8"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are prioritised in any selection of pupils who would benefit from one</w:t>
      </w:r>
      <w:r w:rsidR="00456724" w:rsidRPr="00CA7011">
        <w:rPr>
          <w:rFonts w:ascii="Verdana" w:hAnsi="Verdana"/>
        </w:rPr>
        <w:t>-</w:t>
      </w:r>
      <w:r w:rsidRPr="00CA7011">
        <w:rPr>
          <w:rFonts w:ascii="Verdana" w:hAnsi="Verdana"/>
        </w:rPr>
        <w:t xml:space="preserve">to-one tuition, and that they have access to academic focused study </w:t>
      </w:r>
      <w:proofErr w:type="gramStart"/>
      <w:r w:rsidRPr="00CA7011">
        <w:rPr>
          <w:rFonts w:ascii="Verdana" w:hAnsi="Verdana"/>
        </w:rPr>
        <w:t>support;</w:t>
      </w:r>
      <w:proofErr w:type="gramEnd"/>
    </w:p>
    <w:p w14:paraId="4199639A"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 xml:space="preserve">are encouraged to participate in school activities and in decision making within the school and the care </w:t>
      </w:r>
      <w:proofErr w:type="gramStart"/>
      <w:r w:rsidRPr="00CA7011">
        <w:rPr>
          <w:rFonts w:ascii="Verdana" w:hAnsi="Verdana"/>
        </w:rPr>
        <w:t>system;</w:t>
      </w:r>
      <w:proofErr w:type="gramEnd"/>
    </w:p>
    <w:p w14:paraId="2BCFC0DC" w14:textId="77777777" w:rsidR="000462BF" w:rsidRPr="00CA7011" w:rsidRDefault="00D142C5" w:rsidP="00CA7011">
      <w:pPr>
        <w:pStyle w:val="ListParagraph"/>
        <w:numPr>
          <w:ilvl w:val="1"/>
          <w:numId w:val="39"/>
        </w:numPr>
        <w:rPr>
          <w:rFonts w:ascii="Verdana" w:hAnsi="Verdana"/>
          <w:szCs w:val="22"/>
        </w:rPr>
      </w:pPr>
      <w:r w:rsidRPr="00CA7011">
        <w:rPr>
          <w:rFonts w:ascii="Verdana" w:hAnsi="Verdana"/>
        </w:rPr>
        <w:t xml:space="preserve">believe they can succeed and aspire to further and higher education or highly skilled </w:t>
      </w:r>
      <w:proofErr w:type="gramStart"/>
      <w:r w:rsidRPr="00CA7011">
        <w:rPr>
          <w:rFonts w:ascii="Verdana" w:hAnsi="Verdana"/>
        </w:rPr>
        <w:t>jobs;</w:t>
      </w:r>
      <w:proofErr w:type="gramEnd"/>
      <w:r w:rsidRPr="00CA7011">
        <w:rPr>
          <w:rFonts w:ascii="Verdana" w:hAnsi="Verdana"/>
        </w:rPr>
        <w:t xml:space="preserve"> </w:t>
      </w:r>
    </w:p>
    <w:p w14:paraId="55279F4A" w14:textId="7D7FD307" w:rsidR="00456724" w:rsidRPr="00CA7011" w:rsidRDefault="00D142C5" w:rsidP="00CA7011">
      <w:pPr>
        <w:pStyle w:val="ListParagraph"/>
        <w:numPr>
          <w:ilvl w:val="1"/>
          <w:numId w:val="39"/>
        </w:numPr>
        <w:rPr>
          <w:rFonts w:ascii="Verdana" w:hAnsi="Verdana"/>
          <w:szCs w:val="22"/>
        </w:rPr>
      </w:pPr>
      <w:r w:rsidRPr="00CA7011">
        <w:rPr>
          <w:rFonts w:ascii="Verdana" w:hAnsi="Verdana"/>
        </w:rPr>
        <w:t>and can discuss difficult issues (such as SEN, bullying, attendance) in a frank manner with a sympathetic and empathetic adult.</w:t>
      </w:r>
    </w:p>
    <w:p w14:paraId="3FFB6E99" w14:textId="77777777" w:rsidR="00456724" w:rsidRPr="00CA7011" w:rsidRDefault="00D142C5" w:rsidP="000462BF">
      <w:pPr>
        <w:pStyle w:val="ListParagraph"/>
        <w:rPr>
          <w:rFonts w:ascii="Verdana" w:hAnsi="Verdana"/>
          <w:szCs w:val="22"/>
        </w:rPr>
      </w:pPr>
      <w:r w:rsidRPr="00CA7011">
        <w:rPr>
          <w:rFonts w:ascii="Verdana" w:hAnsi="Verdana"/>
        </w:rPr>
        <w:t>Being a source of advice for teachers about:</w:t>
      </w:r>
    </w:p>
    <w:p w14:paraId="48CA1EE8"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 xml:space="preserve">differentiated teaching strategies appropriate for individual pupils who are looked-after or previously looked-after </w:t>
      </w:r>
      <w:proofErr w:type="gramStart"/>
      <w:r w:rsidRPr="00CA7011">
        <w:rPr>
          <w:rFonts w:ascii="Verdana" w:hAnsi="Verdana"/>
        </w:rPr>
        <w:t>children;</w:t>
      </w:r>
      <w:proofErr w:type="gramEnd"/>
    </w:p>
    <w:p w14:paraId="2E4D9865" w14:textId="77777777" w:rsidR="00456724" w:rsidRPr="00CA7011" w:rsidRDefault="00D142C5" w:rsidP="00CA7011">
      <w:pPr>
        <w:pStyle w:val="ListParagraph"/>
        <w:numPr>
          <w:ilvl w:val="1"/>
          <w:numId w:val="39"/>
        </w:numPr>
        <w:rPr>
          <w:rFonts w:ascii="Verdana" w:hAnsi="Verdana"/>
          <w:szCs w:val="22"/>
        </w:rPr>
      </w:pPr>
      <w:proofErr w:type="gramStart"/>
      <w:r w:rsidRPr="00CA7011">
        <w:rPr>
          <w:rFonts w:ascii="Verdana" w:hAnsi="Verdana"/>
        </w:rPr>
        <w:t>and,</w:t>
      </w:r>
      <w:proofErr w:type="gramEnd"/>
      <w:r w:rsidRPr="00CA7011">
        <w:rPr>
          <w:rFonts w:ascii="Verdana" w:hAnsi="Verdana"/>
        </w:rPr>
        <w:t xml:space="preserve"> the use of Assessment for Learning (</w:t>
      </w:r>
      <w:proofErr w:type="spellStart"/>
      <w:r w:rsidRPr="00CA7011">
        <w:rPr>
          <w:rFonts w:ascii="Verdana" w:hAnsi="Verdana"/>
        </w:rPr>
        <w:t>AfL</w:t>
      </w:r>
      <w:proofErr w:type="spellEnd"/>
      <w:r w:rsidRPr="00CA7011">
        <w:rPr>
          <w:rFonts w:ascii="Verdana" w:hAnsi="Verdana"/>
        </w:rPr>
        <w:t xml:space="preserve">) approaches to improve the </w:t>
      </w:r>
      <w:proofErr w:type="gramStart"/>
      <w:r w:rsidRPr="00CA7011">
        <w:rPr>
          <w:rFonts w:ascii="Verdana" w:hAnsi="Verdana"/>
        </w:rPr>
        <w:t>short and medium term</w:t>
      </w:r>
      <w:proofErr w:type="gramEnd"/>
      <w:r w:rsidRPr="00CA7011">
        <w:rPr>
          <w:rFonts w:ascii="Verdana" w:hAnsi="Verdana"/>
        </w:rPr>
        <w:t xml:space="preserve"> progress of looked-after and previously looked-after </w:t>
      </w:r>
      <w:proofErr w:type="gramStart"/>
      <w:r w:rsidRPr="00CA7011">
        <w:rPr>
          <w:rFonts w:ascii="Verdana" w:hAnsi="Verdana"/>
        </w:rPr>
        <w:t>children, and</w:t>
      </w:r>
      <w:proofErr w:type="gramEnd"/>
      <w:r w:rsidRPr="00CA7011">
        <w:rPr>
          <w:rFonts w:ascii="Verdana" w:hAnsi="Verdana"/>
        </w:rPr>
        <w:t xml:space="preserve"> help them and their teachers understand where they are in their learning (including any knowledge gaps), where they need to go, and how to get there.</w:t>
      </w:r>
    </w:p>
    <w:p w14:paraId="7582777C" w14:textId="77777777" w:rsidR="00456724" w:rsidRPr="00CA7011" w:rsidRDefault="00D142C5" w:rsidP="000462BF">
      <w:pPr>
        <w:pStyle w:val="ListParagraph"/>
        <w:rPr>
          <w:rFonts w:ascii="Verdana" w:hAnsi="Verdana"/>
          <w:szCs w:val="22"/>
        </w:rPr>
      </w:pPr>
      <w:r w:rsidRPr="00CA7011">
        <w:rPr>
          <w:rFonts w:ascii="Verdana" w:hAnsi="Verdana"/>
        </w:rPr>
        <w:t xml:space="preserve">Working directly with looked-after and previously looked-after children and their </w:t>
      </w:r>
      <w:proofErr w:type="spellStart"/>
      <w:r w:rsidRPr="00CA7011">
        <w:rPr>
          <w:rFonts w:ascii="Verdana" w:hAnsi="Verdana"/>
        </w:rPr>
        <w:t>carers</w:t>
      </w:r>
      <w:proofErr w:type="spellEnd"/>
      <w:r w:rsidRPr="00CA7011">
        <w:rPr>
          <w:rFonts w:ascii="Verdana" w:hAnsi="Verdana"/>
        </w:rPr>
        <w:t>, parents or guardians to:</w:t>
      </w:r>
    </w:p>
    <w:p w14:paraId="0484D297" w14:textId="77777777" w:rsidR="00456724" w:rsidRPr="00CA7011" w:rsidRDefault="00D142C5" w:rsidP="00CA7011">
      <w:pPr>
        <w:pStyle w:val="ListParagraph"/>
        <w:numPr>
          <w:ilvl w:val="1"/>
          <w:numId w:val="39"/>
        </w:numPr>
        <w:rPr>
          <w:rFonts w:ascii="Verdana" w:hAnsi="Verdana"/>
          <w:szCs w:val="22"/>
        </w:rPr>
      </w:pPr>
      <w:r w:rsidRPr="00CA7011">
        <w:rPr>
          <w:rFonts w:ascii="Verdana" w:hAnsi="Verdana"/>
        </w:rPr>
        <w:t xml:space="preserve">promote good home-school </w:t>
      </w:r>
      <w:proofErr w:type="gramStart"/>
      <w:r w:rsidRPr="00CA7011">
        <w:rPr>
          <w:rFonts w:ascii="Verdana" w:hAnsi="Verdana"/>
        </w:rPr>
        <w:t>links;</w:t>
      </w:r>
      <w:proofErr w:type="gramEnd"/>
    </w:p>
    <w:p w14:paraId="4C45D372" w14:textId="77777777" w:rsidR="000462BF" w:rsidRPr="00CA7011" w:rsidRDefault="00D142C5" w:rsidP="00CA7011">
      <w:pPr>
        <w:pStyle w:val="ListParagraph"/>
        <w:numPr>
          <w:ilvl w:val="1"/>
          <w:numId w:val="39"/>
        </w:numPr>
        <w:rPr>
          <w:rFonts w:ascii="Verdana" w:hAnsi="Verdana"/>
          <w:szCs w:val="22"/>
        </w:rPr>
      </w:pPr>
      <w:r w:rsidRPr="00CA7011">
        <w:rPr>
          <w:rFonts w:ascii="Verdana" w:hAnsi="Verdana"/>
        </w:rPr>
        <w:t xml:space="preserve">support effective progress by paying particular attention to communication with carers, parents or </w:t>
      </w:r>
      <w:proofErr w:type="gramStart"/>
      <w:r w:rsidRPr="00CA7011">
        <w:rPr>
          <w:rFonts w:ascii="Verdana" w:hAnsi="Verdana"/>
        </w:rPr>
        <w:t>guardians;</w:t>
      </w:r>
      <w:proofErr w:type="gramEnd"/>
    </w:p>
    <w:p w14:paraId="175B6817" w14:textId="77777777" w:rsidR="000462BF" w:rsidRPr="00CA7011" w:rsidRDefault="00D142C5" w:rsidP="00CA7011">
      <w:pPr>
        <w:pStyle w:val="ListParagraph"/>
        <w:numPr>
          <w:ilvl w:val="1"/>
          <w:numId w:val="39"/>
        </w:numPr>
        <w:rPr>
          <w:rFonts w:ascii="Verdana" w:hAnsi="Verdana"/>
          <w:szCs w:val="22"/>
        </w:rPr>
      </w:pPr>
      <w:r w:rsidRPr="00CA7011">
        <w:rPr>
          <w:rFonts w:ascii="Verdana" w:hAnsi="Verdana"/>
        </w:rPr>
        <w:t xml:space="preserve">ensure carers, parents or guardians understand the potential value of one-to-one tuition and are equipped to engage with it at </w:t>
      </w:r>
      <w:proofErr w:type="gramStart"/>
      <w:r w:rsidRPr="00CA7011">
        <w:rPr>
          <w:rFonts w:ascii="Verdana" w:hAnsi="Verdana"/>
        </w:rPr>
        <w:t>home;</w:t>
      </w:r>
      <w:proofErr w:type="gramEnd"/>
    </w:p>
    <w:p w14:paraId="40F22C18" w14:textId="77777777" w:rsidR="000462BF" w:rsidRPr="00CA7011" w:rsidRDefault="00D142C5" w:rsidP="00CA7011">
      <w:pPr>
        <w:pStyle w:val="ListParagraph"/>
        <w:numPr>
          <w:ilvl w:val="1"/>
          <w:numId w:val="39"/>
        </w:numPr>
        <w:rPr>
          <w:rFonts w:ascii="Verdana" w:hAnsi="Verdana"/>
          <w:szCs w:val="22"/>
        </w:rPr>
      </w:pPr>
      <w:r w:rsidRPr="00CA7011">
        <w:rPr>
          <w:rFonts w:ascii="Verdana" w:hAnsi="Verdana"/>
        </w:rPr>
        <w:t xml:space="preserve">ensure carers, parents or guardians are aware of how the school teaches key skills such as reading and </w:t>
      </w:r>
      <w:proofErr w:type="gramStart"/>
      <w:r w:rsidRPr="00CA7011">
        <w:rPr>
          <w:rFonts w:ascii="Verdana" w:hAnsi="Verdana"/>
        </w:rPr>
        <w:t>numeracy;</w:t>
      </w:r>
      <w:proofErr w:type="gramEnd"/>
    </w:p>
    <w:p w14:paraId="3BBD2640" w14:textId="77777777" w:rsidR="000462BF" w:rsidRPr="00CA7011" w:rsidRDefault="00D142C5" w:rsidP="00CA7011">
      <w:pPr>
        <w:pStyle w:val="ListParagraph"/>
        <w:numPr>
          <w:ilvl w:val="1"/>
          <w:numId w:val="39"/>
        </w:numPr>
        <w:rPr>
          <w:rFonts w:ascii="Verdana" w:hAnsi="Verdana"/>
          <w:szCs w:val="22"/>
        </w:rPr>
      </w:pPr>
      <w:proofErr w:type="gramStart"/>
      <w:r w:rsidRPr="00CA7011">
        <w:rPr>
          <w:rFonts w:ascii="Verdana" w:hAnsi="Verdana"/>
        </w:rPr>
        <w:t>and,</w:t>
      </w:r>
      <w:proofErr w:type="gramEnd"/>
      <w:r w:rsidRPr="00CA7011">
        <w:rPr>
          <w:rFonts w:ascii="Verdana" w:hAnsi="Verdana"/>
        </w:rPr>
        <w:t xml:space="preserve"> encourage high aspirations and working with the child to plan for their future success and fulfilment.</w:t>
      </w:r>
    </w:p>
    <w:p w14:paraId="03CF54A8" w14:textId="77777777" w:rsidR="000462BF" w:rsidRPr="00CA7011" w:rsidRDefault="00D142C5" w:rsidP="000462BF">
      <w:pPr>
        <w:pStyle w:val="ListParagraph"/>
        <w:rPr>
          <w:rFonts w:ascii="Verdana" w:hAnsi="Verdana"/>
          <w:szCs w:val="22"/>
        </w:rPr>
      </w:pPr>
      <w:r w:rsidRPr="00CA7011">
        <w:rPr>
          <w:rFonts w:ascii="Verdana" w:hAnsi="Verdana"/>
        </w:rPr>
        <w:t xml:space="preserve">Having and lead responsibility for the development implementation of looked-after children’s PEP within school in partnership with others as </w:t>
      </w:r>
      <w:proofErr w:type="gramStart"/>
      <w:r w:rsidRPr="00CA7011">
        <w:rPr>
          <w:rFonts w:ascii="Verdana" w:hAnsi="Verdana"/>
        </w:rPr>
        <w:t>necessary;</w:t>
      </w:r>
      <w:proofErr w:type="gramEnd"/>
    </w:p>
    <w:p w14:paraId="37B6F0E5" w14:textId="313523B3" w:rsidR="000462BF" w:rsidRPr="00CA7011" w:rsidRDefault="00D142C5" w:rsidP="000462BF">
      <w:pPr>
        <w:pStyle w:val="ListParagraph"/>
        <w:rPr>
          <w:rFonts w:ascii="Verdana" w:hAnsi="Verdana"/>
          <w:szCs w:val="22"/>
        </w:rPr>
      </w:pPr>
      <w:r w:rsidRPr="00CA7011">
        <w:rPr>
          <w:rFonts w:ascii="Verdana" w:hAnsi="Verdana"/>
        </w:rPr>
        <w:t xml:space="preserve">and, </w:t>
      </w:r>
      <w:proofErr w:type="gramStart"/>
      <w:r w:rsidRPr="00CA7011">
        <w:rPr>
          <w:rFonts w:ascii="Verdana" w:hAnsi="Verdana"/>
        </w:rPr>
        <w:t>Working</w:t>
      </w:r>
      <w:proofErr w:type="gramEnd"/>
      <w:r w:rsidRPr="00CA7011">
        <w:rPr>
          <w:rFonts w:ascii="Verdana" w:hAnsi="Verdana"/>
        </w:rPr>
        <w:t xml:space="preserve"> closely with the school’s Designated Safeguarding </w:t>
      </w:r>
      <w:proofErr w:type="gramStart"/>
      <w:r w:rsidRPr="00CA7011">
        <w:rPr>
          <w:rFonts w:ascii="Verdana" w:hAnsi="Verdana"/>
        </w:rPr>
        <w:t>Lead</w:t>
      </w:r>
      <w:proofErr w:type="gramEnd"/>
      <w:r w:rsidRPr="00CA7011">
        <w:rPr>
          <w:rFonts w:ascii="Verdana" w:hAnsi="Verdana"/>
        </w:rPr>
        <w:t xml:space="preserve"> to ensure that any safeguarding concerns regarding looked-</w:t>
      </w:r>
      <w:r w:rsidRPr="00CA7011">
        <w:rPr>
          <w:rFonts w:ascii="Verdana" w:hAnsi="Verdana"/>
        </w:rPr>
        <w:lastRenderedPageBreak/>
        <w:t xml:space="preserve">after and previously looked-after children are quickly and effectively responded to. </w:t>
      </w:r>
    </w:p>
    <w:p w14:paraId="5E82939C" w14:textId="77777777" w:rsidR="000462BF" w:rsidRPr="00CA7011" w:rsidRDefault="00D142C5" w:rsidP="000462BF">
      <w:pPr>
        <w:ind w:left="142"/>
        <w:rPr>
          <w:rFonts w:ascii="Verdana" w:hAnsi="Verdana"/>
        </w:rPr>
      </w:pPr>
      <w:r w:rsidRPr="00CA7011">
        <w:rPr>
          <w:rFonts w:ascii="Verdana" w:hAnsi="Verdana"/>
        </w:rPr>
        <w:t>When supporting previously looked-after children, designated teachers should be aware of the following: the VSH must provide information and advice to parents and designated teachers on meeting the needs of these children - this may be general information, including training opportunities, or information and advice on individual children at the request of their parents or designated teacher. The designated teacher should fully involve parents and guardians in decisions affecting their child’s education, including any requests to the VSH for advice on meeting their individual needs.</w:t>
      </w:r>
    </w:p>
    <w:p w14:paraId="238F869F" w14:textId="77777777" w:rsidR="000462BF" w:rsidRPr="00CA7011" w:rsidRDefault="000462BF">
      <w:pPr>
        <w:rPr>
          <w:rFonts w:ascii="Verdana" w:hAnsi="Verdana"/>
        </w:rPr>
      </w:pPr>
      <w:r w:rsidRPr="00CA7011">
        <w:rPr>
          <w:rFonts w:ascii="Verdana" w:hAnsi="Verdana"/>
        </w:rPr>
        <w:br w:type="page"/>
      </w:r>
    </w:p>
    <w:p w14:paraId="414D9C73" w14:textId="77777777" w:rsidR="000462BF" w:rsidRPr="00CA7011" w:rsidRDefault="00D142C5" w:rsidP="000462BF">
      <w:pPr>
        <w:ind w:left="142"/>
        <w:rPr>
          <w:rFonts w:ascii="Verdana" w:hAnsi="Verdana"/>
          <w:b/>
          <w:bCs/>
          <w:sz w:val="28"/>
          <w:szCs w:val="24"/>
        </w:rPr>
      </w:pPr>
      <w:r w:rsidRPr="00CA7011">
        <w:rPr>
          <w:rFonts w:ascii="Verdana" w:hAnsi="Verdana"/>
          <w:b/>
          <w:bCs/>
          <w:sz w:val="28"/>
          <w:szCs w:val="24"/>
        </w:rPr>
        <w:lastRenderedPageBreak/>
        <w:t>Appendix 3: Role of Academy Council</w:t>
      </w:r>
    </w:p>
    <w:p w14:paraId="289FEAB7" w14:textId="77777777" w:rsidR="000462BF" w:rsidRPr="00CA7011" w:rsidRDefault="00D142C5" w:rsidP="000462BF">
      <w:pPr>
        <w:ind w:left="142"/>
        <w:rPr>
          <w:rFonts w:ascii="Verdana" w:hAnsi="Verdana"/>
        </w:rPr>
      </w:pPr>
      <w:r w:rsidRPr="00CA7011">
        <w:rPr>
          <w:rFonts w:ascii="Verdana" w:hAnsi="Verdana"/>
        </w:rPr>
        <w:t xml:space="preserve">The way in which the role of the designated teacher is carried out varies from school to school. It will depend on the number of looked-after and previously looked-after children on roll, and their individual needs as well as, for example, whether the school caters for primary or secondary age children. Some schools may never have had a looked-after or previously looked-after child on roll, and the designated teacher may not, therefore, be familiar with some of the issues and processes they need to know about. </w:t>
      </w:r>
    </w:p>
    <w:p w14:paraId="66D67C71" w14:textId="77777777" w:rsidR="000462BF" w:rsidRPr="00CA7011" w:rsidRDefault="00D142C5" w:rsidP="000462BF">
      <w:pPr>
        <w:ind w:left="142"/>
        <w:rPr>
          <w:rFonts w:ascii="Verdana" w:hAnsi="Verdana"/>
        </w:rPr>
      </w:pPr>
      <w:r w:rsidRPr="00CA7011">
        <w:rPr>
          <w:rFonts w:ascii="Verdana" w:hAnsi="Verdana"/>
        </w:rPr>
        <w:t>Not all aspects of the role of the designated teacher need necessarily be carried out by a single individual or by a qualified teacher. While lead responsibility for raising attainment of looked-after and previously looked</w:t>
      </w:r>
      <w:r w:rsidR="000462BF" w:rsidRPr="00CA7011">
        <w:rPr>
          <w:rFonts w:ascii="Verdana" w:hAnsi="Verdana"/>
        </w:rPr>
        <w:t>-</w:t>
      </w:r>
      <w:r w:rsidRPr="00CA7011">
        <w:rPr>
          <w:rFonts w:ascii="Verdana" w:hAnsi="Verdana"/>
        </w:rPr>
        <w:t>after children on roll must rest with the designated teacher, schools will need to decide how functions within it, including pastoral and administrative tasks, are most appropriately delegated to suit their own circumstances. If, for example, a secondary school had a significant number of looked-after and previously looked-after children on roll, the academy council may decide to designate more than one teacher, perhaps with one responsible for pre-16 and a second for post-16 pupils.</w:t>
      </w:r>
    </w:p>
    <w:p w14:paraId="017DC8A3" w14:textId="77777777" w:rsidR="000462BF" w:rsidRPr="00CA7011" w:rsidRDefault="00D142C5" w:rsidP="000462BF">
      <w:pPr>
        <w:ind w:left="142"/>
        <w:rPr>
          <w:rFonts w:ascii="Verdana" w:hAnsi="Verdana"/>
        </w:rPr>
      </w:pPr>
      <w:r w:rsidRPr="00CA7011">
        <w:rPr>
          <w:rFonts w:ascii="Verdana" w:hAnsi="Verdana"/>
        </w:rPr>
        <w:t>The academy council, head teacher and school leadership team will want to consider the following in supporting the designated teacher role:</w:t>
      </w:r>
    </w:p>
    <w:p w14:paraId="629859FA" w14:textId="77777777" w:rsidR="000462BF" w:rsidRPr="00CA7011" w:rsidRDefault="00D142C5" w:rsidP="000462BF">
      <w:pPr>
        <w:pStyle w:val="ListParagraph"/>
        <w:rPr>
          <w:rFonts w:ascii="Verdana" w:hAnsi="Verdana"/>
          <w:szCs w:val="22"/>
        </w:rPr>
      </w:pPr>
      <w:r w:rsidRPr="00CA7011">
        <w:rPr>
          <w:rFonts w:ascii="Verdana" w:hAnsi="Verdana"/>
        </w:rPr>
        <w:t>Does the designated teacher have appropriate seniority and professional experience to provide leadership, training, information, challenge and advice to others that will influence decisions about the teaching and learning needs of looked-after and previously looked</w:t>
      </w:r>
      <w:r w:rsidR="000462BF" w:rsidRPr="00CA7011">
        <w:rPr>
          <w:rFonts w:ascii="Verdana" w:hAnsi="Verdana"/>
        </w:rPr>
        <w:t>-</w:t>
      </w:r>
      <w:r w:rsidRPr="00CA7011">
        <w:rPr>
          <w:rFonts w:ascii="Verdana" w:hAnsi="Verdana"/>
        </w:rPr>
        <w:t>after children?</w:t>
      </w:r>
    </w:p>
    <w:p w14:paraId="669D13C9" w14:textId="77777777" w:rsidR="000462BF" w:rsidRPr="00CA7011" w:rsidRDefault="00D142C5" w:rsidP="000462BF">
      <w:pPr>
        <w:pStyle w:val="ListParagraph"/>
        <w:rPr>
          <w:rFonts w:ascii="Verdana" w:hAnsi="Verdana"/>
          <w:szCs w:val="22"/>
        </w:rPr>
      </w:pPr>
      <w:r w:rsidRPr="00CA7011">
        <w:rPr>
          <w:rFonts w:ascii="Verdana" w:hAnsi="Verdana"/>
        </w:rPr>
        <w:t>Does the designated teacher have appropriate seniority and skills to work with the school’s senior leadership and academy council to help ensure school policies and approaches appropriately reflect the needs of looked-after and previously looked-after children and act as a champion for them?</w:t>
      </w:r>
    </w:p>
    <w:p w14:paraId="3CE7A9FA" w14:textId="77777777" w:rsidR="000462BF" w:rsidRPr="00CA7011" w:rsidRDefault="00D142C5" w:rsidP="000462BF">
      <w:pPr>
        <w:pStyle w:val="ListParagraph"/>
        <w:rPr>
          <w:rFonts w:ascii="Verdana" w:hAnsi="Verdana"/>
          <w:szCs w:val="22"/>
        </w:rPr>
      </w:pPr>
      <w:r w:rsidRPr="00CA7011">
        <w:rPr>
          <w:rFonts w:ascii="Verdana" w:hAnsi="Verdana"/>
        </w:rPr>
        <w:t xml:space="preserve">Does the designated teacher have training opportunities, including time away from timetable commitments, to acquire and keep </w:t>
      </w:r>
      <w:proofErr w:type="gramStart"/>
      <w:r w:rsidRPr="00CA7011">
        <w:rPr>
          <w:rFonts w:ascii="Verdana" w:hAnsi="Verdana"/>
        </w:rPr>
        <w:t>up-to</w:t>
      </w:r>
      <w:r w:rsidR="000462BF" w:rsidRPr="00CA7011">
        <w:rPr>
          <w:rFonts w:ascii="Verdana" w:hAnsi="Verdana"/>
        </w:rPr>
        <w:t>-</w:t>
      </w:r>
      <w:r w:rsidRPr="00CA7011">
        <w:rPr>
          <w:rFonts w:ascii="Verdana" w:hAnsi="Verdana"/>
        </w:rPr>
        <w:t>date</w:t>
      </w:r>
      <w:proofErr w:type="gramEnd"/>
      <w:r w:rsidRPr="00CA7011">
        <w:rPr>
          <w:rFonts w:ascii="Verdana" w:hAnsi="Verdana"/>
        </w:rPr>
        <w:t xml:space="preserve"> the necessary skills, knowledge and understanding to respond to the specific teaching and learning needs of looked-after and previously looked-after children, including a good knowledge of SEN?</w:t>
      </w:r>
    </w:p>
    <w:p w14:paraId="1BBF6940" w14:textId="77777777" w:rsidR="000462BF" w:rsidRPr="00CA7011" w:rsidRDefault="00D142C5" w:rsidP="000462BF">
      <w:pPr>
        <w:pStyle w:val="ListParagraph"/>
        <w:rPr>
          <w:rFonts w:ascii="Verdana" w:hAnsi="Verdana"/>
          <w:szCs w:val="22"/>
        </w:rPr>
      </w:pPr>
      <w:r w:rsidRPr="00CA7011">
        <w:rPr>
          <w:rFonts w:ascii="Verdana" w:hAnsi="Verdana"/>
        </w:rPr>
        <w:t xml:space="preserve">How does the designated teacher role contribute to the deeper understanding of everyone in the school who is likely to be involved </w:t>
      </w:r>
      <w:r w:rsidRPr="00CA7011">
        <w:rPr>
          <w:rFonts w:ascii="Verdana" w:hAnsi="Verdana"/>
        </w:rPr>
        <w:lastRenderedPageBreak/>
        <w:t>in supporting looked-after and previously looked-after children to achieve? What resource implications might there be in supporting the designated teacher to carry out their role?</w:t>
      </w:r>
    </w:p>
    <w:p w14:paraId="3191DEE6" w14:textId="77777777" w:rsidR="000462BF" w:rsidRPr="00CA7011" w:rsidRDefault="00D142C5" w:rsidP="000462BF">
      <w:pPr>
        <w:pStyle w:val="ListParagraph"/>
        <w:rPr>
          <w:rFonts w:ascii="Verdana" w:hAnsi="Verdana"/>
          <w:szCs w:val="22"/>
        </w:rPr>
      </w:pPr>
      <w:r w:rsidRPr="00CA7011">
        <w:rPr>
          <w:rFonts w:ascii="Verdana" w:hAnsi="Verdana"/>
        </w:rPr>
        <w:t xml:space="preserve">What expertise can </w:t>
      </w:r>
      <w:proofErr w:type="gramStart"/>
      <w:r w:rsidRPr="00CA7011">
        <w:rPr>
          <w:rFonts w:ascii="Verdana" w:hAnsi="Verdana"/>
        </w:rPr>
        <w:t>designated</w:t>
      </w:r>
      <w:proofErr w:type="gramEnd"/>
      <w:r w:rsidRPr="00CA7011">
        <w:rPr>
          <w:rFonts w:ascii="Verdana" w:hAnsi="Verdana"/>
        </w:rPr>
        <w:t xml:space="preserve"> teachers call on within and outside the school such as SENCOs, health and mental health support?</w:t>
      </w:r>
    </w:p>
    <w:p w14:paraId="7CB95004" w14:textId="77777777" w:rsidR="000462BF" w:rsidRPr="00CA7011" w:rsidRDefault="00D142C5" w:rsidP="000462BF">
      <w:pPr>
        <w:pStyle w:val="ListParagraph"/>
        <w:rPr>
          <w:rFonts w:ascii="Verdana" w:hAnsi="Verdana"/>
          <w:szCs w:val="22"/>
        </w:rPr>
      </w:pPr>
      <w:r w:rsidRPr="00CA7011">
        <w:rPr>
          <w:rFonts w:ascii="Verdana" w:hAnsi="Verdana"/>
        </w:rPr>
        <w:t>What monitoring arrangements might be appropriate to ensure that the role of the designated teacher is providing appropriate support for looked-after and previously looked-after children on the school roll?</w:t>
      </w:r>
    </w:p>
    <w:p w14:paraId="6150E44B" w14:textId="77777777" w:rsidR="000462BF" w:rsidRPr="00CA7011" w:rsidRDefault="000462BF" w:rsidP="000462BF">
      <w:pPr>
        <w:ind w:left="1440"/>
        <w:rPr>
          <w:rFonts w:ascii="Verdana" w:hAnsi="Verdana"/>
        </w:rPr>
      </w:pPr>
    </w:p>
    <w:p w14:paraId="2AE5097F" w14:textId="77777777" w:rsidR="000462BF" w:rsidRPr="00CA7011" w:rsidRDefault="00D142C5" w:rsidP="000462BF">
      <w:pPr>
        <w:rPr>
          <w:rFonts w:ascii="Verdana" w:hAnsi="Verdana"/>
        </w:rPr>
      </w:pPr>
      <w:r w:rsidRPr="00CA7011">
        <w:rPr>
          <w:rFonts w:ascii="Verdana" w:hAnsi="Verdana"/>
        </w:rPr>
        <w:t>The needs of looked-after and previously looked-after children may have implications for almost every school policy and consideration may want to be given to ensure that policies are effective in reflecting their needs. How schools monitor this is up to them, but some of the issues that may be considered are:</w:t>
      </w:r>
    </w:p>
    <w:p w14:paraId="1FEA57B2" w14:textId="77777777" w:rsidR="000462BF" w:rsidRPr="00CA7011" w:rsidRDefault="00D142C5" w:rsidP="000462BF">
      <w:pPr>
        <w:pStyle w:val="ListParagraph"/>
        <w:rPr>
          <w:rFonts w:ascii="Verdana" w:hAnsi="Verdana"/>
          <w:szCs w:val="22"/>
        </w:rPr>
      </w:pPr>
      <w:r w:rsidRPr="00CA7011">
        <w:rPr>
          <w:rFonts w:ascii="Verdana" w:hAnsi="Verdana"/>
        </w:rPr>
        <w:t xml:space="preserve">that there are no unintended barriers to the admission of looked-after and previously looked-after children either at normal transition or any other point of the school </w:t>
      </w:r>
      <w:proofErr w:type="gramStart"/>
      <w:r w:rsidRPr="00CA7011">
        <w:rPr>
          <w:rFonts w:ascii="Verdana" w:hAnsi="Verdana"/>
        </w:rPr>
        <w:t>year;</w:t>
      </w:r>
      <w:proofErr w:type="gramEnd"/>
    </w:p>
    <w:p w14:paraId="74B08541" w14:textId="77777777" w:rsidR="000462BF" w:rsidRPr="00CA7011" w:rsidRDefault="00D142C5" w:rsidP="000462BF">
      <w:pPr>
        <w:pStyle w:val="ListParagraph"/>
        <w:rPr>
          <w:rFonts w:ascii="Verdana" w:hAnsi="Verdana"/>
          <w:szCs w:val="22"/>
        </w:rPr>
      </w:pPr>
      <w:r w:rsidRPr="00CA7011">
        <w:rPr>
          <w:rFonts w:ascii="Verdana" w:hAnsi="Verdana"/>
        </w:rPr>
        <w:t xml:space="preserve">whether there are any issues arising </w:t>
      </w:r>
      <w:proofErr w:type="gramStart"/>
      <w:r w:rsidRPr="00CA7011">
        <w:rPr>
          <w:rFonts w:ascii="Verdana" w:hAnsi="Verdana"/>
        </w:rPr>
        <w:t>as a result of</w:t>
      </w:r>
      <w:proofErr w:type="gramEnd"/>
      <w:r w:rsidRPr="00CA7011">
        <w:rPr>
          <w:rFonts w:ascii="Verdana" w:hAnsi="Verdana"/>
        </w:rPr>
        <w:t xml:space="preserve"> the number of looked-after and previously looked-after children on roll at the school and the number of local authorities which are </w:t>
      </w:r>
      <w:proofErr w:type="gramStart"/>
      <w:r w:rsidRPr="00CA7011">
        <w:rPr>
          <w:rFonts w:ascii="Verdana" w:hAnsi="Verdana"/>
        </w:rPr>
        <w:t>involved;</w:t>
      </w:r>
      <w:proofErr w:type="gramEnd"/>
    </w:p>
    <w:p w14:paraId="2A37EC27" w14:textId="77777777" w:rsidR="000462BF" w:rsidRPr="00CA7011" w:rsidRDefault="00D142C5" w:rsidP="000462BF">
      <w:pPr>
        <w:pStyle w:val="ListParagraph"/>
        <w:rPr>
          <w:rFonts w:ascii="Verdana" w:hAnsi="Verdana"/>
          <w:szCs w:val="22"/>
        </w:rPr>
      </w:pPr>
      <w:r w:rsidRPr="00CA7011">
        <w:rPr>
          <w:rFonts w:ascii="Verdana" w:hAnsi="Verdana"/>
        </w:rPr>
        <w:t>whether looked-after and previously looked-after children have made the expected or better levels of progress over the past twelve months in line with their peers (i.e. educational, social and emotional progress</w:t>
      </w:r>
      <w:proofErr w:type="gramStart"/>
      <w:r w:rsidRPr="00CA7011">
        <w:rPr>
          <w:rFonts w:ascii="Verdana" w:hAnsi="Verdana"/>
        </w:rPr>
        <w:t>);</w:t>
      </w:r>
      <w:proofErr w:type="gramEnd"/>
    </w:p>
    <w:p w14:paraId="08FBF6C2" w14:textId="77777777" w:rsidR="000462BF" w:rsidRPr="00CA7011" w:rsidRDefault="00D142C5" w:rsidP="000462BF">
      <w:pPr>
        <w:pStyle w:val="ListParagraph"/>
        <w:rPr>
          <w:rFonts w:ascii="Verdana" w:hAnsi="Verdana"/>
          <w:szCs w:val="22"/>
        </w:rPr>
      </w:pPr>
      <w:r w:rsidRPr="00CA7011">
        <w:rPr>
          <w:rFonts w:ascii="Verdana" w:hAnsi="Verdana"/>
        </w:rPr>
        <w:t xml:space="preserve">whether the pattern of attendance and exclusions for looked-after and previously looked-after children is different to that of other children at the </w:t>
      </w:r>
      <w:proofErr w:type="gramStart"/>
      <w:r w:rsidRPr="00CA7011">
        <w:rPr>
          <w:rFonts w:ascii="Verdana" w:hAnsi="Verdana"/>
        </w:rPr>
        <w:t>school;</w:t>
      </w:r>
      <w:proofErr w:type="gramEnd"/>
    </w:p>
    <w:p w14:paraId="549A67F7" w14:textId="77777777" w:rsidR="000462BF" w:rsidRPr="00CA7011" w:rsidRDefault="00D142C5" w:rsidP="000462BF">
      <w:pPr>
        <w:pStyle w:val="ListParagraph"/>
        <w:rPr>
          <w:rFonts w:ascii="Verdana" w:hAnsi="Verdana"/>
          <w:szCs w:val="22"/>
        </w:rPr>
      </w:pPr>
      <w:r w:rsidRPr="00CA7011">
        <w:rPr>
          <w:rFonts w:ascii="Verdana" w:hAnsi="Verdana"/>
        </w:rPr>
        <w:t>for looked-after children, whether the school’s policies are sensitive to their needs, e.g. in accessing out of school hours learning, respecting the children’s wishes and feelings about their care status or generally meeting their needs as identified in their personal education plans (PEPs</w:t>
      </w:r>
      <w:proofErr w:type="gramStart"/>
      <w:r w:rsidRPr="00CA7011">
        <w:rPr>
          <w:rFonts w:ascii="Verdana" w:hAnsi="Verdana"/>
        </w:rPr>
        <w:t>);</w:t>
      </w:r>
      <w:proofErr w:type="gramEnd"/>
    </w:p>
    <w:p w14:paraId="28811209" w14:textId="77777777" w:rsidR="000462BF" w:rsidRPr="00CA7011" w:rsidRDefault="00D142C5" w:rsidP="000462BF">
      <w:pPr>
        <w:pStyle w:val="ListParagraph"/>
        <w:rPr>
          <w:rFonts w:ascii="Verdana" w:hAnsi="Verdana"/>
          <w:szCs w:val="22"/>
        </w:rPr>
      </w:pPr>
      <w:r w:rsidRPr="00CA7011">
        <w:rPr>
          <w:rFonts w:ascii="Verdana" w:hAnsi="Verdana"/>
        </w:rPr>
        <w:t xml:space="preserve">whether any looked-after and previously looked-after children are identified as gifted and talented and how those needs are being </w:t>
      </w:r>
      <w:proofErr w:type="gramStart"/>
      <w:r w:rsidRPr="00CA7011">
        <w:rPr>
          <w:rFonts w:ascii="Verdana" w:hAnsi="Verdana"/>
        </w:rPr>
        <w:t>met;</w:t>
      </w:r>
      <w:proofErr w:type="gramEnd"/>
    </w:p>
    <w:p w14:paraId="0C8459DA" w14:textId="77777777" w:rsidR="000462BF" w:rsidRPr="00CA7011" w:rsidRDefault="00D142C5" w:rsidP="000462BF">
      <w:pPr>
        <w:pStyle w:val="ListParagraph"/>
        <w:rPr>
          <w:rFonts w:ascii="Verdana" w:hAnsi="Verdana"/>
          <w:szCs w:val="22"/>
        </w:rPr>
      </w:pPr>
      <w:r w:rsidRPr="00CA7011">
        <w:rPr>
          <w:rFonts w:ascii="Verdana" w:hAnsi="Verdana"/>
        </w:rPr>
        <w:t xml:space="preserve">whether any looked-after or previously looked-after children face additional safeguarding challenges of which the school’s designated safeguarding lead should be </w:t>
      </w:r>
      <w:proofErr w:type="gramStart"/>
      <w:r w:rsidRPr="00CA7011">
        <w:rPr>
          <w:rFonts w:ascii="Verdana" w:hAnsi="Verdana"/>
        </w:rPr>
        <w:t>aware;</w:t>
      </w:r>
      <w:proofErr w:type="gramEnd"/>
    </w:p>
    <w:p w14:paraId="78E244E3" w14:textId="77777777" w:rsidR="000462BF" w:rsidRPr="00CA7011" w:rsidRDefault="00D142C5" w:rsidP="000462BF">
      <w:pPr>
        <w:pStyle w:val="ListParagraph"/>
        <w:rPr>
          <w:rFonts w:ascii="Verdana" w:hAnsi="Verdana"/>
          <w:szCs w:val="22"/>
        </w:rPr>
      </w:pPr>
      <w:r w:rsidRPr="00CA7011">
        <w:rPr>
          <w:rFonts w:ascii="Verdana" w:hAnsi="Verdana"/>
        </w:rPr>
        <w:lastRenderedPageBreak/>
        <w:t xml:space="preserve">whether any looked-after and previously looked-after children have special educational needs (SEN) and whether those needs are being identified and met at the appropriate </w:t>
      </w:r>
      <w:proofErr w:type="gramStart"/>
      <w:r w:rsidRPr="00CA7011">
        <w:rPr>
          <w:rFonts w:ascii="Verdana" w:hAnsi="Verdana"/>
        </w:rPr>
        <w:t>level;</w:t>
      </w:r>
      <w:proofErr w:type="gramEnd"/>
    </w:p>
    <w:p w14:paraId="1D6E5192" w14:textId="77777777" w:rsidR="000462BF" w:rsidRPr="00CA7011" w:rsidRDefault="00D142C5" w:rsidP="000462BF">
      <w:pPr>
        <w:pStyle w:val="ListParagraph"/>
        <w:rPr>
          <w:rFonts w:ascii="Verdana" w:hAnsi="Verdana"/>
          <w:szCs w:val="22"/>
        </w:rPr>
      </w:pPr>
      <w:r w:rsidRPr="00CA7011">
        <w:rPr>
          <w:rFonts w:ascii="Verdana" w:hAnsi="Verdana"/>
        </w:rPr>
        <w:t xml:space="preserve">whether any looked-after and previously looked-after children have mental health needs and whether those needs are being identified and </w:t>
      </w:r>
      <w:proofErr w:type="gramStart"/>
      <w:r w:rsidRPr="00CA7011">
        <w:rPr>
          <w:rFonts w:ascii="Verdana" w:hAnsi="Verdana"/>
        </w:rPr>
        <w:t>met;</w:t>
      </w:r>
      <w:proofErr w:type="gramEnd"/>
    </w:p>
    <w:p w14:paraId="481D624F" w14:textId="77777777" w:rsidR="000462BF" w:rsidRPr="00CA7011" w:rsidRDefault="00D142C5" w:rsidP="000462BF">
      <w:pPr>
        <w:pStyle w:val="ListParagraph"/>
        <w:rPr>
          <w:rFonts w:ascii="Verdana" w:hAnsi="Verdana"/>
          <w:szCs w:val="22"/>
        </w:rPr>
      </w:pPr>
      <w:r w:rsidRPr="00CA7011">
        <w:rPr>
          <w:rFonts w:ascii="Verdana" w:hAnsi="Verdana"/>
        </w:rPr>
        <w:t xml:space="preserve">whether the school’s behaviour management policy is sufficiently flexible to respond to looked-after and previously looked-after children’s challenging behaviour in the most effective way for those </w:t>
      </w:r>
      <w:proofErr w:type="gramStart"/>
      <w:r w:rsidRPr="00CA7011">
        <w:rPr>
          <w:rFonts w:ascii="Verdana" w:hAnsi="Verdana"/>
        </w:rPr>
        <w:t>children;</w:t>
      </w:r>
      <w:proofErr w:type="gramEnd"/>
    </w:p>
    <w:p w14:paraId="7E5E7414" w14:textId="77777777" w:rsidR="000462BF" w:rsidRPr="00CA7011" w:rsidRDefault="00D142C5" w:rsidP="000462BF">
      <w:pPr>
        <w:pStyle w:val="ListParagraph"/>
        <w:rPr>
          <w:rFonts w:ascii="Verdana" w:hAnsi="Verdana"/>
          <w:szCs w:val="22"/>
        </w:rPr>
      </w:pPr>
      <w:r w:rsidRPr="00CA7011">
        <w:rPr>
          <w:rFonts w:ascii="Verdana" w:hAnsi="Verdana"/>
        </w:rPr>
        <w:t xml:space="preserve">how the teaching and learning needs of looked-after and previously looked-after children are reflected in school policies, </w:t>
      </w:r>
      <w:proofErr w:type="gramStart"/>
      <w:r w:rsidRPr="00CA7011">
        <w:rPr>
          <w:rFonts w:ascii="Verdana" w:hAnsi="Verdana"/>
        </w:rPr>
        <w:t>in particular in</w:t>
      </w:r>
      <w:proofErr w:type="gramEnd"/>
      <w:r w:rsidRPr="00CA7011">
        <w:rPr>
          <w:rFonts w:ascii="Verdana" w:hAnsi="Verdana"/>
        </w:rPr>
        <w:t xml:space="preserve"> relation to interventions and </w:t>
      </w:r>
      <w:proofErr w:type="gramStart"/>
      <w:r w:rsidRPr="00CA7011">
        <w:rPr>
          <w:rFonts w:ascii="Verdana" w:hAnsi="Verdana"/>
        </w:rPr>
        <w:t>resources;</w:t>
      </w:r>
      <w:proofErr w:type="gramEnd"/>
    </w:p>
    <w:p w14:paraId="08CF0337" w14:textId="77777777" w:rsidR="000462BF" w:rsidRPr="00CA7011" w:rsidRDefault="00D142C5" w:rsidP="000462BF">
      <w:pPr>
        <w:pStyle w:val="ListParagraph"/>
        <w:rPr>
          <w:rFonts w:ascii="Verdana" w:hAnsi="Verdana"/>
          <w:szCs w:val="22"/>
        </w:rPr>
      </w:pPr>
      <w:r w:rsidRPr="00CA7011">
        <w:rPr>
          <w:rFonts w:ascii="Verdana" w:hAnsi="Verdana"/>
        </w:rPr>
        <w:t xml:space="preserve">what the impact is of any of the school’s policies, e.g. on charging for educational visits and extended school activities, on looked-after </w:t>
      </w:r>
      <w:proofErr w:type="gramStart"/>
      <w:r w:rsidRPr="00CA7011">
        <w:rPr>
          <w:rFonts w:ascii="Verdana" w:hAnsi="Verdana"/>
        </w:rPr>
        <w:t>children;</w:t>
      </w:r>
      <w:proofErr w:type="gramEnd"/>
    </w:p>
    <w:p w14:paraId="0AF27A29" w14:textId="77777777" w:rsidR="000462BF" w:rsidRPr="00CA7011" w:rsidRDefault="00D142C5" w:rsidP="000462BF">
      <w:pPr>
        <w:pStyle w:val="ListParagraph"/>
        <w:rPr>
          <w:rFonts w:ascii="Verdana" w:hAnsi="Verdana"/>
          <w:szCs w:val="22"/>
        </w:rPr>
      </w:pPr>
      <w:r w:rsidRPr="00CA7011">
        <w:rPr>
          <w:rFonts w:ascii="Verdana" w:hAnsi="Verdana"/>
        </w:rPr>
        <w:t>and, what impact Pupil Premium Plus (PP+) has in supporting the educational achievement of looked-after and previously looked-after children.</w:t>
      </w:r>
    </w:p>
    <w:p w14:paraId="71BEEA71" w14:textId="16BE55F3" w:rsidR="004343DF" w:rsidRPr="00CA7011" w:rsidRDefault="00D142C5" w:rsidP="000462BF">
      <w:pPr>
        <w:rPr>
          <w:rFonts w:ascii="Verdana" w:hAnsi="Verdana"/>
        </w:rPr>
      </w:pPr>
      <w:r w:rsidRPr="00CA7011">
        <w:rPr>
          <w:rFonts w:ascii="Verdana" w:hAnsi="Verdana"/>
        </w:rPr>
        <w:t xml:space="preserve">Academy council should, through the designated teacher, hold the school to account on how it supports its looked-after and previously looked-after children (including how the PP+ is used) and their level of progress. In some schools, designated teachers do this by providing the academy council with a regular </w:t>
      </w:r>
      <w:proofErr w:type="spellStart"/>
      <w:proofErr w:type="gramStart"/>
      <w:r w:rsidRPr="00CA7011">
        <w:rPr>
          <w:rFonts w:ascii="Verdana" w:hAnsi="Verdana"/>
        </w:rPr>
        <w:t>report.The</w:t>
      </w:r>
      <w:proofErr w:type="spellEnd"/>
      <w:proofErr w:type="gramEnd"/>
      <w:r w:rsidRPr="00CA7011">
        <w:rPr>
          <w:rFonts w:ascii="Verdana" w:hAnsi="Verdana"/>
        </w:rPr>
        <w:t xml:space="preserve"> patchy nature in the numbers of looked</w:t>
      </w:r>
      <w:r w:rsidR="000462BF" w:rsidRPr="00CA7011">
        <w:rPr>
          <w:rFonts w:ascii="Verdana" w:hAnsi="Verdana"/>
        </w:rPr>
        <w:t>-</w:t>
      </w:r>
      <w:r w:rsidRPr="00CA7011">
        <w:rPr>
          <w:rFonts w:ascii="Verdana" w:hAnsi="Verdana"/>
        </w:rPr>
        <w:t>after and previously looked-after children in any one school means it would be best to have a flexible approach to providing such a report</w:t>
      </w:r>
    </w:p>
    <w:p w14:paraId="26EFBB02" w14:textId="77777777" w:rsidR="004343DF" w:rsidRPr="00CA7011" w:rsidRDefault="004343DF" w:rsidP="001F166A">
      <w:pPr>
        <w:jc w:val="center"/>
        <w:rPr>
          <w:rFonts w:ascii="Verdana" w:hAnsi="Verdana"/>
          <w:b/>
          <w:bCs/>
          <w:sz w:val="32"/>
          <w:szCs w:val="32"/>
        </w:rPr>
      </w:pPr>
    </w:p>
    <w:p w14:paraId="72CE3BC6" w14:textId="77777777" w:rsidR="004343DF" w:rsidRPr="00CA7011" w:rsidRDefault="004343DF" w:rsidP="001F166A">
      <w:pPr>
        <w:jc w:val="center"/>
        <w:rPr>
          <w:rFonts w:ascii="Verdana" w:hAnsi="Verdana"/>
          <w:b/>
          <w:bCs/>
          <w:sz w:val="32"/>
          <w:szCs w:val="32"/>
        </w:rPr>
      </w:pPr>
    </w:p>
    <w:p w14:paraId="370376CA" w14:textId="77777777" w:rsidR="004343DF" w:rsidRPr="00CA7011" w:rsidRDefault="004343DF" w:rsidP="001F166A">
      <w:pPr>
        <w:jc w:val="center"/>
        <w:rPr>
          <w:rFonts w:ascii="Verdana" w:hAnsi="Verdana"/>
          <w:b/>
          <w:bCs/>
          <w:sz w:val="32"/>
          <w:szCs w:val="32"/>
        </w:rPr>
      </w:pPr>
    </w:p>
    <w:p w14:paraId="29EA487C" w14:textId="77777777" w:rsidR="004343DF" w:rsidRPr="00CA7011" w:rsidRDefault="004343DF" w:rsidP="001F166A">
      <w:pPr>
        <w:jc w:val="center"/>
        <w:rPr>
          <w:rFonts w:ascii="Verdana" w:hAnsi="Verdana"/>
          <w:b/>
          <w:bCs/>
          <w:sz w:val="32"/>
          <w:szCs w:val="32"/>
        </w:rPr>
      </w:pPr>
    </w:p>
    <w:p w14:paraId="358A30D9" w14:textId="77777777" w:rsidR="004343DF" w:rsidRPr="00CA7011" w:rsidRDefault="004343DF" w:rsidP="001F166A">
      <w:pPr>
        <w:jc w:val="center"/>
        <w:rPr>
          <w:rFonts w:ascii="Verdana" w:hAnsi="Verdana"/>
          <w:b/>
          <w:bCs/>
          <w:sz w:val="32"/>
          <w:szCs w:val="32"/>
        </w:rPr>
      </w:pPr>
    </w:p>
    <w:p w14:paraId="38E2F275" w14:textId="77777777" w:rsidR="001F166A" w:rsidRPr="00CA7011" w:rsidRDefault="001F166A" w:rsidP="001F166A">
      <w:pPr>
        <w:jc w:val="center"/>
        <w:rPr>
          <w:rFonts w:ascii="Verdana" w:hAnsi="Verdana"/>
          <w:b/>
          <w:bCs/>
          <w:sz w:val="32"/>
          <w:szCs w:val="32"/>
        </w:rPr>
      </w:pPr>
    </w:p>
    <w:p w14:paraId="701FE803" w14:textId="1314A9FD" w:rsidR="00CB1309" w:rsidRPr="00CA7011" w:rsidRDefault="00CB1309">
      <w:pPr>
        <w:rPr>
          <w:rFonts w:ascii="Verdana" w:hAnsi="Verdana"/>
          <w:szCs w:val="24"/>
        </w:rPr>
      </w:pPr>
      <w:r w:rsidRPr="00CA7011">
        <w:rPr>
          <w:rFonts w:ascii="Verdana" w:hAnsi="Verdana"/>
          <w:szCs w:val="24"/>
        </w:rPr>
        <w:br w:type="page"/>
      </w:r>
    </w:p>
    <w:p w14:paraId="1AC9FBCB" w14:textId="77777777" w:rsidR="00CF52D7" w:rsidRDefault="00CF52D7" w:rsidP="002075EB">
      <w:pPr>
        <w:spacing w:after="0"/>
        <w:jc w:val="both"/>
        <w:rPr>
          <w:szCs w:val="24"/>
        </w:rPr>
        <w:sectPr w:rsidR="00CF52D7" w:rsidSect="00D142C5">
          <w:headerReference w:type="default" r:id="rId14"/>
          <w:footerReference w:type="default" r:id="rId15"/>
          <w:headerReference w:type="first" r:id="rId16"/>
          <w:pgSz w:w="11906" w:h="16838"/>
          <w:pgMar w:top="1440" w:right="1440" w:bottom="1701" w:left="1440" w:header="1361" w:footer="709" w:gutter="0"/>
          <w:cols w:space="708"/>
          <w:titlePg/>
          <w:docGrid w:linePitch="360"/>
        </w:sectPr>
      </w:pPr>
    </w:p>
    <w:tbl>
      <w:tblPr>
        <w:tblpPr w:leftFromText="180" w:rightFromText="180" w:vertAnchor="text" w:horzAnchor="margin" w:tblpY="5353"/>
        <w:tblW w:w="9139" w:type="dxa"/>
        <w:tblCellMar>
          <w:left w:w="0" w:type="dxa"/>
          <w:right w:w="0" w:type="dxa"/>
        </w:tblCellMar>
        <w:tblLook w:val="04A0" w:firstRow="1" w:lastRow="0" w:firstColumn="1" w:lastColumn="0" w:noHBand="0" w:noVBand="1"/>
      </w:tblPr>
      <w:tblGrid>
        <w:gridCol w:w="4002"/>
        <w:gridCol w:w="1154"/>
        <w:gridCol w:w="3983"/>
      </w:tblGrid>
      <w:tr w:rsidR="00CF52D7" w14:paraId="1B3743B1" w14:textId="77777777" w:rsidTr="00CF52D7">
        <w:trPr>
          <w:trHeight w:val="1221"/>
        </w:trPr>
        <w:tc>
          <w:tcPr>
            <w:tcW w:w="4002" w:type="dxa"/>
            <w:tcBorders>
              <w:right w:val="single" w:sz="8" w:space="0" w:color="000000"/>
            </w:tcBorders>
            <w:tcMar>
              <w:top w:w="0" w:type="dxa"/>
              <w:left w:w="108" w:type="dxa"/>
              <w:bottom w:w="0" w:type="dxa"/>
              <w:right w:w="108" w:type="dxa"/>
            </w:tcMar>
            <w:hideMark/>
          </w:tcPr>
          <w:p w14:paraId="2CF9AAC9"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lastRenderedPageBreak/>
              <w:t>Shaw Education Trust Head Office,</w:t>
            </w:r>
          </w:p>
          <w:p w14:paraId="01199A0C" w14:textId="77777777" w:rsidR="00CF52D7" w:rsidRPr="00223AA4" w:rsidRDefault="00CF52D7" w:rsidP="00CF52D7">
            <w:pPr>
              <w:widowControl w:val="0"/>
              <w:spacing w:after="0"/>
              <w:rPr>
                <w:rFonts w:ascii="Verdana" w:hAnsi="Verdana" w:cs="Arial"/>
                <w:color w:val="878787"/>
                <w:kern w:val="28"/>
                <w:sz w:val="20"/>
                <w:szCs w:val="20"/>
                <w14:cntxtAlts/>
              </w:rPr>
            </w:pPr>
            <w:proofErr w:type="spellStart"/>
            <w:r w:rsidRPr="00223AA4">
              <w:rPr>
                <w:rFonts w:ascii="Verdana" w:hAnsi="Verdana" w:cs="Arial"/>
                <w:color w:val="878787"/>
                <w:kern w:val="28"/>
                <w:sz w:val="20"/>
                <w:szCs w:val="20"/>
                <w14:cntxtAlts/>
              </w:rPr>
              <w:t>Kidsgrove</w:t>
            </w:r>
            <w:proofErr w:type="spellEnd"/>
            <w:r w:rsidRPr="00223AA4">
              <w:rPr>
                <w:rFonts w:ascii="Verdana" w:hAnsi="Verdana" w:cs="Arial"/>
                <w:color w:val="878787"/>
                <w:kern w:val="28"/>
                <w:sz w:val="20"/>
                <w:szCs w:val="20"/>
                <w14:cntxtAlts/>
              </w:rPr>
              <w:t xml:space="preserve"> Secondary School, Gloucester Road,</w:t>
            </w:r>
          </w:p>
          <w:p w14:paraId="4E376B3E" w14:textId="77777777" w:rsidR="00CF52D7" w:rsidRPr="00223AA4" w:rsidRDefault="00CF52D7" w:rsidP="00CF52D7">
            <w:pPr>
              <w:widowControl w:val="0"/>
              <w:spacing w:after="0"/>
              <w:rPr>
                <w:rFonts w:ascii="Verdana" w:hAnsi="Verdana" w:cs="Arial"/>
                <w:color w:val="878787"/>
                <w:kern w:val="28"/>
                <w:sz w:val="20"/>
                <w:szCs w:val="20"/>
                <w14:cntxtAlts/>
              </w:rPr>
            </w:pPr>
            <w:proofErr w:type="spellStart"/>
            <w:r w:rsidRPr="00223AA4">
              <w:rPr>
                <w:rFonts w:ascii="Verdana" w:hAnsi="Verdana" w:cs="Arial"/>
                <w:color w:val="878787"/>
                <w:kern w:val="28"/>
                <w:sz w:val="20"/>
                <w:szCs w:val="20"/>
                <w14:cntxtAlts/>
              </w:rPr>
              <w:t>Kidsgrove</w:t>
            </w:r>
            <w:proofErr w:type="spellEnd"/>
            <w:r w:rsidRPr="00223AA4">
              <w:rPr>
                <w:rFonts w:ascii="Verdana" w:hAnsi="Verdana" w:cs="Arial"/>
                <w:color w:val="878787"/>
                <w:kern w:val="28"/>
                <w:sz w:val="20"/>
                <w:szCs w:val="20"/>
                <w14:cntxtAlts/>
              </w:rPr>
              <w:t>,</w:t>
            </w:r>
          </w:p>
          <w:p w14:paraId="3F19FBCC" w14:textId="77777777" w:rsidR="00CF52D7" w:rsidRPr="00223AA4" w:rsidRDefault="00CF52D7" w:rsidP="00CF52D7">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62DD90FB"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Twitter </w:t>
            </w:r>
          </w:p>
          <w:p w14:paraId="690FDF26"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LinkedIn</w:t>
            </w:r>
          </w:p>
          <w:p w14:paraId="20F09936" w14:textId="77777777" w:rsidR="00CF52D7" w:rsidRPr="00223AA4" w:rsidRDefault="00CF52D7" w:rsidP="00CF52D7">
            <w:pPr>
              <w:widowControl w:val="0"/>
              <w:spacing w:after="0"/>
              <w:rPr>
                <w:rFonts w:ascii="Verdana" w:hAnsi="Verdana" w:cs="Arial"/>
                <w:color w:val="878787"/>
                <w:sz w:val="20"/>
                <w:szCs w:val="20"/>
              </w:rPr>
            </w:pPr>
            <w:r>
              <w:rPr>
                <w:rFonts w:ascii="Verdana" w:hAnsi="Verdana" w:cs="Arial"/>
                <w:color w:val="878787"/>
                <w:sz w:val="20"/>
                <w:szCs w:val="20"/>
              </w:rPr>
              <w:t>Call</w:t>
            </w:r>
            <w:r w:rsidRPr="00223AA4">
              <w:rPr>
                <w:rFonts w:ascii="Verdana" w:hAnsi="Verdana" w:cs="Arial"/>
                <w:color w:val="878787"/>
                <w:sz w:val="20"/>
                <w:szCs w:val="20"/>
              </w:rPr>
              <w:t xml:space="preserve">       </w:t>
            </w:r>
          </w:p>
          <w:p w14:paraId="49326F61"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Email   </w:t>
            </w:r>
          </w:p>
          <w:p w14:paraId="2EE7B002" w14:textId="77777777" w:rsidR="00CF52D7" w:rsidRPr="00223AA4" w:rsidRDefault="00CF52D7" w:rsidP="00CF52D7">
            <w:pPr>
              <w:widowControl w:val="0"/>
              <w:spacing w:after="0"/>
              <w:rPr>
                <w:rFonts w:ascii="Verdana" w:hAnsi="Verdana" w:cs="Arial"/>
                <w:color w:val="878787"/>
                <w:sz w:val="20"/>
                <w:szCs w:val="20"/>
              </w:rPr>
            </w:pPr>
            <w:r>
              <w:rPr>
                <w:rFonts w:ascii="Verdana" w:hAnsi="Verdana" w:cs="Arial"/>
                <w:color w:val="878787"/>
                <w:sz w:val="20"/>
                <w:szCs w:val="20"/>
              </w:rPr>
              <w:t>Visit</w:t>
            </w:r>
            <w:r w:rsidRPr="00223AA4">
              <w:rPr>
                <w:rFonts w:ascii="Verdana" w:hAnsi="Verdana" w:cs="Arial"/>
                <w:color w:val="878787"/>
                <w:sz w:val="20"/>
                <w:szCs w:val="20"/>
              </w:rPr>
              <w:t xml:space="preserve"> </w:t>
            </w:r>
          </w:p>
        </w:tc>
        <w:tc>
          <w:tcPr>
            <w:tcW w:w="3983" w:type="dxa"/>
            <w:tcMar>
              <w:top w:w="0" w:type="dxa"/>
              <w:left w:w="108" w:type="dxa"/>
              <w:bottom w:w="0" w:type="dxa"/>
              <w:right w:w="108" w:type="dxa"/>
            </w:tcMar>
            <w:hideMark/>
          </w:tcPr>
          <w:p w14:paraId="0958196B"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@ShawEduTrust</w:t>
            </w:r>
          </w:p>
          <w:p w14:paraId="13D3C570"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@ShawEducationTrust</w:t>
            </w:r>
          </w:p>
          <w:p w14:paraId="3E4A0991"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01782 </w:t>
            </w:r>
            <w:r>
              <w:rPr>
                <w:rFonts w:ascii="Verdana" w:hAnsi="Verdana" w:cs="Arial"/>
                <w:color w:val="878787"/>
                <w:sz w:val="20"/>
                <w:szCs w:val="20"/>
              </w:rPr>
              <w:t>948259</w:t>
            </w:r>
          </w:p>
          <w:p w14:paraId="395DDC23"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info@shaw-education.org.uk</w:t>
            </w:r>
          </w:p>
          <w:p w14:paraId="60D30A19" w14:textId="77777777" w:rsidR="00CF52D7" w:rsidRPr="00223AA4" w:rsidRDefault="00CF52D7" w:rsidP="00CF52D7">
            <w:pPr>
              <w:widowControl w:val="0"/>
              <w:spacing w:after="0"/>
              <w:rPr>
                <w:rFonts w:ascii="Verdana" w:hAnsi="Verdana" w:cs="Arial"/>
                <w:color w:val="878787"/>
                <w:sz w:val="20"/>
                <w:szCs w:val="20"/>
              </w:rPr>
            </w:pPr>
            <w:r w:rsidRPr="00223AA4">
              <w:rPr>
                <w:rFonts w:ascii="Verdana" w:hAnsi="Verdana" w:cs="Arial"/>
                <w:color w:val="878787"/>
                <w:sz w:val="20"/>
                <w:szCs w:val="20"/>
              </w:rPr>
              <w:t>shaw-education.org.uk</w:t>
            </w:r>
          </w:p>
        </w:tc>
      </w:tr>
    </w:tbl>
    <w:p w14:paraId="4B6AA81C" w14:textId="578207CC" w:rsidR="006F70F5" w:rsidRPr="00CF52D7" w:rsidRDefault="00CF52D7" w:rsidP="00AB149F">
      <w:pPr>
        <w:spacing w:after="0"/>
        <w:jc w:val="both"/>
        <w:rPr>
          <w:rFonts w:ascii="Arial" w:hAnsi="Arial" w:cs="Arial"/>
          <w:color w:val="622181" w:themeColor="accent6"/>
          <w:sz w:val="22"/>
        </w:rPr>
      </w:pPr>
      <w:r>
        <w:rPr>
          <w:i/>
          <w:noProof/>
        </w:rPr>
        <w:drawing>
          <wp:anchor distT="0" distB="0" distL="114300" distR="114300" simplePos="0" relativeHeight="251777024" behindDoc="1" locked="0" layoutInCell="1" allowOverlap="1" wp14:anchorId="781BB9F6" wp14:editId="23515EC2">
            <wp:simplePos x="0" y="0"/>
            <wp:positionH relativeFrom="margin">
              <wp:posOffset>-1296465</wp:posOffset>
            </wp:positionH>
            <wp:positionV relativeFrom="paragraph">
              <wp:posOffset>7274732</wp:posOffset>
            </wp:positionV>
            <wp:extent cx="7920000" cy="103915"/>
            <wp:effectExtent l="0" t="0" r="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771904" behindDoc="1" locked="0" layoutInCell="1" allowOverlap="1" wp14:anchorId="5DA1E1B1" wp14:editId="0A1F3263">
            <wp:simplePos x="0" y="0"/>
            <wp:positionH relativeFrom="margin">
              <wp:posOffset>1137758</wp:posOffset>
            </wp:positionH>
            <wp:positionV relativeFrom="paragraph">
              <wp:posOffset>347560</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r w:rsidRPr="00595853">
        <w:rPr>
          <w:noProof/>
          <w:color w:val="1D2B4D"/>
          <w:lang w:eastAsia="en-GB"/>
        </w:rPr>
        <mc:AlternateContent>
          <mc:Choice Requires="wps">
            <w:drawing>
              <wp:anchor distT="0" distB="0" distL="114300" distR="114300" simplePos="0" relativeHeight="251763710" behindDoc="1" locked="0" layoutInCell="1" allowOverlap="1" wp14:anchorId="7857B280" wp14:editId="0F910587">
                <wp:simplePos x="0" y="0"/>
                <wp:positionH relativeFrom="margin">
                  <wp:posOffset>-909030</wp:posOffset>
                </wp:positionH>
                <wp:positionV relativeFrom="margin">
                  <wp:posOffset>-1092943</wp:posOffset>
                </wp:positionV>
                <wp:extent cx="10662834" cy="8412480"/>
                <wp:effectExtent l="0" t="0" r="5715" b="7620"/>
                <wp:wrapNone/>
                <wp:docPr id="11" name="Rectangle 11"/>
                <wp:cNvGraphicFramePr/>
                <a:graphic xmlns:a="http://schemas.openxmlformats.org/drawingml/2006/main">
                  <a:graphicData uri="http://schemas.microsoft.com/office/word/2010/wordprocessingShape">
                    <wps:wsp>
                      <wps:cNvSpPr/>
                      <wps:spPr>
                        <a:xfrm>
                          <a:off x="0" y="0"/>
                          <a:ext cx="10662834"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DC0A" id="Rectangle 11" o:spid="_x0000_s1026" style="position:absolute;margin-left:-71.6pt;margin-top:-86.05pt;width:839.6pt;height:662.4pt;z-index:-2515527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" fillcolor="#f1f2f4" stroked="f" strokeweight="1pt">
                <w10:wrap anchorx="margin" anchory="margin"/>
              </v:rect>
            </w:pict>
          </mc:Fallback>
        </mc:AlternateContent>
      </w:r>
      <w:r w:rsidR="00322CAB">
        <w:rPr>
          <w:rFonts w:ascii="Times New Roman" w:hAnsi="Times New Roman" w:cs="Times New Roman"/>
          <w:noProof/>
          <w:szCs w:val="24"/>
          <w:lang w:eastAsia="en-GB"/>
        </w:rPr>
        <mc:AlternateContent>
          <mc:Choice Requires="wps">
            <w:drawing>
              <wp:anchor distT="0" distB="0" distL="114300" distR="114300" simplePos="0" relativeHeight="251765760"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F545D"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r w:rsidR="002D2B64">
        <w:rPr>
          <w:rFonts w:ascii="Arial" w:hAnsi="Arial" w:cs="Arial"/>
          <w:noProof/>
          <w:color w:val="622181" w:themeColor="accent6"/>
          <w:sz w:val="22"/>
        </w:rPr>
        <w:drawing>
          <wp:anchor distT="0" distB="0" distL="114300" distR="114300" simplePos="0" relativeHeight="251773952"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CF52D7" w:rsidSect="00AB149F">
      <w:pgSz w:w="11906" w:h="16838"/>
      <w:pgMar w:top="1701" w:right="1440" w:bottom="1440" w:left="1440" w:header="13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2C91" w14:textId="77777777" w:rsidR="00414CE3" w:rsidRDefault="00414CE3" w:rsidP="007834A5">
      <w:pPr>
        <w:spacing w:after="0" w:line="240" w:lineRule="auto"/>
      </w:pPr>
      <w:r>
        <w:separator/>
      </w:r>
    </w:p>
  </w:endnote>
  <w:endnote w:type="continuationSeparator" w:id="0">
    <w:p w14:paraId="6782ECC9" w14:textId="77777777" w:rsidR="00414CE3" w:rsidRDefault="00414CE3"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81877"/>
      <w:docPartObj>
        <w:docPartGallery w:val="Page Numbers (Bottom of Page)"/>
        <w:docPartUnique/>
      </w:docPartObj>
    </w:sdtPr>
    <w:sdtEndPr>
      <w:rPr>
        <w:noProof/>
      </w:rPr>
    </w:sdtEndPr>
    <w:sdtContent>
      <w:p w14:paraId="2F4D8A6F" w14:textId="2E9E1B4D" w:rsidR="005B2D1D" w:rsidRDefault="005B2D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D618C" w14:textId="77777777" w:rsidR="005B2D1D" w:rsidRDefault="005B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5A30" w14:textId="77777777" w:rsidR="00414CE3" w:rsidRDefault="00414CE3" w:rsidP="007834A5">
      <w:pPr>
        <w:spacing w:after="0" w:line="240" w:lineRule="auto"/>
      </w:pPr>
      <w:r>
        <w:separator/>
      </w:r>
    </w:p>
  </w:footnote>
  <w:footnote w:type="continuationSeparator" w:id="0">
    <w:p w14:paraId="6D99873D" w14:textId="77777777" w:rsidR="00414CE3" w:rsidRDefault="00414CE3"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61312"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27" name="Picture 27"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9264"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28" name="Picture 28"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B40C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2817"/>
    <w:multiLevelType w:val="hybridMultilevel"/>
    <w:tmpl w:val="67349DF4"/>
    <w:lvl w:ilvl="0" w:tplc="0776B2A8">
      <w:numFmt w:val="bullet"/>
      <w:lvlText w:val=""/>
      <w:lvlJc w:val="left"/>
      <w:pPr>
        <w:ind w:left="466" w:hanging="360"/>
      </w:pPr>
      <w:rPr>
        <w:rFonts w:ascii="Symbol" w:eastAsia="Symbol" w:hAnsi="Symbol" w:cs="Symbol" w:hint="default"/>
        <w:w w:val="100"/>
        <w:sz w:val="22"/>
        <w:szCs w:val="22"/>
        <w:lang w:val="en-GB" w:eastAsia="en-GB" w:bidi="en-GB"/>
      </w:rPr>
    </w:lvl>
    <w:lvl w:ilvl="1" w:tplc="685A9E74">
      <w:numFmt w:val="bullet"/>
      <w:lvlText w:val="•"/>
      <w:lvlJc w:val="left"/>
      <w:pPr>
        <w:ind w:left="627" w:hanging="360"/>
      </w:pPr>
      <w:rPr>
        <w:rFonts w:hint="default"/>
        <w:lang w:val="en-GB" w:eastAsia="en-GB" w:bidi="en-GB"/>
      </w:rPr>
    </w:lvl>
    <w:lvl w:ilvl="2" w:tplc="350C7830">
      <w:numFmt w:val="bullet"/>
      <w:lvlText w:val="•"/>
      <w:lvlJc w:val="left"/>
      <w:pPr>
        <w:ind w:left="795" w:hanging="360"/>
      </w:pPr>
      <w:rPr>
        <w:rFonts w:hint="default"/>
        <w:lang w:val="en-GB" w:eastAsia="en-GB" w:bidi="en-GB"/>
      </w:rPr>
    </w:lvl>
    <w:lvl w:ilvl="3" w:tplc="480096E6">
      <w:numFmt w:val="bullet"/>
      <w:lvlText w:val="•"/>
      <w:lvlJc w:val="left"/>
      <w:pPr>
        <w:ind w:left="963" w:hanging="360"/>
      </w:pPr>
      <w:rPr>
        <w:rFonts w:hint="default"/>
        <w:lang w:val="en-GB" w:eastAsia="en-GB" w:bidi="en-GB"/>
      </w:rPr>
    </w:lvl>
    <w:lvl w:ilvl="4" w:tplc="6D225328">
      <w:numFmt w:val="bullet"/>
      <w:lvlText w:val="•"/>
      <w:lvlJc w:val="left"/>
      <w:pPr>
        <w:ind w:left="1131" w:hanging="360"/>
      </w:pPr>
      <w:rPr>
        <w:rFonts w:hint="default"/>
        <w:lang w:val="en-GB" w:eastAsia="en-GB" w:bidi="en-GB"/>
      </w:rPr>
    </w:lvl>
    <w:lvl w:ilvl="5" w:tplc="81DA18F2">
      <w:numFmt w:val="bullet"/>
      <w:lvlText w:val="•"/>
      <w:lvlJc w:val="left"/>
      <w:pPr>
        <w:ind w:left="1299" w:hanging="360"/>
      </w:pPr>
      <w:rPr>
        <w:rFonts w:hint="default"/>
        <w:lang w:val="en-GB" w:eastAsia="en-GB" w:bidi="en-GB"/>
      </w:rPr>
    </w:lvl>
    <w:lvl w:ilvl="6" w:tplc="6250F78E">
      <w:numFmt w:val="bullet"/>
      <w:lvlText w:val="•"/>
      <w:lvlJc w:val="left"/>
      <w:pPr>
        <w:ind w:left="1467" w:hanging="360"/>
      </w:pPr>
      <w:rPr>
        <w:rFonts w:hint="default"/>
        <w:lang w:val="en-GB" w:eastAsia="en-GB" w:bidi="en-GB"/>
      </w:rPr>
    </w:lvl>
    <w:lvl w:ilvl="7" w:tplc="CCD48C78">
      <w:numFmt w:val="bullet"/>
      <w:lvlText w:val="•"/>
      <w:lvlJc w:val="left"/>
      <w:pPr>
        <w:ind w:left="1635" w:hanging="360"/>
      </w:pPr>
      <w:rPr>
        <w:rFonts w:hint="default"/>
        <w:lang w:val="en-GB" w:eastAsia="en-GB" w:bidi="en-GB"/>
      </w:rPr>
    </w:lvl>
    <w:lvl w:ilvl="8" w:tplc="492CA768">
      <w:numFmt w:val="bullet"/>
      <w:lvlText w:val="•"/>
      <w:lvlJc w:val="left"/>
      <w:pPr>
        <w:ind w:left="1803" w:hanging="360"/>
      </w:pPr>
      <w:rPr>
        <w:rFonts w:hint="default"/>
        <w:lang w:val="en-GB" w:eastAsia="en-GB" w:bidi="en-GB"/>
      </w:rPr>
    </w:lvl>
  </w:abstractNum>
  <w:abstractNum w:abstractNumId="2" w15:restartNumberingAfterBreak="0">
    <w:nsid w:val="05874D9F"/>
    <w:multiLevelType w:val="hybridMultilevel"/>
    <w:tmpl w:val="40A2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7680"/>
    <w:multiLevelType w:val="hybridMultilevel"/>
    <w:tmpl w:val="DF149326"/>
    <w:lvl w:ilvl="0" w:tplc="AB36B736">
      <w:numFmt w:val="bullet"/>
      <w:lvlText w:val=""/>
      <w:lvlJc w:val="left"/>
      <w:pPr>
        <w:ind w:left="466" w:hanging="360"/>
      </w:pPr>
      <w:rPr>
        <w:rFonts w:ascii="Symbol" w:eastAsia="Symbol" w:hAnsi="Symbol" w:cs="Symbol" w:hint="default"/>
        <w:w w:val="100"/>
        <w:sz w:val="22"/>
        <w:szCs w:val="22"/>
        <w:lang w:val="en-GB" w:eastAsia="en-GB" w:bidi="en-GB"/>
      </w:rPr>
    </w:lvl>
    <w:lvl w:ilvl="1" w:tplc="2CA2A8E2">
      <w:numFmt w:val="bullet"/>
      <w:lvlText w:val="•"/>
      <w:lvlJc w:val="left"/>
      <w:pPr>
        <w:ind w:left="627" w:hanging="360"/>
      </w:pPr>
      <w:rPr>
        <w:rFonts w:hint="default"/>
        <w:lang w:val="en-GB" w:eastAsia="en-GB" w:bidi="en-GB"/>
      </w:rPr>
    </w:lvl>
    <w:lvl w:ilvl="2" w:tplc="919CAC84">
      <w:numFmt w:val="bullet"/>
      <w:lvlText w:val="•"/>
      <w:lvlJc w:val="left"/>
      <w:pPr>
        <w:ind w:left="795" w:hanging="360"/>
      </w:pPr>
      <w:rPr>
        <w:rFonts w:hint="default"/>
        <w:lang w:val="en-GB" w:eastAsia="en-GB" w:bidi="en-GB"/>
      </w:rPr>
    </w:lvl>
    <w:lvl w:ilvl="3" w:tplc="ED0A539A">
      <w:numFmt w:val="bullet"/>
      <w:lvlText w:val="•"/>
      <w:lvlJc w:val="left"/>
      <w:pPr>
        <w:ind w:left="963" w:hanging="360"/>
      </w:pPr>
      <w:rPr>
        <w:rFonts w:hint="default"/>
        <w:lang w:val="en-GB" w:eastAsia="en-GB" w:bidi="en-GB"/>
      </w:rPr>
    </w:lvl>
    <w:lvl w:ilvl="4" w:tplc="A4D05B00">
      <w:numFmt w:val="bullet"/>
      <w:lvlText w:val="•"/>
      <w:lvlJc w:val="left"/>
      <w:pPr>
        <w:ind w:left="1131" w:hanging="360"/>
      </w:pPr>
      <w:rPr>
        <w:rFonts w:hint="default"/>
        <w:lang w:val="en-GB" w:eastAsia="en-GB" w:bidi="en-GB"/>
      </w:rPr>
    </w:lvl>
    <w:lvl w:ilvl="5" w:tplc="893E8482">
      <w:numFmt w:val="bullet"/>
      <w:lvlText w:val="•"/>
      <w:lvlJc w:val="left"/>
      <w:pPr>
        <w:ind w:left="1299" w:hanging="360"/>
      </w:pPr>
      <w:rPr>
        <w:rFonts w:hint="default"/>
        <w:lang w:val="en-GB" w:eastAsia="en-GB" w:bidi="en-GB"/>
      </w:rPr>
    </w:lvl>
    <w:lvl w:ilvl="6" w:tplc="E402A6BA">
      <w:numFmt w:val="bullet"/>
      <w:lvlText w:val="•"/>
      <w:lvlJc w:val="left"/>
      <w:pPr>
        <w:ind w:left="1467" w:hanging="360"/>
      </w:pPr>
      <w:rPr>
        <w:rFonts w:hint="default"/>
        <w:lang w:val="en-GB" w:eastAsia="en-GB" w:bidi="en-GB"/>
      </w:rPr>
    </w:lvl>
    <w:lvl w:ilvl="7" w:tplc="95ECF656">
      <w:numFmt w:val="bullet"/>
      <w:lvlText w:val="•"/>
      <w:lvlJc w:val="left"/>
      <w:pPr>
        <w:ind w:left="1635" w:hanging="360"/>
      </w:pPr>
      <w:rPr>
        <w:rFonts w:hint="default"/>
        <w:lang w:val="en-GB" w:eastAsia="en-GB" w:bidi="en-GB"/>
      </w:rPr>
    </w:lvl>
    <w:lvl w:ilvl="8" w:tplc="ED48A668">
      <w:numFmt w:val="bullet"/>
      <w:lvlText w:val="•"/>
      <w:lvlJc w:val="left"/>
      <w:pPr>
        <w:ind w:left="1803" w:hanging="360"/>
      </w:pPr>
      <w:rPr>
        <w:rFonts w:hint="default"/>
        <w:lang w:val="en-GB" w:eastAsia="en-GB" w:bidi="en-GB"/>
      </w:rPr>
    </w:lvl>
  </w:abstractNum>
  <w:abstractNum w:abstractNumId="4"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16D04"/>
    <w:multiLevelType w:val="multilevel"/>
    <w:tmpl w:val="258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222F"/>
    <w:multiLevelType w:val="multilevel"/>
    <w:tmpl w:val="44EE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D3819"/>
    <w:multiLevelType w:val="hybridMultilevel"/>
    <w:tmpl w:val="9FF4F89A"/>
    <w:lvl w:ilvl="0" w:tplc="CCA8E602">
      <w:numFmt w:val="bullet"/>
      <w:lvlText w:val=""/>
      <w:lvlJc w:val="left"/>
      <w:pPr>
        <w:ind w:left="466" w:hanging="360"/>
      </w:pPr>
      <w:rPr>
        <w:rFonts w:ascii="Symbol" w:eastAsia="Symbol" w:hAnsi="Symbol" w:cs="Symbol" w:hint="default"/>
        <w:w w:val="100"/>
        <w:sz w:val="22"/>
        <w:szCs w:val="22"/>
        <w:lang w:val="en-GB" w:eastAsia="en-GB" w:bidi="en-GB"/>
      </w:rPr>
    </w:lvl>
    <w:lvl w:ilvl="1" w:tplc="5CF0BF36">
      <w:numFmt w:val="bullet"/>
      <w:lvlText w:val="•"/>
      <w:lvlJc w:val="left"/>
      <w:pPr>
        <w:ind w:left="627" w:hanging="360"/>
      </w:pPr>
      <w:rPr>
        <w:rFonts w:hint="default"/>
        <w:lang w:val="en-GB" w:eastAsia="en-GB" w:bidi="en-GB"/>
      </w:rPr>
    </w:lvl>
    <w:lvl w:ilvl="2" w:tplc="0FC42E28">
      <w:numFmt w:val="bullet"/>
      <w:lvlText w:val="•"/>
      <w:lvlJc w:val="left"/>
      <w:pPr>
        <w:ind w:left="795" w:hanging="360"/>
      </w:pPr>
      <w:rPr>
        <w:rFonts w:hint="default"/>
        <w:lang w:val="en-GB" w:eastAsia="en-GB" w:bidi="en-GB"/>
      </w:rPr>
    </w:lvl>
    <w:lvl w:ilvl="3" w:tplc="31C6C734">
      <w:numFmt w:val="bullet"/>
      <w:lvlText w:val="•"/>
      <w:lvlJc w:val="left"/>
      <w:pPr>
        <w:ind w:left="963" w:hanging="360"/>
      </w:pPr>
      <w:rPr>
        <w:rFonts w:hint="default"/>
        <w:lang w:val="en-GB" w:eastAsia="en-GB" w:bidi="en-GB"/>
      </w:rPr>
    </w:lvl>
    <w:lvl w:ilvl="4" w:tplc="C16A94E0">
      <w:numFmt w:val="bullet"/>
      <w:lvlText w:val="•"/>
      <w:lvlJc w:val="left"/>
      <w:pPr>
        <w:ind w:left="1131" w:hanging="360"/>
      </w:pPr>
      <w:rPr>
        <w:rFonts w:hint="default"/>
        <w:lang w:val="en-GB" w:eastAsia="en-GB" w:bidi="en-GB"/>
      </w:rPr>
    </w:lvl>
    <w:lvl w:ilvl="5" w:tplc="CF6042C4">
      <w:numFmt w:val="bullet"/>
      <w:lvlText w:val="•"/>
      <w:lvlJc w:val="left"/>
      <w:pPr>
        <w:ind w:left="1299" w:hanging="360"/>
      </w:pPr>
      <w:rPr>
        <w:rFonts w:hint="default"/>
        <w:lang w:val="en-GB" w:eastAsia="en-GB" w:bidi="en-GB"/>
      </w:rPr>
    </w:lvl>
    <w:lvl w:ilvl="6" w:tplc="EA9C22DE">
      <w:numFmt w:val="bullet"/>
      <w:lvlText w:val="•"/>
      <w:lvlJc w:val="left"/>
      <w:pPr>
        <w:ind w:left="1467" w:hanging="360"/>
      </w:pPr>
      <w:rPr>
        <w:rFonts w:hint="default"/>
        <w:lang w:val="en-GB" w:eastAsia="en-GB" w:bidi="en-GB"/>
      </w:rPr>
    </w:lvl>
    <w:lvl w:ilvl="7" w:tplc="F5464938">
      <w:numFmt w:val="bullet"/>
      <w:lvlText w:val="•"/>
      <w:lvlJc w:val="left"/>
      <w:pPr>
        <w:ind w:left="1635" w:hanging="360"/>
      </w:pPr>
      <w:rPr>
        <w:rFonts w:hint="default"/>
        <w:lang w:val="en-GB" w:eastAsia="en-GB" w:bidi="en-GB"/>
      </w:rPr>
    </w:lvl>
    <w:lvl w:ilvl="8" w:tplc="7B76F5C6">
      <w:numFmt w:val="bullet"/>
      <w:lvlText w:val="•"/>
      <w:lvlJc w:val="left"/>
      <w:pPr>
        <w:ind w:left="1803" w:hanging="360"/>
      </w:pPr>
      <w:rPr>
        <w:rFonts w:hint="default"/>
        <w:lang w:val="en-GB" w:eastAsia="en-GB" w:bidi="en-GB"/>
      </w:rPr>
    </w:lvl>
  </w:abstractNum>
  <w:abstractNum w:abstractNumId="9" w15:restartNumberingAfterBreak="0">
    <w:nsid w:val="187A44FF"/>
    <w:multiLevelType w:val="hybridMultilevel"/>
    <w:tmpl w:val="5052C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769DA"/>
    <w:multiLevelType w:val="hybridMultilevel"/>
    <w:tmpl w:val="45BA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F0EAB"/>
    <w:multiLevelType w:val="hybridMultilevel"/>
    <w:tmpl w:val="C0A2996C"/>
    <w:lvl w:ilvl="0" w:tplc="6B66A62E">
      <w:numFmt w:val="bullet"/>
      <w:lvlText w:val=""/>
      <w:lvlJc w:val="left"/>
      <w:pPr>
        <w:ind w:left="466" w:hanging="360"/>
      </w:pPr>
      <w:rPr>
        <w:rFonts w:ascii="Symbol" w:eastAsia="Symbol" w:hAnsi="Symbol" w:cs="Symbol" w:hint="default"/>
        <w:w w:val="100"/>
        <w:sz w:val="22"/>
        <w:szCs w:val="22"/>
        <w:lang w:val="en-GB" w:eastAsia="en-GB" w:bidi="en-GB"/>
      </w:rPr>
    </w:lvl>
    <w:lvl w:ilvl="1" w:tplc="A36010C6">
      <w:numFmt w:val="bullet"/>
      <w:lvlText w:val="•"/>
      <w:lvlJc w:val="left"/>
      <w:pPr>
        <w:ind w:left="627" w:hanging="360"/>
      </w:pPr>
      <w:rPr>
        <w:rFonts w:hint="default"/>
        <w:lang w:val="en-GB" w:eastAsia="en-GB" w:bidi="en-GB"/>
      </w:rPr>
    </w:lvl>
    <w:lvl w:ilvl="2" w:tplc="C2DAAE16">
      <w:numFmt w:val="bullet"/>
      <w:lvlText w:val="•"/>
      <w:lvlJc w:val="left"/>
      <w:pPr>
        <w:ind w:left="795" w:hanging="360"/>
      </w:pPr>
      <w:rPr>
        <w:rFonts w:hint="default"/>
        <w:lang w:val="en-GB" w:eastAsia="en-GB" w:bidi="en-GB"/>
      </w:rPr>
    </w:lvl>
    <w:lvl w:ilvl="3" w:tplc="2F94A142">
      <w:numFmt w:val="bullet"/>
      <w:lvlText w:val="•"/>
      <w:lvlJc w:val="left"/>
      <w:pPr>
        <w:ind w:left="963" w:hanging="360"/>
      </w:pPr>
      <w:rPr>
        <w:rFonts w:hint="default"/>
        <w:lang w:val="en-GB" w:eastAsia="en-GB" w:bidi="en-GB"/>
      </w:rPr>
    </w:lvl>
    <w:lvl w:ilvl="4" w:tplc="DD06DB52">
      <w:numFmt w:val="bullet"/>
      <w:lvlText w:val="•"/>
      <w:lvlJc w:val="left"/>
      <w:pPr>
        <w:ind w:left="1131" w:hanging="360"/>
      </w:pPr>
      <w:rPr>
        <w:rFonts w:hint="default"/>
        <w:lang w:val="en-GB" w:eastAsia="en-GB" w:bidi="en-GB"/>
      </w:rPr>
    </w:lvl>
    <w:lvl w:ilvl="5" w:tplc="81AE96E6">
      <w:numFmt w:val="bullet"/>
      <w:lvlText w:val="•"/>
      <w:lvlJc w:val="left"/>
      <w:pPr>
        <w:ind w:left="1299" w:hanging="360"/>
      </w:pPr>
      <w:rPr>
        <w:rFonts w:hint="default"/>
        <w:lang w:val="en-GB" w:eastAsia="en-GB" w:bidi="en-GB"/>
      </w:rPr>
    </w:lvl>
    <w:lvl w:ilvl="6" w:tplc="7AC43526">
      <w:numFmt w:val="bullet"/>
      <w:lvlText w:val="•"/>
      <w:lvlJc w:val="left"/>
      <w:pPr>
        <w:ind w:left="1467" w:hanging="360"/>
      </w:pPr>
      <w:rPr>
        <w:rFonts w:hint="default"/>
        <w:lang w:val="en-GB" w:eastAsia="en-GB" w:bidi="en-GB"/>
      </w:rPr>
    </w:lvl>
    <w:lvl w:ilvl="7" w:tplc="53B842FA">
      <w:numFmt w:val="bullet"/>
      <w:lvlText w:val="•"/>
      <w:lvlJc w:val="left"/>
      <w:pPr>
        <w:ind w:left="1635" w:hanging="360"/>
      </w:pPr>
      <w:rPr>
        <w:rFonts w:hint="default"/>
        <w:lang w:val="en-GB" w:eastAsia="en-GB" w:bidi="en-GB"/>
      </w:rPr>
    </w:lvl>
    <w:lvl w:ilvl="8" w:tplc="00589D88">
      <w:numFmt w:val="bullet"/>
      <w:lvlText w:val="•"/>
      <w:lvlJc w:val="left"/>
      <w:pPr>
        <w:ind w:left="1803" w:hanging="360"/>
      </w:pPr>
      <w:rPr>
        <w:rFonts w:hint="default"/>
        <w:lang w:val="en-GB" w:eastAsia="en-GB" w:bidi="en-GB"/>
      </w:rPr>
    </w:lvl>
  </w:abstractNum>
  <w:abstractNum w:abstractNumId="12" w15:restartNumberingAfterBreak="0">
    <w:nsid w:val="240C20B9"/>
    <w:multiLevelType w:val="hybridMultilevel"/>
    <w:tmpl w:val="47BA419E"/>
    <w:lvl w:ilvl="0" w:tplc="C1DCBF5E">
      <w:numFmt w:val="bullet"/>
      <w:lvlText w:val=""/>
      <w:lvlJc w:val="left"/>
      <w:pPr>
        <w:ind w:left="467" w:hanging="360"/>
      </w:pPr>
      <w:rPr>
        <w:rFonts w:ascii="Symbol" w:eastAsia="Symbol" w:hAnsi="Symbol" w:cs="Symbol" w:hint="default"/>
        <w:w w:val="100"/>
        <w:sz w:val="22"/>
        <w:szCs w:val="22"/>
        <w:lang w:val="en-GB" w:eastAsia="en-GB" w:bidi="en-GB"/>
      </w:rPr>
    </w:lvl>
    <w:lvl w:ilvl="1" w:tplc="0AD4EC2A">
      <w:numFmt w:val="bullet"/>
      <w:lvlText w:val="•"/>
      <w:lvlJc w:val="left"/>
      <w:pPr>
        <w:ind w:left="1249" w:hanging="360"/>
      </w:pPr>
      <w:rPr>
        <w:rFonts w:hint="default"/>
        <w:lang w:val="en-GB" w:eastAsia="en-GB" w:bidi="en-GB"/>
      </w:rPr>
    </w:lvl>
    <w:lvl w:ilvl="2" w:tplc="A458676E">
      <w:numFmt w:val="bullet"/>
      <w:lvlText w:val="•"/>
      <w:lvlJc w:val="left"/>
      <w:pPr>
        <w:ind w:left="2038" w:hanging="360"/>
      </w:pPr>
      <w:rPr>
        <w:rFonts w:hint="default"/>
        <w:lang w:val="en-GB" w:eastAsia="en-GB" w:bidi="en-GB"/>
      </w:rPr>
    </w:lvl>
    <w:lvl w:ilvl="3" w:tplc="4028B524">
      <w:numFmt w:val="bullet"/>
      <w:lvlText w:val="•"/>
      <w:lvlJc w:val="left"/>
      <w:pPr>
        <w:ind w:left="2828" w:hanging="360"/>
      </w:pPr>
      <w:rPr>
        <w:rFonts w:hint="default"/>
        <w:lang w:val="en-GB" w:eastAsia="en-GB" w:bidi="en-GB"/>
      </w:rPr>
    </w:lvl>
    <w:lvl w:ilvl="4" w:tplc="B1C44D42">
      <w:numFmt w:val="bullet"/>
      <w:lvlText w:val="•"/>
      <w:lvlJc w:val="left"/>
      <w:pPr>
        <w:ind w:left="3617" w:hanging="360"/>
      </w:pPr>
      <w:rPr>
        <w:rFonts w:hint="default"/>
        <w:lang w:val="en-GB" w:eastAsia="en-GB" w:bidi="en-GB"/>
      </w:rPr>
    </w:lvl>
    <w:lvl w:ilvl="5" w:tplc="50B20DAE">
      <w:numFmt w:val="bullet"/>
      <w:lvlText w:val="•"/>
      <w:lvlJc w:val="left"/>
      <w:pPr>
        <w:ind w:left="4407" w:hanging="360"/>
      </w:pPr>
      <w:rPr>
        <w:rFonts w:hint="default"/>
        <w:lang w:val="en-GB" w:eastAsia="en-GB" w:bidi="en-GB"/>
      </w:rPr>
    </w:lvl>
    <w:lvl w:ilvl="6" w:tplc="3892C2A2">
      <w:numFmt w:val="bullet"/>
      <w:lvlText w:val="•"/>
      <w:lvlJc w:val="left"/>
      <w:pPr>
        <w:ind w:left="5196" w:hanging="360"/>
      </w:pPr>
      <w:rPr>
        <w:rFonts w:hint="default"/>
        <w:lang w:val="en-GB" w:eastAsia="en-GB" w:bidi="en-GB"/>
      </w:rPr>
    </w:lvl>
    <w:lvl w:ilvl="7" w:tplc="4934B03A">
      <w:numFmt w:val="bullet"/>
      <w:lvlText w:val="•"/>
      <w:lvlJc w:val="left"/>
      <w:pPr>
        <w:ind w:left="5985" w:hanging="360"/>
      </w:pPr>
      <w:rPr>
        <w:rFonts w:hint="default"/>
        <w:lang w:val="en-GB" w:eastAsia="en-GB" w:bidi="en-GB"/>
      </w:rPr>
    </w:lvl>
    <w:lvl w:ilvl="8" w:tplc="4AF037CA">
      <w:numFmt w:val="bullet"/>
      <w:lvlText w:val="•"/>
      <w:lvlJc w:val="left"/>
      <w:pPr>
        <w:ind w:left="6775" w:hanging="360"/>
      </w:pPr>
      <w:rPr>
        <w:rFonts w:hint="default"/>
        <w:lang w:val="en-GB" w:eastAsia="en-GB" w:bidi="en-GB"/>
      </w:rPr>
    </w:lvl>
  </w:abstractNum>
  <w:abstractNum w:abstractNumId="13" w15:restartNumberingAfterBreak="0">
    <w:nsid w:val="2DDA3E95"/>
    <w:multiLevelType w:val="hybridMultilevel"/>
    <w:tmpl w:val="53322D5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06A075C"/>
    <w:multiLevelType w:val="hybridMultilevel"/>
    <w:tmpl w:val="F042ABD4"/>
    <w:lvl w:ilvl="0" w:tplc="8BE69810">
      <w:numFmt w:val="bullet"/>
      <w:lvlText w:val=""/>
      <w:lvlJc w:val="left"/>
      <w:pPr>
        <w:ind w:left="466" w:hanging="360"/>
      </w:pPr>
      <w:rPr>
        <w:rFonts w:ascii="Symbol" w:eastAsia="Symbol" w:hAnsi="Symbol" w:cs="Symbol" w:hint="default"/>
        <w:w w:val="100"/>
        <w:sz w:val="22"/>
        <w:szCs w:val="22"/>
        <w:lang w:val="en-GB" w:eastAsia="en-GB" w:bidi="en-GB"/>
      </w:rPr>
    </w:lvl>
    <w:lvl w:ilvl="1" w:tplc="37B69E48">
      <w:numFmt w:val="bullet"/>
      <w:lvlText w:val="•"/>
      <w:lvlJc w:val="left"/>
      <w:pPr>
        <w:ind w:left="627" w:hanging="360"/>
      </w:pPr>
      <w:rPr>
        <w:rFonts w:hint="default"/>
        <w:lang w:val="en-GB" w:eastAsia="en-GB" w:bidi="en-GB"/>
      </w:rPr>
    </w:lvl>
    <w:lvl w:ilvl="2" w:tplc="BC2A4678">
      <w:numFmt w:val="bullet"/>
      <w:lvlText w:val="•"/>
      <w:lvlJc w:val="left"/>
      <w:pPr>
        <w:ind w:left="795" w:hanging="360"/>
      </w:pPr>
      <w:rPr>
        <w:rFonts w:hint="default"/>
        <w:lang w:val="en-GB" w:eastAsia="en-GB" w:bidi="en-GB"/>
      </w:rPr>
    </w:lvl>
    <w:lvl w:ilvl="3" w:tplc="E06E7DA0">
      <w:numFmt w:val="bullet"/>
      <w:lvlText w:val="•"/>
      <w:lvlJc w:val="left"/>
      <w:pPr>
        <w:ind w:left="963" w:hanging="360"/>
      </w:pPr>
      <w:rPr>
        <w:rFonts w:hint="default"/>
        <w:lang w:val="en-GB" w:eastAsia="en-GB" w:bidi="en-GB"/>
      </w:rPr>
    </w:lvl>
    <w:lvl w:ilvl="4" w:tplc="007CD788">
      <w:numFmt w:val="bullet"/>
      <w:lvlText w:val="•"/>
      <w:lvlJc w:val="left"/>
      <w:pPr>
        <w:ind w:left="1131" w:hanging="360"/>
      </w:pPr>
      <w:rPr>
        <w:rFonts w:hint="default"/>
        <w:lang w:val="en-GB" w:eastAsia="en-GB" w:bidi="en-GB"/>
      </w:rPr>
    </w:lvl>
    <w:lvl w:ilvl="5" w:tplc="1A64DA00">
      <w:numFmt w:val="bullet"/>
      <w:lvlText w:val="•"/>
      <w:lvlJc w:val="left"/>
      <w:pPr>
        <w:ind w:left="1299" w:hanging="360"/>
      </w:pPr>
      <w:rPr>
        <w:rFonts w:hint="default"/>
        <w:lang w:val="en-GB" w:eastAsia="en-GB" w:bidi="en-GB"/>
      </w:rPr>
    </w:lvl>
    <w:lvl w:ilvl="6" w:tplc="C0AACD80">
      <w:numFmt w:val="bullet"/>
      <w:lvlText w:val="•"/>
      <w:lvlJc w:val="left"/>
      <w:pPr>
        <w:ind w:left="1467" w:hanging="360"/>
      </w:pPr>
      <w:rPr>
        <w:rFonts w:hint="default"/>
        <w:lang w:val="en-GB" w:eastAsia="en-GB" w:bidi="en-GB"/>
      </w:rPr>
    </w:lvl>
    <w:lvl w:ilvl="7" w:tplc="2A32250E">
      <w:numFmt w:val="bullet"/>
      <w:lvlText w:val="•"/>
      <w:lvlJc w:val="left"/>
      <w:pPr>
        <w:ind w:left="1635" w:hanging="360"/>
      </w:pPr>
      <w:rPr>
        <w:rFonts w:hint="default"/>
        <w:lang w:val="en-GB" w:eastAsia="en-GB" w:bidi="en-GB"/>
      </w:rPr>
    </w:lvl>
    <w:lvl w:ilvl="8" w:tplc="0EFE645C">
      <w:numFmt w:val="bullet"/>
      <w:lvlText w:val="•"/>
      <w:lvlJc w:val="left"/>
      <w:pPr>
        <w:ind w:left="1803" w:hanging="360"/>
      </w:pPr>
      <w:rPr>
        <w:rFonts w:hint="default"/>
        <w:lang w:val="en-GB" w:eastAsia="en-GB" w:bidi="en-GB"/>
      </w:rPr>
    </w:lvl>
  </w:abstractNum>
  <w:abstractNum w:abstractNumId="15" w15:restartNumberingAfterBreak="0">
    <w:nsid w:val="3340619E"/>
    <w:multiLevelType w:val="multilevel"/>
    <w:tmpl w:val="7BD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9C32C4A"/>
    <w:multiLevelType w:val="multilevel"/>
    <w:tmpl w:val="776C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D263CA"/>
    <w:multiLevelType w:val="multilevel"/>
    <w:tmpl w:val="29D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F70F4"/>
    <w:multiLevelType w:val="hybridMultilevel"/>
    <w:tmpl w:val="CF6CF5DC"/>
    <w:lvl w:ilvl="0" w:tplc="EA904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11227"/>
    <w:multiLevelType w:val="hybridMultilevel"/>
    <w:tmpl w:val="2B8039C6"/>
    <w:lvl w:ilvl="0" w:tplc="C866A008">
      <w:numFmt w:val="bullet"/>
      <w:lvlText w:val=""/>
      <w:lvlJc w:val="left"/>
      <w:pPr>
        <w:ind w:left="466" w:hanging="360"/>
      </w:pPr>
      <w:rPr>
        <w:rFonts w:ascii="Symbol" w:eastAsia="Symbol" w:hAnsi="Symbol" w:cs="Symbol" w:hint="default"/>
        <w:w w:val="100"/>
        <w:sz w:val="22"/>
        <w:szCs w:val="22"/>
        <w:lang w:val="en-GB" w:eastAsia="en-GB" w:bidi="en-GB"/>
      </w:rPr>
    </w:lvl>
    <w:lvl w:ilvl="1" w:tplc="022A47DA">
      <w:numFmt w:val="bullet"/>
      <w:lvlText w:val="•"/>
      <w:lvlJc w:val="left"/>
      <w:pPr>
        <w:ind w:left="627" w:hanging="360"/>
      </w:pPr>
      <w:rPr>
        <w:rFonts w:hint="default"/>
        <w:lang w:val="en-GB" w:eastAsia="en-GB" w:bidi="en-GB"/>
      </w:rPr>
    </w:lvl>
    <w:lvl w:ilvl="2" w:tplc="DA0C9B6C">
      <w:numFmt w:val="bullet"/>
      <w:lvlText w:val="•"/>
      <w:lvlJc w:val="left"/>
      <w:pPr>
        <w:ind w:left="795" w:hanging="360"/>
      </w:pPr>
      <w:rPr>
        <w:rFonts w:hint="default"/>
        <w:lang w:val="en-GB" w:eastAsia="en-GB" w:bidi="en-GB"/>
      </w:rPr>
    </w:lvl>
    <w:lvl w:ilvl="3" w:tplc="E732003E">
      <w:numFmt w:val="bullet"/>
      <w:lvlText w:val="•"/>
      <w:lvlJc w:val="left"/>
      <w:pPr>
        <w:ind w:left="963" w:hanging="360"/>
      </w:pPr>
      <w:rPr>
        <w:rFonts w:hint="default"/>
        <w:lang w:val="en-GB" w:eastAsia="en-GB" w:bidi="en-GB"/>
      </w:rPr>
    </w:lvl>
    <w:lvl w:ilvl="4" w:tplc="901AC0BA">
      <w:numFmt w:val="bullet"/>
      <w:lvlText w:val="•"/>
      <w:lvlJc w:val="left"/>
      <w:pPr>
        <w:ind w:left="1131" w:hanging="360"/>
      </w:pPr>
      <w:rPr>
        <w:rFonts w:hint="default"/>
        <w:lang w:val="en-GB" w:eastAsia="en-GB" w:bidi="en-GB"/>
      </w:rPr>
    </w:lvl>
    <w:lvl w:ilvl="5" w:tplc="2262693C">
      <w:numFmt w:val="bullet"/>
      <w:lvlText w:val="•"/>
      <w:lvlJc w:val="left"/>
      <w:pPr>
        <w:ind w:left="1299" w:hanging="360"/>
      </w:pPr>
      <w:rPr>
        <w:rFonts w:hint="default"/>
        <w:lang w:val="en-GB" w:eastAsia="en-GB" w:bidi="en-GB"/>
      </w:rPr>
    </w:lvl>
    <w:lvl w:ilvl="6" w:tplc="C2CCC5BC">
      <w:numFmt w:val="bullet"/>
      <w:lvlText w:val="•"/>
      <w:lvlJc w:val="left"/>
      <w:pPr>
        <w:ind w:left="1467" w:hanging="360"/>
      </w:pPr>
      <w:rPr>
        <w:rFonts w:hint="default"/>
        <w:lang w:val="en-GB" w:eastAsia="en-GB" w:bidi="en-GB"/>
      </w:rPr>
    </w:lvl>
    <w:lvl w:ilvl="7" w:tplc="2FD2FABA">
      <w:numFmt w:val="bullet"/>
      <w:lvlText w:val="•"/>
      <w:lvlJc w:val="left"/>
      <w:pPr>
        <w:ind w:left="1635" w:hanging="360"/>
      </w:pPr>
      <w:rPr>
        <w:rFonts w:hint="default"/>
        <w:lang w:val="en-GB" w:eastAsia="en-GB" w:bidi="en-GB"/>
      </w:rPr>
    </w:lvl>
    <w:lvl w:ilvl="8" w:tplc="45AAFDC0">
      <w:numFmt w:val="bullet"/>
      <w:lvlText w:val="•"/>
      <w:lvlJc w:val="left"/>
      <w:pPr>
        <w:ind w:left="1803" w:hanging="360"/>
      </w:pPr>
      <w:rPr>
        <w:rFonts w:hint="default"/>
        <w:lang w:val="en-GB" w:eastAsia="en-GB" w:bidi="en-GB"/>
      </w:rPr>
    </w:lvl>
  </w:abstractNum>
  <w:abstractNum w:abstractNumId="21" w15:restartNumberingAfterBreak="0">
    <w:nsid w:val="4D381ACA"/>
    <w:multiLevelType w:val="hybridMultilevel"/>
    <w:tmpl w:val="6B46E6D6"/>
    <w:lvl w:ilvl="0" w:tplc="25BAAB2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91AC1"/>
    <w:multiLevelType w:val="multilevel"/>
    <w:tmpl w:val="28E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36FE7"/>
    <w:multiLevelType w:val="hybridMultilevel"/>
    <w:tmpl w:val="7756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44ED1"/>
    <w:multiLevelType w:val="hybridMultilevel"/>
    <w:tmpl w:val="CDA0F79C"/>
    <w:lvl w:ilvl="0" w:tplc="08090001">
      <w:start w:val="1"/>
      <w:numFmt w:val="bullet"/>
      <w:lvlText w:val=""/>
      <w:lvlJc w:val="left"/>
      <w:pPr>
        <w:ind w:left="720" w:hanging="360"/>
      </w:pPr>
      <w:rPr>
        <w:rFonts w:ascii="Symbol" w:hAnsi="Symbol" w:hint="default"/>
      </w:rPr>
    </w:lvl>
    <w:lvl w:ilvl="1" w:tplc="B0A891D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A56CA"/>
    <w:multiLevelType w:val="hybridMultilevel"/>
    <w:tmpl w:val="BAF4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97AA9"/>
    <w:multiLevelType w:val="hybridMultilevel"/>
    <w:tmpl w:val="E3A614BE"/>
    <w:lvl w:ilvl="0" w:tplc="23F6F850">
      <w:numFmt w:val="bullet"/>
      <w:lvlText w:val=""/>
      <w:lvlJc w:val="left"/>
      <w:pPr>
        <w:ind w:left="466" w:hanging="360"/>
      </w:pPr>
      <w:rPr>
        <w:rFonts w:ascii="Symbol" w:eastAsia="Symbol" w:hAnsi="Symbol" w:cs="Symbol" w:hint="default"/>
        <w:w w:val="100"/>
        <w:sz w:val="22"/>
        <w:szCs w:val="22"/>
        <w:lang w:val="en-GB" w:eastAsia="en-GB" w:bidi="en-GB"/>
      </w:rPr>
    </w:lvl>
    <w:lvl w:ilvl="1" w:tplc="B564766E">
      <w:numFmt w:val="bullet"/>
      <w:lvlText w:val="•"/>
      <w:lvlJc w:val="left"/>
      <w:pPr>
        <w:ind w:left="627" w:hanging="360"/>
      </w:pPr>
      <w:rPr>
        <w:rFonts w:hint="default"/>
        <w:lang w:val="en-GB" w:eastAsia="en-GB" w:bidi="en-GB"/>
      </w:rPr>
    </w:lvl>
    <w:lvl w:ilvl="2" w:tplc="E1368176">
      <w:numFmt w:val="bullet"/>
      <w:lvlText w:val="•"/>
      <w:lvlJc w:val="left"/>
      <w:pPr>
        <w:ind w:left="795" w:hanging="360"/>
      </w:pPr>
      <w:rPr>
        <w:rFonts w:hint="default"/>
        <w:lang w:val="en-GB" w:eastAsia="en-GB" w:bidi="en-GB"/>
      </w:rPr>
    </w:lvl>
    <w:lvl w:ilvl="3" w:tplc="074423C8">
      <w:numFmt w:val="bullet"/>
      <w:lvlText w:val="•"/>
      <w:lvlJc w:val="left"/>
      <w:pPr>
        <w:ind w:left="963" w:hanging="360"/>
      </w:pPr>
      <w:rPr>
        <w:rFonts w:hint="default"/>
        <w:lang w:val="en-GB" w:eastAsia="en-GB" w:bidi="en-GB"/>
      </w:rPr>
    </w:lvl>
    <w:lvl w:ilvl="4" w:tplc="0538ABBC">
      <w:numFmt w:val="bullet"/>
      <w:lvlText w:val="•"/>
      <w:lvlJc w:val="left"/>
      <w:pPr>
        <w:ind w:left="1131" w:hanging="360"/>
      </w:pPr>
      <w:rPr>
        <w:rFonts w:hint="default"/>
        <w:lang w:val="en-GB" w:eastAsia="en-GB" w:bidi="en-GB"/>
      </w:rPr>
    </w:lvl>
    <w:lvl w:ilvl="5" w:tplc="C1567654">
      <w:numFmt w:val="bullet"/>
      <w:lvlText w:val="•"/>
      <w:lvlJc w:val="left"/>
      <w:pPr>
        <w:ind w:left="1299" w:hanging="360"/>
      </w:pPr>
      <w:rPr>
        <w:rFonts w:hint="default"/>
        <w:lang w:val="en-GB" w:eastAsia="en-GB" w:bidi="en-GB"/>
      </w:rPr>
    </w:lvl>
    <w:lvl w:ilvl="6" w:tplc="E1AAF106">
      <w:numFmt w:val="bullet"/>
      <w:lvlText w:val="•"/>
      <w:lvlJc w:val="left"/>
      <w:pPr>
        <w:ind w:left="1467" w:hanging="360"/>
      </w:pPr>
      <w:rPr>
        <w:rFonts w:hint="default"/>
        <w:lang w:val="en-GB" w:eastAsia="en-GB" w:bidi="en-GB"/>
      </w:rPr>
    </w:lvl>
    <w:lvl w:ilvl="7" w:tplc="01A223D2">
      <w:numFmt w:val="bullet"/>
      <w:lvlText w:val="•"/>
      <w:lvlJc w:val="left"/>
      <w:pPr>
        <w:ind w:left="1635" w:hanging="360"/>
      </w:pPr>
      <w:rPr>
        <w:rFonts w:hint="default"/>
        <w:lang w:val="en-GB" w:eastAsia="en-GB" w:bidi="en-GB"/>
      </w:rPr>
    </w:lvl>
    <w:lvl w:ilvl="8" w:tplc="72769E38">
      <w:numFmt w:val="bullet"/>
      <w:lvlText w:val="•"/>
      <w:lvlJc w:val="left"/>
      <w:pPr>
        <w:ind w:left="1803" w:hanging="360"/>
      </w:pPr>
      <w:rPr>
        <w:rFonts w:hint="default"/>
        <w:lang w:val="en-GB" w:eastAsia="en-GB" w:bidi="en-GB"/>
      </w:rPr>
    </w:lvl>
  </w:abstractNum>
  <w:abstractNum w:abstractNumId="27" w15:restartNumberingAfterBreak="0">
    <w:nsid w:val="57971735"/>
    <w:multiLevelType w:val="hybridMultilevel"/>
    <w:tmpl w:val="169C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77DA5"/>
    <w:multiLevelType w:val="hybridMultilevel"/>
    <w:tmpl w:val="FD065942"/>
    <w:lvl w:ilvl="0" w:tplc="AF1077CC">
      <w:numFmt w:val="bullet"/>
      <w:lvlText w:val=""/>
      <w:lvlJc w:val="left"/>
      <w:pPr>
        <w:ind w:left="287" w:hanging="180"/>
      </w:pPr>
      <w:rPr>
        <w:rFonts w:ascii="Symbol" w:eastAsia="Symbol" w:hAnsi="Symbol" w:cs="Symbol" w:hint="default"/>
        <w:w w:val="100"/>
        <w:sz w:val="22"/>
        <w:szCs w:val="22"/>
        <w:lang w:val="en-GB" w:eastAsia="en-GB" w:bidi="en-GB"/>
      </w:rPr>
    </w:lvl>
    <w:lvl w:ilvl="1" w:tplc="556C72B0">
      <w:numFmt w:val="bullet"/>
      <w:lvlText w:val="•"/>
      <w:lvlJc w:val="left"/>
      <w:pPr>
        <w:ind w:left="480" w:hanging="180"/>
      </w:pPr>
      <w:rPr>
        <w:rFonts w:hint="default"/>
        <w:lang w:val="en-GB" w:eastAsia="en-GB" w:bidi="en-GB"/>
      </w:rPr>
    </w:lvl>
    <w:lvl w:ilvl="2" w:tplc="37004646">
      <w:numFmt w:val="bullet"/>
      <w:lvlText w:val="•"/>
      <w:lvlJc w:val="left"/>
      <w:pPr>
        <w:ind w:left="680" w:hanging="180"/>
      </w:pPr>
      <w:rPr>
        <w:rFonts w:hint="default"/>
        <w:lang w:val="en-GB" w:eastAsia="en-GB" w:bidi="en-GB"/>
      </w:rPr>
    </w:lvl>
    <w:lvl w:ilvl="3" w:tplc="8226779A">
      <w:numFmt w:val="bullet"/>
      <w:lvlText w:val="•"/>
      <w:lvlJc w:val="left"/>
      <w:pPr>
        <w:ind w:left="880" w:hanging="180"/>
      </w:pPr>
      <w:rPr>
        <w:rFonts w:hint="default"/>
        <w:lang w:val="en-GB" w:eastAsia="en-GB" w:bidi="en-GB"/>
      </w:rPr>
    </w:lvl>
    <w:lvl w:ilvl="4" w:tplc="AF501A1E">
      <w:numFmt w:val="bullet"/>
      <w:lvlText w:val="•"/>
      <w:lvlJc w:val="left"/>
      <w:pPr>
        <w:ind w:left="1080" w:hanging="180"/>
      </w:pPr>
      <w:rPr>
        <w:rFonts w:hint="default"/>
        <w:lang w:val="en-GB" w:eastAsia="en-GB" w:bidi="en-GB"/>
      </w:rPr>
    </w:lvl>
    <w:lvl w:ilvl="5" w:tplc="7A9640E0">
      <w:numFmt w:val="bullet"/>
      <w:lvlText w:val="•"/>
      <w:lvlJc w:val="left"/>
      <w:pPr>
        <w:ind w:left="1280" w:hanging="180"/>
      </w:pPr>
      <w:rPr>
        <w:rFonts w:hint="default"/>
        <w:lang w:val="en-GB" w:eastAsia="en-GB" w:bidi="en-GB"/>
      </w:rPr>
    </w:lvl>
    <w:lvl w:ilvl="6" w:tplc="30BE3FB8">
      <w:numFmt w:val="bullet"/>
      <w:lvlText w:val="•"/>
      <w:lvlJc w:val="left"/>
      <w:pPr>
        <w:ind w:left="1480" w:hanging="180"/>
      </w:pPr>
      <w:rPr>
        <w:rFonts w:hint="default"/>
        <w:lang w:val="en-GB" w:eastAsia="en-GB" w:bidi="en-GB"/>
      </w:rPr>
    </w:lvl>
    <w:lvl w:ilvl="7" w:tplc="DF848568">
      <w:numFmt w:val="bullet"/>
      <w:lvlText w:val="•"/>
      <w:lvlJc w:val="left"/>
      <w:pPr>
        <w:ind w:left="1680" w:hanging="180"/>
      </w:pPr>
      <w:rPr>
        <w:rFonts w:hint="default"/>
        <w:lang w:val="en-GB" w:eastAsia="en-GB" w:bidi="en-GB"/>
      </w:rPr>
    </w:lvl>
    <w:lvl w:ilvl="8" w:tplc="4A2E1A22">
      <w:numFmt w:val="bullet"/>
      <w:lvlText w:val="•"/>
      <w:lvlJc w:val="left"/>
      <w:pPr>
        <w:ind w:left="1880" w:hanging="180"/>
      </w:pPr>
      <w:rPr>
        <w:rFonts w:hint="default"/>
        <w:lang w:val="en-GB" w:eastAsia="en-GB" w:bidi="en-GB"/>
      </w:rPr>
    </w:lvl>
  </w:abstractNum>
  <w:abstractNum w:abstractNumId="29" w15:restartNumberingAfterBreak="0">
    <w:nsid w:val="5F1E4EED"/>
    <w:multiLevelType w:val="hybridMultilevel"/>
    <w:tmpl w:val="6262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D620A"/>
    <w:multiLevelType w:val="multilevel"/>
    <w:tmpl w:val="C0E6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C96535"/>
    <w:multiLevelType w:val="hybridMultilevel"/>
    <w:tmpl w:val="D01EB62C"/>
    <w:lvl w:ilvl="0" w:tplc="3C80634A">
      <w:numFmt w:val="bullet"/>
      <w:lvlText w:val=""/>
      <w:lvlJc w:val="left"/>
      <w:pPr>
        <w:ind w:left="466" w:hanging="360"/>
      </w:pPr>
      <w:rPr>
        <w:rFonts w:ascii="Symbol" w:eastAsia="Symbol" w:hAnsi="Symbol" w:cs="Symbol" w:hint="default"/>
        <w:w w:val="100"/>
        <w:sz w:val="22"/>
        <w:szCs w:val="22"/>
        <w:lang w:val="en-GB" w:eastAsia="en-GB" w:bidi="en-GB"/>
      </w:rPr>
    </w:lvl>
    <w:lvl w:ilvl="1" w:tplc="6E6463FA">
      <w:numFmt w:val="bullet"/>
      <w:lvlText w:val="•"/>
      <w:lvlJc w:val="left"/>
      <w:pPr>
        <w:ind w:left="627" w:hanging="360"/>
      </w:pPr>
      <w:rPr>
        <w:rFonts w:hint="default"/>
        <w:lang w:val="en-GB" w:eastAsia="en-GB" w:bidi="en-GB"/>
      </w:rPr>
    </w:lvl>
    <w:lvl w:ilvl="2" w:tplc="F60E150E">
      <w:numFmt w:val="bullet"/>
      <w:lvlText w:val="•"/>
      <w:lvlJc w:val="left"/>
      <w:pPr>
        <w:ind w:left="795" w:hanging="360"/>
      </w:pPr>
      <w:rPr>
        <w:rFonts w:hint="default"/>
        <w:lang w:val="en-GB" w:eastAsia="en-GB" w:bidi="en-GB"/>
      </w:rPr>
    </w:lvl>
    <w:lvl w:ilvl="3" w:tplc="FABC8C10">
      <w:numFmt w:val="bullet"/>
      <w:lvlText w:val="•"/>
      <w:lvlJc w:val="left"/>
      <w:pPr>
        <w:ind w:left="963" w:hanging="360"/>
      </w:pPr>
      <w:rPr>
        <w:rFonts w:hint="default"/>
        <w:lang w:val="en-GB" w:eastAsia="en-GB" w:bidi="en-GB"/>
      </w:rPr>
    </w:lvl>
    <w:lvl w:ilvl="4" w:tplc="EE98CD78">
      <w:numFmt w:val="bullet"/>
      <w:lvlText w:val="•"/>
      <w:lvlJc w:val="left"/>
      <w:pPr>
        <w:ind w:left="1131" w:hanging="360"/>
      </w:pPr>
      <w:rPr>
        <w:rFonts w:hint="default"/>
        <w:lang w:val="en-GB" w:eastAsia="en-GB" w:bidi="en-GB"/>
      </w:rPr>
    </w:lvl>
    <w:lvl w:ilvl="5" w:tplc="1D0004B0">
      <w:numFmt w:val="bullet"/>
      <w:lvlText w:val="•"/>
      <w:lvlJc w:val="left"/>
      <w:pPr>
        <w:ind w:left="1299" w:hanging="360"/>
      </w:pPr>
      <w:rPr>
        <w:rFonts w:hint="default"/>
        <w:lang w:val="en-GB" w:eastAsia="en-GB" w:bidi="en-GB"/>
      </w:rPr>
    </w:lvl>
    <w:lvl w:ilvl="6" w:tplc="5784E9F4">
      <w:numFmt w:val="bullet"/>
      <w:lvlText w:val="•"/>
      <w:lvlJc w:val="left"/>
      <w:pPr>
        <w:ind w:left="1467" w:hanging="360"/>
      </w:pPr>
      <w:rPr>
        <w:rFonts w:hint="default"/>
        <w:lang w:val="en-GB" w:eastAsia="en-GB" w:bidi="en-GB"/>
      </w:rPr>
    </w:lvl>
    <w:lvl w:ilvl="7" w:tplc="F976B6A6">
      <w:numFmt w:val="bullet"/>
      <w:lvlText w:val="•"/>
      <w:lvlJc w:val="left"/>
      <w:pPr>
        <w:ind w:left="1635" w:hanging="360"/>
      </w:pPr>
      <w:rPr>
        <w:rFonts w:hint="default"/>
        <w:lang w:val="en-GB" w:eastAsia="en-GB" w:bidi="en-GB"/>
      </w:rPr>
    </w:lvl>
    <w:lvl w:ilvl="8" w:tplc="88ACC354">
      <w:numFmt w:val="bullet"/>
      <w:lvlText w:val="•"/>
      <w:lvlJc w:val="left"/>
      <w:pPr>
        <w:ind w:left="1803" w:hanging="360"/>
      </w:pPr>
      <w:rPr>
        <w:rFonts w:hint="default"/>
        <w:lang w:val="en-GB" w:eastAsia="en-GB" w:bidi="en-GB"/>
      </w:rPr>
    </w:lvl>
  </w:abstractNum>
  <w:abstractNum w:abstractNumId="32" w15:restartNumberingAfterBreak="0">
    <w:nsid w:val="6FB70B51"/>
    <w:multiLevelType w:val="hybridMultilevel"/>
    <w:tmpl w:val="BBB6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22808"/>
    <w:multiLevelType w:val="hybridMultilevel"/>
    <w:tmpl w:val="C9BCAD9E"/>
    <w:lvl w:ilvl="0" w:tplc="04C8B02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7E61444"/>
    <w:multiLevelType w:val="hybridMultilevel"/>
    <w:tmpl w:val="59F0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17605"/>
    <w:multiLevelType w:val="hybridMultilevel"/>
    <w:tmpl w:val="F4FC1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627D82"/>
    <w:multiLevelType w:val="hybridMultilevel"/>
    <w:tmpl w:val="E7F4F78E"/>
    <w:lvl w:ilvl="0" w:tplc="8CD8E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645BE"/>
    <w:multiLevelType w:val="multilevel"/>
    <w:tmpl w:val="BFD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134721">
    <w:abstractNumId w:val="16"/>
  </w:num>
  <w:num w:numId="2" w16cid:durableId="307169387">
    <w:abstractNumId w:val="36"/>
  </w:num>
  <w:num w:numId="3" w16cid:durableId="1916938616">
    <w:abstractNumId w:val="4"/>
  </w:num>
  <w:num w:numId="4" w16cid:durableId="1707632499">
    <w:abstractNumId w:val="37"/>
  </w:num>
  <w:num w:numId="5" w16cid:durableId="900407294">
    <w:abstractNumId w:val="6"/>
  </w:num>
  <w:num w:numId="6" w16cid:durableId="1241914789">
    <w:abstractNumId w:val="0"/>
  </w:num>
  <w:num w:numId="7" w16cid:durableId="441649499">
    <w:abstractNumId w:val="8"/>
  </w:num>
  <w:num w:numId="8" w16cid:durableId="2140176218">
    <w:abstractNumId w:val="14"/>
  </w:num>
  <w:num w:numId="9" w16cid:durableId="1398018537">
    <w:abstractNumId w:val="26"/>
  </w:num>
  <w:num w:numId="10" w16cid:durableId="334916881">
    <w:abstractNumId w:val="11"/>
  </w:num>
  <w:num w:numId="11" w16cid:durableId="996690294">
    <w:abstractNumId w:val="1"/>
  </w:num>
  <w:num w:numId="12" w16cid:durableId="419831962">
    <w:abstractNumId w:val="31"/>
  </w:num>
  <w:num w:numId="13" w16cid:durableId="209003706">
    <w:abstractNumId w:val="3"/>
  </w:num>
  <w:num w:numId="14" w16cid:durableId="1249995132">
    <w:abstractNumId w:val="20"/>
  </w:num>
  <w:num w:numId="15" w16cid:durableId="1864124262">
    <w:abstractNumId w:val="12"/>
  </w:num>
  <w:num w:numId="16" w16cid:durableId="1284771034">
    <w:abstractNumId w:val="28"/>
  </w:num>
  <w:num w:numId="17" w16cid:durableId="1097673285">
    <w:abstractNumId w:val="32"/>
  </w:num>
  <w:num w:numId="18" w16cid:durableId="1789860953">
    <w:abstractNumId w:val="33"/>
  </w:num>
  <w:num w:numId="19" w16cid:durableId="891190771">
    <w:abstractNumId w:val="13"/>
  </w:num>
  <w:num w:numId="20" w16cid:durableId="669524043">
    <w:abstractNumId w:val="5"/>
  </w:num>
  <w:num w:numId="21" w16cid:durableId="176038800">
    <w:abstractNumId w:val="17"/>
  </w:num>
  <w:num w:numId="22" w16cid:durableId="29035607">
    <w:abstractNumId w:val="18"/>
  </w:num>
  <w:num w:numId="23" w16cid:durableId="1682967194">
    <w:abstractNumId w:val="22"/>
  </w:num>
  <w:num w:numId="24" w16cid:durableId="1718047294">
    <w:abstractNumId w:val="30"/>
  </w:num>
  <w:num w:numId="25" w16cid:durableId="1721056545">
    <w:abstractNumId w:val="15"/>
  </w:num>
  <w:num w:numId="26" w16cid:durableId="1482312496">
    <w:abstractNumId w:val="38"/>
  </w:num>
  <w:num w:numId="27" w16cid:durableId="2047683179">
    <w:abstractNumId w:val="35"/>
  </w:num>
  <w:num w:numId="28" w16cid:durableId="2049987619">
    <w:abstractNumId w:val="2"/>
  </w:num>
  <w:num w:numId="29" w16cid:durableId="471681350">
    <w:abstractNumId w:val="27"/>
  </w:num>
  <w:num w:numId="30" w16cid:durableId="1851723195">
    <w:abstractNumId w:val="34"/>
  </w:num>
  <w:num w:numId="31" w16cid:durableId="466246412">
    <w:abstractNumId w:val="7"/>
  </w:num>
  <w:num w:numId="32" w16cid:durableId="1260723744">
    <w:abstractNumId w:val="29"/>
  </w:num>
  <w:num w:numId="33" w16cid:durableId="895091818">
    <w:abstractNumId w:val="9"/>
  </w:num>
  <w:num w:numId="34" w16cid:durableId="277492843">
    <w:abstractNumId w:val="10"/>
  </w:num>
  <w:num w:numId="35" w16cid:durableId="1906992977">
    <w:abstractNumId w:val="25"/>
  </w:num>
  <w:num w:numId="36" w16cid:durableId="341052024">
    <w:abstractNumId w:val="23"/>
  </w:num>
  <w:num w:numId="37" w16cid:durableId="1447693174">
    <w:abstractNumId w:val="24"/>
  </w:num>
  <w:num w:numId="38" w16cid:durableId="1888489037">
    <w:abstractNumId w:val="19"/>
  </w:num>
  <w:num w:numId="39" w16cid:durableId="421028465">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7B5C"/>
    <w:rsid w:val="0003095A"/>
    <w:rsid w:val="000376EC"/>
    <w:rsid w:val="000462BF"/>
    <w:rsid w:val="00056564"/>
    <w:rsid w:val="000C35BB"/>
    <w:rsid w:val="000D1B35"/>
    <w:rsid w:val="000E78A1"/>
    <w:rsid w:val="000F570C"/>
    <w:rsid w:val="0011184B"/>
    <w:rsid w:val="00133AFC"/>
    <w:rsid w:val="00135315"/>
    <w:rsid w:val="001360A3"/>
    <w:rsid w:val="00176624"/>
    <w:rsid w:val="00184EB7"/>
    <w:rsid w:val="001A4244"/>
    <w:rsid w:val="001A4871"/>
    <w:rsid w:val="001F166A"/>
    <w:rsid w:val="001F18EC"/>
    <w:rsid w:val="00202925"/>
    <w:rsid w:val="00207460"/>
    <w:rsid w:val="002075EB"/>
    <w:rsid w:val="00223AA4"/>
    <w:rsid w:val="00273404"/>
    <w:rsid w:val="00281836"/>
    <w:rsid w:val="00294C71"/>
    <w:rsid w:val="002A0E7D"/>
    <w:rsid w:val="002B271A"/>
    <w:rsid w:val="002B2F3A"/>
    <w:rsid w:val="002C66C2"/>
    <w:rsid w:val="002D0A57"/>
    <w:rsid w:val="002D2B64"/>
    <w:rsid w:val="002F06CD"/>
    <w:rsid w:val="00310316"/>
    <w:rsid w:val="00322CAB"/>
    <w:rsid w:val="00365EFE"/>
    <w:rsid w:val="0037314B"/>
    <w:rsid w:val="00377917"/>
    <w:rsid w:val="003A1A73"/>
    <w:rsid w:val="003A1CFD"/>
    <w:rsid w:val="003B02D1"/>
    <w:rsid w:val="003C3232"/>
    <w:rsid w:val="00414CE3"/>
    <w:rsid w:val="00420DD3"/>
    <w:rsid w:val="004211F2"/>
    <w:rsid w:val="004217FF"/>
    <w:rsid w:val="00421D4D"/>
    <w:rsid w:val="00425838"/>
    <w:rsid w:val="004339A0"/>
    <w:rsid w:val="004343DF"/>
    <w:rsid w:val="00456724"/>
    <w:rsid w:val="0046507C"/>
    <w:rsid w:val="00466E87"/>
    <w:rsid w:val="00493829"/>
    <w:rsid w:val="004A3D3F"/>
    <w:rsid w:val="004B3AF3"/>
    <w:rsid w:val="004C4797"/>
    <w:rsid w:val="00501C39"/>
    <w:rsid w:val="00505BA9"/>
    <w:rsid w:val="0050669A"/>
    <w:rsid w:val="00527E45"/>
    <w:rsid w:val="00554D5D"/>
    <w:rsid w:val="00561B82"/>
    <w:rsid w:val="00562999"/>
    <w:rsid w:val="0059269B"/>
    <w:rsid w:val="00595853"/>
    <w:rsid w:val="005B2D1D"/>
    <w:rsid w:val="005C0449"/>
    <w:rsid w:val="005D17CA"/>
    <w:rsid w:val="005D26AD"/>
    <w:rsid w:val="005D6A2E"/>
    <w:rsid w:val="005E4919"/>
    <w:rsid w:val="005E6029"/>
    <w:rsid w:val="00602DEF"/>
    <w:rsid w:val="0061422A"/>
    <w:rsid w:val="006205F3"/>
    <w:rsid w:val="00624F4E"/>
    <w:rsid w:val="006271E3"/>
    <w:rsid w:val="0062728D"/>
    <w:rsid w:val="0063187F"/>
    <w:rsid w:val="00633ACC"/>
    <w:rsid w:val="00674F04"/>
    <w:rsid w:val="00683A12"/>
    <w:rsid w:val="006956C6"/>
    <w:rsid w:val="00696227"/>
    <w:rsid w:val="006C72BB"/>
    <w:rsid w:val="006E545A"/>
    <w:rsid w:val="006E6FF7"/>
    <w:rsid w:val="006F1371"/>
    <w:rsid w:val="006F6884"/>
    <w:rsid w:val="006F6C23"/>
    <w:rsid w:val="006F70F5"/>
    <w:rsid w:val="00722583"/>
    <w:rsid w:val="007253DC"/>
    <w:rsid w:val="0073738F"/>
    <w:rsid w:val="00742800"/>
    <w:rsid w:val="00744DAC"/>
    <w:rsid w:val="00767EB1"/>
    <w:rsid w:val="007834A5"/>
    <w:rsid w:val="00784084"/>
    <w:rsid w:val="00786D8E"/>
    <w:rsid w:val="007C5752"/>
    <w:rsid w:val="007E47F9"/>
    <w:rsid w:val="007E6A05"/>
    <w:rsid w:val="008140D6"/>
    <w:rsid w:val="00825D72"/>
    <w:rsid w:val="00836DBF"/>
    <w:rsid w:val="00856D1C"/>
    <w:rsid w:val="008652C9"/>
    <w:rsid w:val="00885724"/>
    <w:rsid w:val="008A3750"/>
    <w:rsid w:val="008C3EB6"/>
    <w:rsid w:val="008F542A"/>
    <w:rsid w:val="008F6E30"/>
    <w:rsid w:val="008F73A4"/>
    <w:rsid w:val="0092005D"/>
    <w:rsid w:val="009361D1"/>
    <w:rsid w:val="0094357C"/>
    <w:rsid w:val="00955983"/>
    <w:rsid w:val="009847DA"/>
    <w:rsid w:val="0099454D"/>
    <w:rsid w:val="00995372"/>
    <w:rsid w:val="009A7E55"/>
    <w:rsid w:val="009D2BA7"/>
    <w:rsid w:val="009D3A6A"/>
    <w:rsid w:val="00A01D38"/>
    <w:rsid w:val="00A113C0"/>
    <w:rsid w:val="00A11830"/>
    <w:rsid w:val="00A2290A"/>
    <w:rsid w:val="00A2391A"/>
    <w:rsid w:val="00A243F4"/>
    <w:rsid w:val="00A31B9B"/>
    <w:rsid w:val="00A347C0"/>
    <w:rsid w:val="00A35726"/>
    <w:rsid w:val="00A52262"/>
    <w:rsid w:val="00A556BC"/>
    <w:rsid w:val="00A64B8E"/>
    <w:rsid w:val="00A76EC4"/>
    <w:rsid w:val="00A94598"/>
    <w:rsid w:val="00A9620A"/>
    <w:rsid w:val="00AA0427"/>
    <w:rsid w:val="00AA37C0"/>
    <w:rsid w:val="00AA6947"/>
    <w:rsid w:val="00AA6C53"/>
    <w:rsid w:val="00AB149F"/>
    <w:rsid w:val="00AB4771"/>
    <w:rsid w:val="00AB66AA"/>
    <w:rsid w:val="00AB6F05"/>
    <w:rsid w:val="00B009CC"/>
    <w:rsid w:val="00B23272"/>
    <w:rsid w:val="00B3154C"/>
    <w:rsid w:val="00B33CF2"/>
    <w:rsid w:val="00B352FE"/>
    <w:rsid w:val="00B710BD"/>
    <w:rsid w:val="00B717CD"/>
    <w:rsid w:val="00B74013"/>
    <w:rsid w:val="00B912A2"/>
    <w:rsid w:val="00BC0B63"/>
    <w:rsid w:val="00BF214A"/>
    <w:rsid w:val="00C16EE3"/>
    <w:rsid w:val="00C23F25"/>
    <w:rsid w:val="00C2593D"/>
    <w:rsid w:val="00C314B0"/>
    <w:rsid w:val="00C3180E"/>
    <w:rsid w:val="00C37BC4"/>
    <w:rsid w:val="00C6066F"/>
    <w:rsid w:val="00CA22BD"/>
    <w:rsid w:val="00CA7011"/>
    <w:rsid w:val="00CB1309"/>
    <w:rsid w:val="00CB76B0"/>
    <w:rsid w:val="00CB7F0E"/>
    <w:rsid w:val="00CF52D7"/>
    <w:rsid w:val="00D142C5"/>
    <w:rsid w:val="00D1598C"/>
    <w:rsid w:val="00D2424F"/>
    <w:rsid w:val="00D3026E"/>
    <w:rsid w:val="00D3706B"/>
    <w:rsid w:val="00D42909"/>
    <w:rsid w:val="00D44BDD"/>
    <w:rsid w:val="00D53C8B"/>
    <w:rsid w:val="00D6104E"/>
    <w:rsid w:val="00D67801"/>
    <w:rsid w:val="00D7369F"/>
    <w:rsid w:val="00D7554D"/>
    <w:rsid w:val="00D92D7A"/>
    <w:rsid w:val="00D94A9D"/>
    <w:rsid w:val="00DA3EC7"/>
    <w:rsid w:val="00DC7FC8"/>
    <w:rsid w:val="00DD05BE"/>
    <w:rsid w:val="00DD5509"/>
    <w:rsid w:val="00DE7428"/>
    <w:rsid w:val="00E110FD"/>
    <w:rsid w:val="00E12370"/>
    <w:rsid w:val="00E31F7F"/>
    <w:rsid w:val="00E331A1"/>
    <w:rsid w:val="00E63256"/>
    <w:rsid w:val="00E67146"/>
    <w:rsid w:val="00E842D1"/>
    <w:rsid w:val="00E8526A"/>
    <w:rsid w:val="00ED367C"/>
    <w:rsid w:val="00EF4F40"/>
    <w:rsid w:val="00EF6CB8"/>
    <w:rsid w:val="00F17B48"/>
    <w:rsid w:val="00F45FC0"/>
    <w:rsid w:val="00F570E1"/>
    <w:rsid w:val="00F86C2D"/>
    <w:rsid w:val="00F913A6"/>
    <w:rsid w:val="00FA5C35"/>
    <w:rsid w:val="00FC106D"/>
    <w:rsid w:val="00FD000B"/>
    <w:rsid w:val="00FD5977"/>
    <w:rsid w:val="00FE2A97"/>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5100"/>
  <w15:chartTrackingRefBased/>
  <w15:docId w15:val="{C3FFC3EE-8A1A-440A-A85A-9CF5E34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0462BF"/>
    <w:pPr>
      <w:numPr>
        <w:numId w:val="39"/>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9361D1"/>
    <w:pPr>
      <w:numPr>
        <w:numId w:val="6"/>
      </w:numPr>
      <w:contextualSpacing/>
    </w:pPr>
  </w:style>
  <w:style w:type="character" w:styleId="UnresolvedMention">
    <w:name w:val="Unresolved Mention"/>
    <w:basedOn w:val="DefaultParagraphFont"/>
    <w:uiPriority w:val="99"/>
    <w:semiHidden/>
    <w:unhideWhenUsed/>
    <w:rsid w:val="00DE7428"/>
    <w:rPr>
      <w:color w:val="605E5C"/>
      <w:shd w:val="clear" w:color="auto" w:fill="E1DFDD"/>
    </w:rPr>
  </w:style>
  <w:style w:type="character" w:styleId="FollowedHyperlink">
    <w:name w:val="FollowedHyperlink"/>
    <w:basedOn w:val="DefaultParagraphFont"/>
    <w:uiPriority w:val="99"/>
    <w:semiHidden/>
    <w:unhideWhenUsed/>
    <w:rsid w:val="00421D4D"/>
    <w:rPr>
      <w:color w:val="954F72" w:themeColor="followedHyperlink"/>
      <w:u w:val="single"/>
    </w:rPr>
  </w:style>
  <w:style w:type="paragraph" w:styleId="Revision">
    <w:name w:val="Revision"/>
    <w:hidden/>
    <w:uiPriority w:val="99"/>
    <w:semiHidden/>
    <w:rsid w:val="00EF4F40"/>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4211F2"/>
    <w:pPr>
      <w:spacing w:after="160"/>
    </w:pPr>
    <w:rPr>
      <w:b/>
      <w:bCs/>
      <w:sz w:val="20"/>
      <w:szCs w:val="20"/>
    </w:rPr>
  </w:style>
  <w:style w:type="character" w:customStyle="1" w:styleId="CommentSubjectChar">
    <w:name w:val="Comment Subject Char"/>
    <w:basedOn w:val="CommentTextChar"/>
    <w:link w:val="CommentSubject"/>
    <w:uiPriority w:val="99"/>
    <w:semiHidden/>
    <w:rsid w:val="00421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1191">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592517992">
      <w:bodyDiv w:val="1"/>
      <w:marLeft w:val="0"/>
      <w:marRight w:val="0"/>
      <w:marTop w:val="0"/>
      <w:marBottom w:val="0"/>
      <w:divBdr>
        <w:top w:val="none" w:sz="0" w:space="0" w:color="auto"/>
        <w:left w:val="none" w:sz="0" w:space="0" w:color="auto"/>
        <w:bottom w:val="none" w:sz="0" w:space="0" w:color="auto"/>
        <w:right w:val="none" w:sz="0" w:space="0" w:color="auto"/>
      </w:divBdr>
    </w:div>
    <w:div w:id="789209241">
      <w:bodyDiv w:val="1"/>
      <w:marLeft w:val="0"/>
      <w:marRight w:val="0"/>
      <w:marTop w:val="0"/>
      <w:marBottom w:val="0"/>
      <w:divBdr>
        <w:top w:val="none" w:sz="0" w:space="0" w:color="auto"/>
        <w:left w:val="none" w:sz="0" w:space="0" w:color="auto"/>
        <w:bottom w:val="none" w:sz="0" w:space="0" w:color="auto"/>
        <w:right w:val="none" w:sz="0" w:space="0" w:color="auto"/>
      </w:divBdr>
    </w:div>
    <w:div w:id="1115293710">
      <w:bodyDiv w:val="1"/>
      <w:marLeft w:val="0"/>
      <w:marRight w:val="0"/>
      <w:marTop w:val="0"/>
      <w:marBottom w:val="0"/>
      <w:divBdr>
        <w:top w:val="none" w:sz="0" w:space="0" w:color="auto"/>
        <w:left w:val="none" w:sz="0" w:space="0" w:color="auto"/>
        <w:bottom w:val="none" w:sz="0" w:space="0" w:color="auto"/>
        <w:right w:val="none" w:sz="0" w:space="0" w:color="auto"/>
      </w:divBdr>
    </w:div>
    <w:div w:id="1564178922">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 w:id="19451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virtualschool.co.uk/Contact-us.aspx"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0663F84E364043AA522062C9806343" ma:contentTypeVersion="8" ma:contentTypeDescription="Create a new document." ma:contentTypeScope="" ma:versionID="5db5a5542a92a69ab69c957a52c462a3">
  <xsd:schema xmlns:xsd="http://www.w3.org/2001/XMLSchema" xmlns:xs="http://www.w3.org/2001/XMLSchema" xmlns:p="http://schemas.microsoft.com/office/2006/metadata/properties" xmlns:ns2="df3f25a9-7ca3-4933-877c-e990822f8cd0" xmlns:ns3="64a09be1-cb04-41d5-b6cc-e7845a1fa79f" targetNamespace="http://schemas.microsoft.com/office/2006/metadata/properties" ma:root="true" ma:fieldsID="1ee9d7d686b2b60a23cbd3578d796ecd" ns2:_="" ns3:_="">
    <xsd:import namespace="df3f25a9-7ca3-4933-877c-e990822f8cd0"/>
    <xsd:import namespace="64a09be1-cb04-41d5-b6cc-e7845a1fa7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f25a9-7ca3-4933-877c-e990822f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09be1-cb04-41d5-b6cc-e7845a1fa7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3.xml><?xml version="1.0" encoding="utf-8"?>
<ds:datastoreItem xmlns:ds="http://schemas.openxmlformats.org/officeDocument/2006/customXml" ds:itemID="{E2E37E87-7636-436B-8614-97916754CFD6}">
  <ds:schemaRefs>
    <ds:schemaRef ds:uri="http://schemas.openxmlformats.org/officeDocument/2006/bibliography"/>
  </ds:schemaRefs>
</ds:datastoreItem>
</file>

<file path=customXml/itemProps4.xml><?xml version="1.0" encoding="utf-8"?>
<ds:datastoreItem xmlns:ds="http://schemas.openxmlformats.org/officeDocument/2006/customXml" ds:itemID="{1490763B-4DCD-4054-9BD1-AAE26C45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f25a9-7ca3-4933-877c-e990822f8cd0"/>
    <ds:schemaRef ds:uri="64a09be1-cb04-41d5-b6cc-e7845a1fa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Template>
  <TotalTime>32</TotalTime>
  <Pages>15</Pages>
  <Words>3392</Words>
  <Characters>18963</Characters>
  <Application>Microsoft Office Word</Application>
  <DocSecurity>0</DocSecurity>
  <Lines>824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Jonathan Gillie (Portland School Staff)</cp:lastModifiedBy>
  <cp:revision>22</cp:revision>
  <cp:lastPrinted>2022-03-02T12:35:00Z</cp:lastPrinted>
  <dcterms:created xsi:type="dcterms:W3CDTF">2025-12-05T14:23:00Z</dcterms:created>
  <dcterms:modified xsi:type="dcterms:W3CDTF">2025-12-05T14:54:00Z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0x010100060663F84E364043AA522062C9806343</vt:lpwstr>
  </property>
  <property fmtid="{D5CDD505-2E9C-101B-9397-08002B2CF9AE}" pid="3" name="_dlc_DocIdItemGuid">
    <vt:lpwstr>41df271a-3431-4d75-8683-c32af3a7e905</vt:lpwstr>
  </property>
</Properties>
</file>