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1332" w14:textId="15C7121C" w:rsidR="004329C8" w:rsidRDefault="004329C8" w:rsidP="00EC0142">
      <w:pPr>
        <w:jc w:val="center"/>
        <w:rPr>
          <w:rFonts w:ascii="Century Gothic" w:hAnsi="Century Gothic"/>
          <w:b/>
          <w:bCs/>
          <w:sz w:val="40"/>
          <w:szCs w:val="40"/>
        </w:rPr>
      </w:pPr>
      <w:r w:rsidRPr="004329C8">
        <w:rPr>
          <w:rFonts w:ascii="Century Gothic" w:hAnsi="Century Gothic"/>
          <w:b/>
          <w:bCs/>
          <w:sz w:val="40"/>
          <w:szCs w:val="40"/>
        </w:rPr>
        <w:t>Marking and Feedback</w:t>
      </w:r>
    </w:p>
    <w:p w14:paraId="7478E6F8" w14:textId="77777777" w:rsidR="00EC0142" w:rsidRDefault="00EC0142" w:rsidP="00EC0142">
      <w:pPr>
        <w:jc w:val="center"/>
        <w:rPr>
          <w:rFonts w:ascii="Century Gothic" w:hAnsi="Century Gothic"/>
          <w:b/>
          <w:bCs/>
          <w:sz w:val="40"/>
          <w:szCs w:val="40"/>
        </w:rPr>
      </w:pPr>
    </w:p>
    <w:p w14:paraId="3C4E7CA9" w14:textId="241328D3" w:rsidR="004329C8" w:rsidRPr="00EC0142" w:rsidRDefault="004329C8" w:rsidP="004329C8">
      <w:pPr>
        <w:rPr>
          <w:rFonts w:ascii="Century Gothic" w:hAnsi="Century Gothic"/>
          <w:b/>
          <w:bCs/>
          <w:sz w:val="28"/>
          <w:szCs w:val="28"/>
        </w:rPr>
      </w:pPr>
      <w:r w:rsidRPr="00EC0142">
        <w:rPr>
          <w:rFonts w:ascii="Century Gothic" w:hAnsi="Century Gothic"/>
          <w:b/>
          <w:bCs/>
          <w:sz w:val="28"/>
          <w:szCs w:val="28"/>
        </w:rPr>
        <w:t>Purpose</w:t>
      </w:r>
    </w:p>
    <w:p w14:paraId="4C9C1295" w14:textId="117B4E57" w:rsidR="004329C8" w:rsidRDefault="004329C8" w:rsidP="004329C8">
      <w:pPr>
        <w:rPr>
          <w:rFonts w:ascii="Century Gothic" w:hAnsi="Century Gothic"/>
          <w:sz w:val="20"/>
          <w:szCs w:val="20"/>
        </w:rPr>
      </w:pPr>
      <w:r w:rsidRPr="00EC0142">
        <w:rPr>
          <w:rFonts w:ascii="Century Gothic" w:hAnsi="Century Gothic"/>
          <w:sz w:val="20"/>
          <w:szCs w:val="20"/>
        </w:rPr>
        <w:t xml:space="preserve">At Portland Marking and Feedback </w:t>
      </w:r>
      <w:r w:rsidR="00DF579D" w:rsidRPr="00EC0142">
        <w:rPr>
          <w:rFonts w:ascii="Century Gothic" w:hAnsi="Century Gothic"/>
          <w:sz w:val="20"/>
          <w:szCs w:val="20"/>
        </w:rPr>
        <w:t>is essential</w:t>
      </w:r>
      <w:r w:rsidRPr="00EC0142">
        <w:rPr>
          <w:rFonts w:ascii="Century Gothic" w:hAnsi="Century Gothic"/>
          <w:sz w:val="20"/>
          <w:szCs w:val="20"/>
        </w:rPr>
        <w:t xml:space="preserve"> w</w:t>
      </w:r>
      <w:r w:rsidRPr="00EC0142">
        <w:rPr>
          <w:rFonts w:ascii="Century Gothic" w:hAnsi="Century Gothic"/>
          <w:sz w:val="20"/>
          <w:szCs w:val="20"/>
        </w:rPr>
        <w:t xml:space="preserve">hole school approach </w:t>
      </w:r>
      <w:r w:rsidR="00DF579D" w:rsidRPr="00EC0142">
        <w:rPr>
          <w:rFonts w:ascii="Century Gothic" w:hAnsi="Century Gothic"/>
          <w:sz w:val="20"/>
          <w:szCs w:val="20"/>
        </w:rPr>
        <w:t xml:space="preserve">for progression of our students. Ensuring </w:t>
      </w:r>
      <w:r w:rsidRPr="00EC0142">
        <w:rPr>
          <w:rFonts w:ascii="Century Gothic" w:hAnsi="Century Gothic"/>
          <w:sz w:val="20"/>
          <w:szCs w:val="20"/>
        </w:rPr>
        <w:t>clarity of expectations, consistency across both sites</w:t>
      </w:r>
      <w:r w:rsidR="00DF579D" w:rsidRPr="00EC0142">
        <w:rPr>
          <w:rFonts w:ascii="Century Gothic" w:hAnsi="Century Gothic"/>
          <w:sz w:val="20"/>
          <w:szCs w:val="20"/>
        </w:rPr>
        <w:t xml:space="preserve"> and relevant support for student progress.</w:t>
      </w:r>
    </w:p>
    <w:p w14:paraId="12EDDC9D" w14:textId="77777777" w:rsidR="009D718B" w:rsidRPr="00EC0142" w:rsidRDefault="009D718B" w:rsidP="004329C8">
      <w:pPr>
        <w:rPr>
          <w:rFonts w:ascii="Century Gothic" w:hAnsi="Century Gothic"/>
          <w:sz w:val="20"/>
          <w:szCs w:val="20"/>
        </w:rPr>
      </w:pPr>
    </w:p>
    <w:p w14:paraId="133048CF" w14:textId="77777777" w:rsidR="009D718B" w:rsidRPr="00EC0142" w:rsidRDefault="009D718B" w:rsidP="009D718B">
      <w:pPr>
        <w:rPr>
          <w:rFonts w:ascii="Century Gothic" w:hAnsi="Century Gothic"/>
          <w:b/>
          <w:bCs/>
          <w:sz w:val="28"/>
          <w:szCs w:val="28"/>
        </w:rPr>
      </w:pPr>
      <w:r w:rsidRPr="00EC0142">
        <w:rPr>
          <w:rFonts w:ascii="Century Gothic" w:hAnsi="Century Gothic"/>
          <w:b/>
          <w:bCs/>
          <w:sz w:val="28"/>
          <w:szCs w:val="28"/>
        </w:rPr>
        <w:t>Agreed Marking Symbols and Abbreviations</w:t>
      </w:r>
    </w:p>
    <w:p w14:paraId="3E65E000" w14:textId="77777777" w:rsidR="009D718B" w:rsidRPr="00EC0142" w:rsidRDefault="009D718B" w:rsidP="009D718B">
      <w:pPr>
        <w:rPr>
          <w:rFonts w:ascii="Century Gothic" w:hAnsi="Century Gothic"/>
          <w:sz w:val="20"/>
          <w:szCs w:val="20"/>
        </w:rPr>
      </w:pPr>
      <w:r w:rsidRPr="00EC0142">
        <w:rPr>
          <w:rFonts w:ascii="Century Gothic" w:hAnsi="Century Gothic"/>
          <w:sz w:val="20"/>
          <w:szCs w:val="20"/>
        </w:rPr>
        <w:t>The following abbreviations will be used consistently across the school:</w:t>
      </w:r>
    </w:p>
    <w:p w14:paraId="654F3FAE" w14:textId="77777777" w:rsidR="009D718B" w:rsidRPr="00EC0142" w:rsidRDefault="009D718B" w:rsidP="009D718B">
      <w:pPr>
        <w:rPr>
          <w:rFonts w:ascii="Century Gothic" w:hAnsi="Century Gothic"/>
          <w:sz w:val="20"/>
          <w:szCs w:val="20"/>
        </w:rPr>
      </w:pPr>
      <w:r w:rsidRPr="00EC0142">
        <w:rPr>
          <w:rFonts w:ascii="Century Gothic" w:hAnsi="Century Gothic"/>
          <w:sz w:val="20"/>
          <w:szCs w:val="20"/>
        </w:rPr>
        <w:t>VF – Verbal Feedback</w:t>
      </w:r>
    </w:p>
    <w:p w14:paraId="2C4AF4B1" w14:textId="77777777" w:rsidR="009D718B" w:rsidRPr="00EC0142" w:rsidRDefault="009D718B" w:rsidP="009D718B">
      <w:pPr>
        <w:rPr>
          <w:rFonts w:ascii="Century Gothic" w:hAnsi="Century Gothic"/>
          <w:sz w:val="20"/>
          <w:szCs w:val="20"/>
        </w:rPr>
      </w:pPr>
      <w:r w:rsidRPr="00EC0142">
        <w:rPr>
          <w:rFonts w:ascii="Century Gothic" w:hAnsi="Century Gothic"/>
          <w:sz w:val="20"/>
          <w:szCs w:val="20"/>
        </w:rPr>
        <w:t>SP – Spelling</w:t>
      </w:r>
    </w:p>
    <w:p w14:paraId="5299F527" w14:textId="77777777" w:rsidR="009D718B" w:rsidRPr="00EC0142" w:rsidRDefault="009D718B" w:rsidP="009D718B">
      <w:pPr>
        <w:rPr>
          <w:rFonts w:ascii="Century Gothic" w:hAnsi="Century Gothic"/>
          <w:sz w:val="20"/>
          <w:szCs w:val="20"/>
        </w:rPr>
      </w:pPr>
      <w:r w:rsidRPr="00EC0142">
        <w:rPr>
          <w:rFonts w:ascii="Century Gothic" w:hAnsi="Century Gothic"/>
          <w:sz w:val="20"/>
          <w:szCs w:val="20"/>
        </w:rPr>
        <w:t>GR – Grammar (with reference to what and why)</w:t>
      </w:r>
    </w:p>
    <w:p w14:paraId="775EC49D" w14:textId="77777777" w:rsidR="009D718B" w:rsidRPr="00EC0142" w:rsidRDefault="009D718B" w:rsidP="009D718B">
      <w:pPr>
        <w:rPr>
          <w:rFonts w:ascii="Century Gothic" w:hAnsi="Century Gothic"/>
          <w:sz w:val="20"/>
          <w:szCs w:val="20"/>
        </w:rPr>
      </w:pPr>
      <w:r w:rsidRPr="00EC0142">
        <w:rPr>
          <w:rFonts w:ascii="Century Gothic" w:hAnsi="Century Gothic"/>
          <w:sz w:val="20"/>
          <w:szCs w:val="20"/>
        </w:rPr>
        <w:t>IW – Independent Work</w:t>
      </w:r>
    </w:p>
    <w:p w14:paraId="09A9A703" w14:textId="77777777" w:rsidR="009D718B" w:rsidRPr="00EC0142" w:rsidRDefault="009D718B" w:rsidP="009D718B">
      <w:pPr>
        <w:rPr>
          <w:rFonts w:ascii="Century Gothic" w:hAnsi="Century Gothic"/>
          <w:sz w:val="20"/>
          <w:szCs w:val="20"/>
        </w:rPr>
      </w:pPr>
      <w:r w:rsidRPr="00EC0142">
        <w:rPr>
          <w:rFonts w:ascii="Century Gothic" w:hAnsi="Century Gothic"/>
          <w:sz w:val="20"/>
          <w:szCs w:val="20"/>
        </w:rPr>
        <w:t>SU – Supported / Scaffolded Work</w:t>
      </w:r>
    </w:p>
    <w:p w14:paraId="4C78C7D3" w14:textId="77777777" w:rsidR="009D718B" w:rsidRPr="00EC0142" w:rsidRDefault="009D718B" w:rsidP="009D718B">
      <w:pPr>
        <w:rPr>
          <w:rFonts w:ascii="Century Gothic" w:hAnsi="Century Gothic"/>
          <w:b/>
          <w:bCs/>
          <w:sz w:val="28"/>
          <w:szCs w:val="28"/>
        </w:rPr>
      </w:pPr>
    </w:p>
    <w:p w14:paraId="5096CA29" w14:textId="77777777" w:rsidR="009D718B" w:rsidRPr="00EC0142" w:rsidRDefault="009D718B" w:rsidP="009D718B">
      <w:pPr>
        <w:rPr>
          <w:rFonts w:ascii="Century Gothic" w:hAnsi="Century Gothic"/>
          <w:b/>
          <w:bCs/>
          <w:sz w:val="28"/>
          <w:szCs w:val="28"/>
        </w:rPr>
      </w:pPr>
      <w:r w:rsidRPr="00EC0142">
        <w:rPr>
          <w:rFonts w:ascii="Century Gothic" w:hAnsi="Century Gothic"/>
          <w:b/>
          <w:bCs/>
          <w:sz w:val="28"/>
          <w:szCs w:val="28"/>
        </w:rPr>
        <w:t>Self and Peer Assessment</w:t>
      </w:r>
    </w:p>
    <w:p w14:paraId="43D65EEF" w14:textId="77777777" w:rsidR="009D718B" w:rsidRDefault="009D718B" w:rsidP="009D718B">
      <w:pPr>
        <w:rPr>
          <w:rFonts w:ascii="Century Gothic" w:hAnsi="Century Gothic"/>
          <w:sz w:val="20"/>
          <w:szCs w:val="20"/>
        </w:rPr>
      </w:pPr>
      <w:r w:rsidRPr="00EC0142">
        <w:rPr>
          <w:rFonts w:ascii="Century Gothic" w:hAnsi="Century Gothic"/>
          <w:sz w:val="20"/>
          <w:szCs w:val="20"/>
        </w:rPr>
        <w:t>Self and peer assessment will be implemented at least once per week. These approaches will be embedded within lessons to promote pupil reflection and ownership of learning. Agreed strategies include traffic-light systems and the use of success criteria checklists.</w:t>
      </w:r>
    </w:p>
    <w:p w14:paraId="1204E113" w14:textId="77777777" w:rsidR="009D718B" w:rsidRDefault="009D718B" w:rsidP="009D718B">
      <w:pPr>
        <w:rPr>
          <w:rFonts w:ascii="Century Gothic" w:hAnsi="Century Gothic"/>
          <w:sz w:val="20"/>
          <w:szCs w:val="20"/>
        </w:rPr>
      </w:pPr>
    </w:p>
    <w:p w14:paraId="603B5F1B" w14:textId="77777777" w:rsidR="009D718B" w:rsidRPr="00EC0142" w:rsidRDefault="009D718B" w:rsidP="009D718B">
      <w:pPr>
        <w:rPr>
          <w:rFonts w:ascii="Century Gothic" w:hAnsi="Century Gothic"/>
          <w:b/>
          <w:bCs/>
          <w:sz w:val="28"/>
          <w:szCs w:val="28"/>
        </w:rPr>
      </w:pPr>
      <w:r w:rsidRPr="00EC0142">
        <w:rPr>
          <w:rFonts w:ascii="Century Gothic" w:hAnsi="Century Gothic"/>
          <w:b/>
          <w:bCs/>
          <w:sz w:val="28"/>
          <w:szCs w:val="28"/>
        </w:rPr>
        <w:t>End-of-Unit Assessment Feedback</w:t>
      </w:r>
    </w:p>
    <w:p w14:paraId="60BC7A67" w14:textId="77777777" w:rsidR="009D718B" w:rsidRPr="00EC0142" w:rsidRDefault="009D718B" w:rsidP="009D718B">
      <w:pPr>
        <w:rPr>
          <w:rFonts w:ascii="Century Gothic" w:hAnsi="Century Gothic"/>
          <w:sz w:val="20"/>
          <w:szCs w:val="20"/>
        </w:rPr>
      </w:pPr>
      <w:r w:rsidRPr="00EC0142">
        <w:rPr>
          <w:rFonts w:ascii="Century Gothic" w:hAnsi="Century Gothic"/>
          <w:sz w:val="20"/>
          <w:szCs w:val="20"/>
        </w:rPr>
        <w:t>It was agreed that all end-of-unit assessments, including but not limited to White Rose Maths and White Rose Science, must be marked by the teacher. Pupils must be given time to respond to feedback to demonstrate improvement, reflection, or consolidation of learning.</w:t>
      </w:r>
    </w:p>
    <w:p w14:paraId="283597D8" w14:textId="77777777" w:rsidR="00EC0142" w:rsidRDefault="00EC0142" w:rsidP="00EC0142">
      <w:pPr>
        <w:rPr>
          <w:rFonts w:ascii="Century Gothic" w:hAnsi="Century Gothic"/>
        </w:rPr>
      </w:pPr>
    </w:p>
    <w:p w14:paraId="2146E837" w14:textId="3F8F83B6" w:rsidR="00EC0142" w:rsidRPr="00EC0142" w:rsidRDefault="00EC0142" w:rsidP="00EC0142">
      <w:pPr>
        <w:rPr>
          <w:rFonts w:ascii="Century Gothic" w:hAnsi="Century Gothic"/>
          <w:b/>
          <w:bCs/>
          <w:sz w:val="28"/>
          <w:szCs w:val="28"/>
        </w:rPr>
      </w:pPr>
      <w:r w:rsidRPr="00EC0142">
        <w:rPr>
          <w:rFonts w:ascii="Century Gothic" w:hAnsi="Century Gothic"/>
          <w:b/>
          <w:bCs/>
          <w:sz w:val="28"/>
          <w:szCs w:val="28"/>
        </w:rPr>
        <w:t>Feedback and Marking Model</w:t>
      </w:r>
    </w:p>
    <w:p w14:paraId="0143C4CB" w14:textId="03A7A201" w:rsidR="00EC0142" w:rsidRDefault="00EC0142" w:rsidP="00EC0142">
      <w:pPr>
        <w:rPr>
          <w:rFonts w:ascii="Century Gothic" w:hAnsi="Century Gothic"/>
          <w:sz w:val="20"/>
          <w:szCs w:val="20"/>
        </w:rPr>
      </w:pPr>
      <w:r w:rsidRPr="00EC0142">
        <w:rPr>
          <w:rFonts w:ascii="Century Gothic" w:hAnsi="Century Gothic"/>
          <w:sz w:val="20"/>
          <w:szCs w:val="20"/>
        </w:rPr>
        <w:t>The school has agreed to adopt a structured feedback model incorporating verbal, written, and pupil-response elements. This model applies across all subjects and year groups.</w:t>
      </w:r>
    </w:p>
    <w:p w14:paraId="6B34012D" w14:textId="77777777" w:rsidR="009D718B" w:rsidRDefault="009D718B" w:rsidP="00EC0142">
      <w:pPr>
        <w:rPr>
          <w:rFonts w:ascii="Century Gothic" w:hAnsi="Century Gothic"/>
          <w:sz w:val="20"/>
          <w:szCs w:val="20"/>
        </w:rPr>
      </w:pPr>
    </w:p>
    <w:p w14:paraId="0D6C7B69" w14:textId="77777777" w:rsidR="00EC0142" w:rsidRDefault="00EC0142" w:rsidP="00EC0142">
      <w:pPr>
        <w:rPr>
          <w:rFonts w:ascii="Century Gothic" w:hAnsi="Century Gothic"/>
          <w:sz w:val="20"/>
          <w:szCs w:val="20"/>
        </w:rPr>
      </w:pPr>
    </w:p>
    <w:p w14:paraId="0CC26765" w14:textId="77777777" w:rsidR="00C5720B" w:rsidRPr="00EC0142" w:rsidRDefault="00C5720B" w:rsidP="00EC0142">
      <w:pPr>
        <w:rPr>
          <w:rFonts w:ascii="Century Gothic" w:hAnsi="Century Gothic"/>
          <w:sz w:val="20"/>
          <w:szCs w:val="20"/>
        </w:rPr>
      </w:pPr>
    </w:p>
    <w:tbl>
      <w:tblPr>
        <w:tblStyle w:val="TableGrid"/>
        <w:tblW w:w="0" w:type="auto"/>
        <w:tblLook w:val="04A0" w:firstRow="1" w:lastRow="0" w:firstColumn="1" w:lastColumn="0" w:noHBand="0" w:noVBand="1"/>
      </w:tblPr>
      <w:tblGrid>
        <w:gridCol w:w="4508"/>
        <w:gridCol w:w="4508"/>
      </w:tblGrid>
      <w:tr w:rsidR="00EC0142" w14:paraId="26DDAE20" w14:textId="77777777" w:rsidTr="00EC0142">
        <w:tc>
          <w:tcPr>
            <w:tcW w:w="4508" w:type="dxa"/>
          </w:tcPr>
          <w:p w14:paraId="7B7989F4" w14:textId="77777777" w:rsidR="00EC0142" w:rsidRDefault="00EC0142" w:rsidP="00EC0142">
            <w:pPr>
              <w:rPr>
                <w:rFonts w:ascii="Century Gothic" w:hAnsi="Century Gothic"/>
                <w:b/>
                <w:bCs/>
                <w:sz w:val="22"/>
                <w:szCs w:val="22"/>
              </w:rPr>
            </w:pPr>
            <w:r w:rsidRPr="00EC0142">
              <w:rPr>
                <w:rFonts w:ascii="Century Gothic" w:hAnsi="Century Gothic"/>
                <w:b/>
                <w:bCs/>
                <w:sz w:val="22"/>
                <w:szCs w:val="22"/>
              </w:rPr>
              <w:lastRenderedPageBreak/>
              <w:t>Types of Feedback</w:t>
            </w:r>
          </w:p>
          <w:p w14:paraId="49B192AF" w14:textId="3CA0E616" w:rsidR="002010C1" w:rsidRDefault="002010C1" w:rsidP="00EC0142">
            <w:pPr>
              <w:rPr>
                <w:rFonts w:ascii="Century Gothic" w:hAnsi="Century Gothic"/>
              </w:rPr>
            </w:pPr>
          </w:p>
        </w:tc>
        <w:tc>
          <w:tcPr>
            <w:tcW w:w="4508" w:type="dxa"/>
          </w:tcPr>
          <w:p w14:paraId="3C551399" w14:textId="15758935" w:rsidR="00EC0142" w:rsidRDefault="00EC0142" w:rsidP="00EC0142">
            <w:pPr>
              <w:rPr>
                <w:rFonts w:ascii="Century Gothic" w:hAnsi="Century Gothic"/>
              </w:rPr>
            </w:pPr>
            <w:r w:rsidRPr="00EC0142">
              <w:rPr>
                <w:rFonts w:ascii="Century Gothic" w:hAnsi="Century Gothic"/>
                <w:b/>
                <w:bCs/>
                <w:sz w:val="22"/>
                <w:szCs w:val="22"/>
              </w:rPr>
              <w:t>Expectations</w:t>
            </w:r>
          </w:p>
        </w:tc>
      </w:tr>
      <w:tr w:rsidR="00EC0142" w14:paraId="0E98C2E7" w14:textId="77777777" w:rsidTr="00EC0142">
        <w:tc>
          <w:tcPr>
            <w:tcW w:w="4508" w:type="dxa"/>
          </w:tcPr>
          <w:p w14:paraId="6CFBA608" w14:textId="77777777" w:rsidR="00EC0142" w:rsidRPr="00EC0142" w:rsidRDefault="00EC0142" w:rsidP="00EC0142">
            <w:pPr>
              <w:rPr>
                <w:rFonts w:ascii="Century Gothic" w:hAnsi="Century Gothic"/>
                <w:sz w:val="20"/>
                <w:szCs w:val="20"/>
              </w:rPr>
            </w:pPr>
            <w:r w:rsidRPr="00EC0142">
              <w:rPr>
                <w:rFonts w:ascii="Century Gothic" w:hAnsi="Century Gothic"/>
                <w:sz w:val="20"/>
                <w:szCs w:val="20"/>
              </w:rPr>
              <w:t>Verbal Feedback (VF)</w:t>
            </w:r>
          </w:p>
          <w:p w14:paraId="216DB76D" w14:textId="77777777" w:rsidR="00EC0142" w:rsidRPr="00EC0142" w:rsidRDefault="00EC0142" w:rsidP="00EC0142">
            <w:pPr>
              <w:rPr>
                <w:rFonts w:ascii="Century Gothic" w:hAnsi="Century Gothic"/>
                <w:sz w:val="20"/>
                <w:szCs w:val="20"/>
              </w:rPr>
            </w:pPr>
          </w:p>
        </w:tc>
        <w:tc>
          <w:tcPr>
            <w:tcW w:w="4508" w:type="dxa"/>
          </w:tcPr>
          <w:p w14:paraId="427A285F" w14:textId="77777777" w:rsidR="00EC0142" w:rsidRPr="00EC0142" w:rsidRDefault="00EC0142" w:rsidP="00EC0142">
            <w:pPr>
              <w:rPr>
                <w:rFonts w:ascii="Century Gothic" w:hAnsi="Century Gothic"/>
                <w:sz w:val="20"/>
                <w:szCs w:val="20"/>
              </w:rPr>
            </w:pPr>
            <w:r w:rsidRPr="00EC0142">
              <w:rPr>
                <w:rFonts w:ascii="Century Gothic" w:hAnsi="Century Gothic"/>
                <w:sz w:val="20"/>
                <w:szCs w:val="20"/>
              </w:rPr>
              <w:t>Verbal feedback will be provided daily where appropriate</w:t>
            </w:r>
            <w:r w:rsidRPr="00EC0142">
              <w:rPr>
                <w:rFonts w:ascii="Century Gothic" w:hAnsi="Century Gothic"/>
                <w:sz w:val="20"/>
                <w:szCs w:val="20"/>
              </w:rPr>
              <w:t>.</w:t>
            </w:r>
          </w:p>
          <w:p w14:paraId="31816436" w14:textId="77777777" w:rsidR="00EC0142" w:rsidRPr="00EC0142" w:rsidRDefault="00EC0142" w:rsidP="00EC0142">
            <w:pPr>
              <w:rPr>
                <w:rFonts w:ascii="Century Gothic" w:hAnsi="Century Gothic"/>
                <w:sz w:val="20"/>
                <w:szCs w:val="20"/>
              </w:rPr>
            </w:pPr>
            <w:r w:rsidRPr="00EC0142">
              <w:rPr>
                <w:rFonts w:ascii="Century Gothic" w:hAnsi="Century Gothic"/>
                <w:sz w:val="20"/>
                <w:szCs w:val="20"/>
              </w:rPr>
              <w:t>Evidence of verbal feedback will be recorded in pupils’ books using the annotation “VF”.</w:t>
            </w:r>
          </w:p>
          <w:p w14:paraId="0922941D" w14:textId="4EE33440" w:rsidR="00EC0142" w:rsidRPr="00EC0142" w:rsidRDefault="00EC0142" w:rsidP="00EC0142">
            <w:pPr>
              <w:rPr>
                <w:rFonts w:ascii="Century Gothic" w:hAnsi="Century Gothic"/>
                <w:sz w:val="20"/>
                <w:szCs w:val="20"/>
              </w:rPr>
            </w:pPr>
          </w:p>
        </w:tc>
      </w:tr>
      <w:tr w:rsidR="00EC0142" w14:paraId="56F9D02C" w14:textId="77777777" w:rsidTr="00EC0142">
        <w:tc>
          <w:tcPr>
            <w:tcW w:w="4508" w:type="dxa"/>
          </w:tcPr>
          <w:p w14:paraId="777F90BA" w14:textId="77777777" w:rsidR="00EC0142" w:rsidRPr="00EC0142" w:rsidRDefault="00EC0142" w:rsidP="00EC0142">
            <w:pPr>
              <w:rPr>
                <w:rFonts w:ascii="Century Gothic" w:hAnsi="Century Gothic"/>
                <w:sz w:val="20"/>
                <w:szCs w:val="20"/>
              </w:rPr>
            </w:pPr>
            <w:r w:rsidRPr="00EC0142">
              <w:rPr>
                <w:rFonts w:ascii="Century Gothic" w:hAnsi="Century Gothic"/>
                <w:sz w:val="20"/>
                <w:szCs w:val="20"/>
              </w:rPr>
              <w:t>Green (Great) – Acknowledgement of Work</w:t>
            </w:r>
          </w:p>
          <w:p w14:paraId="1579CB66" w14:textId="77777777" w:rsidR="00EC0142" w:rsidRPr="00EC0142" w:rsidRDefault="00EC0142" w:rsidP="00EC0142">
            <w:pPr>
              <w:rPr>
                <w:rFonts w:ascii="Century Gothic" w:hAnsi="Century Gothic"/>
                <w:sz w:val="20"/>
                <w:szCs w:val="20"/>
              </w:rPr>
            </w:pPr>
          </w:p>
        </w:tc>
        <w:tc>
          <w:tcPr>
            <w:tcW w:w="4508" w:type="dxa"/>
          </w:tcPr>
          <w:p w14:paraId="6A85B08F" w14:textId="77777777" w:rsidR="00EC0142" w:rsidRPr="00EC0142" w:rsidRDefault="00EC0142" w:rsidP="00EC0142">
            <w:pPr>
              <w:rPr>
                <w:rFonts w:ascii="Century Gothic" w:hAnsi="Century Gothic"/>
                <w:sz w:val="20"/>
                <w:szCs w:val="20"/>
              </w:rPr>
            </w:pPr>
            <w:r w:rsidRPr="00EC0142">
              <w:rPr>
                <w:rFonts w:ascii="Century Gothic" w:hAnsi="Century Gothic"/>
                <w:sz w:val="20"/>
                <w:szCs w:val="20"/>
              </w:rPr>
              <w:t>Green feedback will be provided in most lessons.</w:t>
            </w:r>
          </w:p>
          <w:p w14:paraId="172134F6" w14:textId="77777777" w:rsidR="00EC0142" w:rsidRPr="00EC0142" w:rsidRDefault="00EC0142" w:rsidP="00EC0142">
            <w:pPr>
              <w:rPr>
                <w:rFonts w:ascii="Century Gothic" w:hAnsi="Century Gothic"/>
                <w:sz w:val="20"/>
                <w:szCs w:val="20"/>
              </w:rPr>
            </w:pPr>
            <w:r w:rsidRPr="00EC0142">
              <w:rPr>
                <w:rFonts w:ascii="Century Gothic" w:hAnsi="Century Gothic"/>
                <w:sz w:val="20"/>
                <w:szCs w:val="20"/>
              </w:rPr>
              <w:t>Evidence will include ticks, staff initials, and brief comments linked directly to the learning intention.</w:t>
            </w:r>
          </w:p>
          <w:p w14:paraId="7C7CB35C" w14:textId="77777777" w:rsidR="00EC0142" w:rsidRPr="00EC0142" w:rsidRDefault="00EC0142" w:rsidP="00EC0142">
            <w:pPr>
              <w:rPr>
                <w:rFonts w:ascii="Century Gothic" w:hAnsi="Century Gothic"/>
                <w:sz w:val="20"/>
                <w:szCs w:val="20"/>
              </w:rPr>
            </w:pPr>
          </w:p>
        </w:tc>
      </w:tr>
      <w:tr w:rsidR="00EC0142" w14:paraId="0267D767" w14:textId="77777777" w:rsidTr="00EC0142">
        <w:tc>
          <w:tcPr>
            <w:tcW w:w="4508" w:type="dxa"/>
          </w:tcPr>
          <w:p w14:paraId="7635E088" w14:textId="77777777" w:rsidR="00EC0142" w:rsidRPr="00EC0142" w:rsidRDefault="00EC0142" w:rsidP="00EC0142">
            <w:pPr>
              <w:rPr>
                <w:rFonts w:ascii="Century Gothic" w:hAnsi="Century Gothic"/>
                <w:sz w:val="20"/>
                <w:szCs w:val="20"/>
              </w:rPr>
            </w:pPr>
            <w:r w:rsidRPr="00EC0142">
              <w:rPr>
                <w:rFonts w:ascii="Century Gothic" w:hAnsi="Century Gothic"/>
                <w:sz w:val="20"/>
                <w:szCs w:val="20"/>
              </w:rPr>
              <w:t>Pink (Think) – Developmental Feedback</w:t>
            </w:r>
          </w:p>
          <w:p w14:paraId="48B41CA6" w14:textId="77777777" w:rsidR="00EC0142" w:rsidRPr="00EC0142" w:rsidRDefault="00EC0142" w:rsidP="00EC0142">
            <w:pPr>
              <w:rPr>
                <w:rFonts w:ascii="Century Gothic" w:hAnsi="Century Gothic"/>
                <w:sz w:val="20"/>
                <w:szCs w:val="20"/>
              </w:rPr>
            </w:pPr>
          </w:p>
        </w:tc>
        <w:tc>
          <w:tcPr>
            <w:tcW w:w="4508" w:type="dxa"/>
          </w:tcPr>
          <w:p w14:paraId="2AA47D6B" w14:textId="77777777" w:rsidR="00EC0142" w:rsidRPr="00EC0142" w:rsidRDefault="00EC0142" w:rsidP="00EC0142">
            <w:pPr>
              <w:rPr>
                <w:rFonts w:ascii="Century Gothic" w:hAnsi="Century Gothic"/>
                <w:sz w:val="20"/>
                <w:szCs w:val="20"/>
              </w:rPr>
            </w:pPr>
            <w:r w:rsidRPr="00EC0142">
              <w:rPr>
                <w:rFonts w:ascii="Century Gothic" w:hAnsi="Century Gothic"/>
                <w:sz w:val="20"/>
                <w:szCs w:val="20"/>
              </w:rPr>
              <w:t>Pink feedback will be provided at least once per week per subject, or per extended task.</w:t>
            </w:r>
          </w:p>
          <w:p w14:paraId="507899E5" w14:textId="77777777" w:rsidR="00EC0142" w:rsidRPr="00EC0142" w:rsidRDefault="00EC0142" w:rsidP="00EC0142">
            <w:pPr>
              <w:rPr>
                <w:rFonts w:ascii="Century Gothic" w:hAnsi="Century Gothic"/>
                <w:sz w:val="20"/>
                <w:szCs w:val="20"/>
              </w:rPr>
            </w:pPr>
          </w:p>
          <w:p w14:paraId="05AF034A" w14:textId="77777777" w:rsidR="00EC0142" w:rsidRDefault="00EC0142" w:rsidP="00EC0142">
            <w:pPr>
              <w:rPr>
                <w:rFonts w:ascii="Century Gothic" w:hAnsi="Century Gothic"/>
                <w:sz w:val="20"/>
                <w:szCs w:val="20"/>
              </w:rPr>
            </w:pPr>
            <w:r w:rsidRPr="00EC0142">
              <w:rPr>
                <w:rFonts w:ascii="Century Gothic" w:hAnsi="Century Gothic"/>
                <w:sz w:val="20"/>
                <w:szCs w:val="20"/>
              </w:rPr>
              <w:t>Feedback will clearly identify next steps for improvement through comments or questions written in pink pen.</w:t>
            </w:r>
          </w:p>
          <w:p w14:paraId="40BBDF07" w14:textId="493098C5" w:rsidR="00EC0142" w:rsidRPr="00EC0142" w:rsidRDefault="00EC0142" w:rsidP="00EC0142">
            <w:pPr>
              <w:rPr>
                <w:rFonts w:ascii="Century Gothic" w:hAnsi="Century Gothic"/>
                <w:sz w:val="20"/>
                <w:szCs w:val="20"/>
              </w:rPr>
            </w:pPr>
          </w:p>
        </w:tc>
      </w:tr>
      <w:tr w:rsidR="00EC0142" w14:paraId="1EFA5F70" w14:textId="77777777" w:rsidTr="00EC0142">
        <w:tc>
          <w:tcPr>
            <w:tcW w:w="4508" w:type="dxa"/>
          </w:tcPr>
          <w:p w14:paraId="409CB53E" w14:textId="77777777" w:rsidR="00EC0142" w:rsidRPr="00EC0142" w:rsidRDefault="00EC0142" w:rsidP="00EC0142">
            <w:pPr>
              <w:rPr>
                <w:rFonts w:ascii="Century Gothic" w:hAnsi="Century Gothic"/>
                <w:sz w:val="20"/>
                <w:szCs w:val="20"/>
              </w:rPr>
            </w:pPr>
            <w:r w:rsidRPr="00EC0142">
              <w:rPr>
                <w:rFonts w:ascii="Century Gothic" w:hAnsi="Century Gothic"/>
                <w:sz w:val="20"/>
                <w:szCs w:val="20"/>
              </w:rPr>
              <w:t>Blue to You – Pupil Response</w:t>
            </w:r>
          </w:p>
          <w:p w14:paraId="5981C309" w14:textId="77777777" w:rsidR="00EC0142" w:rsidRPr="00EC0142" w:rsidRDefault="00EC0142" w:rsidP="00EC0142">
            <w:pPr>
              <w:rPr>
                <w:rFonts w:ascii="Century Gothic" w:hAnsi="Century Gothic"/>
                <w:sz w:val="20"/>
                <w:szCs w:val="20"/>
              </w:rPr>
            </w:pPr>
          </w:p>
        </w:tc>
        <w:tc>
          <w:tcPr>
            <w:tcW w:w="4508" w:type="dxa"/>
          </w:tcPr>
          <w:p w14:paraId="3EB1FAF3" w14:textId="77777777" w:rsidR="00EC0142" w:rsidRPr="00EC0142" w:rsidRDefault="00EC0142" w:rsidP="00EC0142">
            <w:pPr>
              <w:rPr>
                <w:rFonts w:ascii="Century Gothic" w:hAnsi="Century Gothic"/>
                <w:sz w:val="20"/>
                <w:szCs w:val="20"/>
              </w:rPr>
            </w:pPr>
            <w:r w:rsidRPr="00EC0142">
              <w:rPr>
                <w:rFonts w:ascii="Century Gothic" w:hAnsi="Century Gothic"/>
                <w:sz w:val="20"/>
                <w:szCs w:val="20"/>
              </w:rPr>
              <w:t>Pupils will respond to pink feedback using blue pen.</w:t>
            </w:r>
          </w:p>
          <w:p w14:paraId="66FD780B" w14:textId="77777777" w:rsidR="00EC0142" w:rsidRPr="00EC0142" w:rsidRDefault="00EC0142" w:rsidP="00EC0142">
            <w:pPr>
              <w:rPr>
                <w:rFonts w:ascii="Century Gothic" w:hAnsi="Century Gothic"/>
                <w:sz w:val="20"/>
                <w:szCs w:val="20"/>
              </w:rPr>
            </w:pPr>
          </w:p>
          <w:p w14:paraId="23DA7CBD" w14:textId="77777777" w:rsidR="00EC0142" w:rsidRDefault="00EC0142" w:rsidP="00EC0142">
            <w:pPr>
              <w:rPr>
                <w:rFonts w:ascii="Century Gothic" w:hAnsi="Century Gothic"/>
                <w:sz w:val="20"/>
                <w:szCs w:val="20"/>
              </w:rPr>
            </w:pPr>
            <w:r w:rsidRPr="00EC0142">
              <w:rPr>
                <w:rFonts w:ascii="Century Gothic" w:hAnsi="Century Gothic"/>
                <w:sz w:val="20"/>
                <w:szCs w:val="20"/>
              </w:rPr>
              <w:t>Responses must demonstrate engagement with the feedback and may include reflections on verbal feedback provided during lessons.</w:t>
            </w:r>
          </w:p>
          <w:p w14:paraId="6224205C" w14:textId="53B98E22" w:rsidR="00EC0142" w:rsidRPr="00EC0142" w:rsidRDefault="00EC0142" w:rsidP="00EC0142">
            <w:pPr>
              <w:rPr>
                <w:rFonts w:ascii="Century Gothic" w:hAnsi="Century Gothic"/>
                <w:sz w:val="20"/>
                <w:szCs w:val="20"/>
              </w:rPr>
            </w:pPr>
          </w:p>
        </w:tc>
      </w:tr>
      <w:tr w:rsidR="00EC0142" w14:paraId="06CB1D98" w14:textId="77777777" w:rsidTr="00EC0142">
        <w:tc>
          <w:tcPr>
            <w:tcW w:w="4508" w:type="dxa"/>
          </w:tcPr>
          <w:p w14:paraId="499BA61D" w14:textId="77777777" w:rsidR="00EC0142" w:rsidRPr="00EC0142" w:rsidRDefault="00EC0142" w:rsidP="00EC0142">
            <w:pPr>
              <w:rPr>
                <w:rFonts w:ascii="Century Gothic" w:hAnsi="Century Gothic"/>
                <w:sz w:val="20"/>
                <w:szCs w:val="20"/>
              </w:rPr>
            </w:pPr>
            <w:r w:rsidRPr="00EC0142">
              <w:rPr>
                <w:rFonts w:ascii="Century Gothic" w:hAnsi="Century Gothic"/>
                <w:sz w:val="20"/>
                <w:szCs w:val="20"/>
              </w:rPr>
              <w:t>In-Depth Feedback (Green + Pink + Blue)</w:t>
            </w:r>
          </w:p>
          <w:p w14:paraId="0C32FC6E" w14:textId="77777777" w:rsidR="00EC0142" w:rsidRPr="00EC0142" w:rsidRDefault="00EC0142" w:rsidP="00EC0142">
            <w:pPr>
              <w:rPr>
                <w:rFonts w:ascii="Century Gothic" w:hAnsi="Century Gothic"/>
                <w:sz w:val="20"/>
                <w:szCs w:val="20"/>
              </w:rPr>
            </w:pPr>
          </w:p>
        </w:tc>
        <w:tc>
          <w:tcPr>
            <w:tcW w:w="4508" w:type="dxa"/>
          </w:tcPr>
          <w:p w14:paraId="5F9199B6" w14:textId="77777777" w:rsidR="00EC0142" w:rsidRPr="00EC0142" w:rsidRDefault="00EC0142" w:rsidP="00EC0142">
            <w:pPr>
              <w:rPr>
                <w:rFonts w:ascii="Century Gothic" w:hAnsi="Century Gothic"/>
                <w:sz w:val="20"/>
                <w:szCs w:val="20"/>
              </w:rPr>
            </w:pPr>
            <w:r w:rsidRPr="00EC0142">
              <w:rPr>
                <w:rFonts w:ascii="Century Gothic" w:hAnsi="Century Gothic"/>
                <w:sz w:val="20"/>
                <w:szCs w:val="20"/>
              </w:rPr>
              <w:t>In-depth feedback will be provided at least once every two weeks per subject, or per assessed task.</w:t>
            </w:r>
          </w:p>
          <w:p w14:paraId="6FC2BFBE" w14:textId="77777777" w:rsidR="00EC0142" w:rsidRPr="00EC0142" w:rsidRDefault="00EC0142" w:rsidP="00EC0142">
            <w:pPr>
              <w:rPr>
                <w:rFonts w:ascii="Century Gothic" w:hAnsi="Century Gothic"/>
                <w:sz w:val="20"/>
                <w:szCs w:val="20"/>
              </w:rPr>
            </w:pPr>
          </w:p>
          <w:p w14:paraId="4BC2E842" w14:textId="77777777" w:rsidR="00EC0142" w:rsidRDefault="00EC0142" w:rsidP="00EC0142">
            <w:pPr>
              <w:rPr>
                <w:rFonts w:ascii="Century Gothic" w:hAnsi="Century Gothic"/>
                <w:sz w:val="20"/>
                <w:szCs w:val="20"/>
              </w:rPr>
            </w:pPr>
            <w:r w:rsidRPr="00EC0142">
              <w:rPr>
                <w:rFonts w:ascii="Century Gothic" w:hAnsi="Century Gothic"/>
                <w:sz w:val="20"/>
                <w:szCs w:val="20"/>
              </w:rPr>
              <w:t>For foundation subjects, this will occur on a fortnightly basis.</w:t>
            </w:r>
            <w:r>
              <w:rPr>
                <w:rFonts w:ascii="Century Gothic" w:hAnsi="Century Gothic"/>
                <w:sz w:val="20"/>
                <w:szCs w:val="20"/>
              </w:rPr>
              <w:t xml:space="preserve"> </w:t>
            </w:r>
          </w:p>
          <w:p w14:paraId="384B59D0" w14:textId="5B25949B" w:rsidR="00EC0142" w:rsidRPr="00EC0142" w:rsidRDefault="00EC0142" w:rsidP="00EC0142">
            <w:pPr>
              <w:rPr>
                <w:rFonts w:ascii="Century Gothic" w:hAnsi="Century Gothic"/>
                <w:sz w:val="20"/>
                <w:szCs w:val="20"/>
              </w:rPr>
            </w:pPr>
            <w:r w:rsidRPr="00EC0142">
              <w:rPr>
                <w:rFonts w:ascii="Century Gothic" w:hAnsi="Century Gothic"/>
                <w:sz w:val="20"/>
                <w:szCs w:val="20"/>
              </w:rPr>
              <w:t>Green feedback may be given during the lesson, with pink feedback added after the lesson.</w:t>
            </w:r>
          </w:p>
          <w:p w14:paraId="3DC13FF4" w14:textId="77777777" w:rsidR="00EC0142" w:rsidRPr="00EC0142" w:rsidRDefault="00EC0142" w:rsidP="00EC0142">
            <w:pPr>
              <w:rPr>
                <w:rFonts w:ascii="Century Gothic" w:hAnsi="Century Gothic"/>
                <w:sz w:val="20"/>
                <w:szCs w:val="20"/>
              </w:rPr>
            </w:pPr>
          </w:p>
          <w:p w14:paraId="39BF40BE" w14:textId="77777777" w:rsidR="00EC0142" w:rsidRPr="00EC0142" w:rsidRDefault="00EC0142" w:rsidP="00EC0142">
            <w:pPr>
              <w:rPr>
                <w:rFonts w:ascii="Century Gothic" w:hAnsi="Century Gothic"/>
                <w:sz w:val="20"/>
                <w:szCs w:val="20"/>
              </w:rPr>
            </w:pPr>
            <w:r w:rsidRPr="00EC0142">
              <w:rPr>
                <w:rFonts w:ascii="Century Gothic" w:hAnsi="Century Gothic"/>
                <w:sz w:val="20"/>
                <w:szCs w:val="20"/>
              </w:rPr>
              <w:t>Pupils will be given appropriate time to respond in blue pen. Pupils must not be pressured to respond before they have the necessary understanding to do so successfully.</w:t>
            </w:r>
          </w:p>
          <w:p w14:paraId="1B0AC242" w14:textId="77777777" w:rsidR="00EC0142" w:rsidRPr="00EC0142" w:rsidRDefault="00EC0142" w:rsidP="00EC0142">
            <w:pPr>
              <w:rPr>
                <w:rFonts w:ascii="Century Gothic" w:hAnsi="Century Gothic"/>
                <w:sz w:val="20"/>
                <w:szCs w:val="20"/>
              </w:rPr>
            </w:pPr>
          </w:p>
        </w:tc>
      </w:tr>
    </w:tbl>
    <w:p w14:paraId="5B5254A4" w14:textId="77777777" w:rsidR="00EC0142" w:rsidRPr="00EC0142" w:rsidRDefault="00EC0142" w:rsidP="00EC0142">
      <w:pPr>
        <w:rPr>
          <w:rFonts w:ascii="Century Gothic" w:hAnsi="Century Gothic"/>
          <w:b/>
          <w:bCs/>
          <w:sz w:val="28"/>
          <w:szCs w:val="28"/>
        </w:rPr>
      </w:pPr>
    </w:p>
    <w:p w14:paraId="304E751F" w14:textId="77777777" w:rsidR="009D718B" w:rsidRPr="00EC0142" w:rsidRDefault="009D718B">
      <w:pPr>
        <w:rPr>
          <w:rFonts w:ascii="Century Gothic" w:hAnsi="Century Gothic"/>
          <w:sz w:val="20"/>
          <w:szCs w:val="20"/>
        </w:rPr>
      </w:pPr>
    </w:p>
    <w:sectPr w:rsidR="009D718B" w:rsidRPr="00EC014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7BF4" w14:textId="77777777" w:rsidR="003C6CED" w:rsidRDefault="003C6CED" w:rsidP="003C6CED">
      <w:pPr>
        <w:spacing w:after="0" w:line="240" w:lineRule="auto"/>
      </w:pPr>
      <w:r>
        <w:separator/>
      </w:r>
    </w:p>
  </w:endnote>
  <w:endnote w:type="continuationSeparator" w:id="0">
    <w:p w14:paraId="2BD80DF7" w14:textId="77777777" w:rsidR="003C6CED" w:rsidRDefault="003C6CED" w:rsidP="003C6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95E9" w14:textId="77777777" w:rsidR="003C6CED" w:rsidRDefault="003C6CED" w:rsidP="003C6CED">
      <w:pPr>
        <w:spacing w:after="0" w:line="240" w:lineRule="auto"/>
      </w:pPr>
      <w:r>
        <w:separator/>
      </w:r>
    </w:p>
  </w:footnote>
  <w:footnote w:type="continuationSeparator" w:id="0">
    <w:p w14:paraId="27D87EA8" w14:textId="77777777" w:rsidR="003C6CED" w:rsidRDefault="003C6CED" w:rsidP="003C6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3E1" w14:textId="42553A16" w:rsidR="004329C8" w:rsidRDefault="004329C8">
    <w:pPr>
      <w:pStyle w:val="Header"/>
    </w:pPr>
    <w:r>
      <w:rPr>
        <w:noProof/>
      </w:rPr>
      <w:drawing>
        <wp:anchor distT="0" distB="0" distL="114300" distR="114300" simplePos="0" relativeHeight="251659264" behindDoc="0" locked="0" layoutInCell="1" allowOverlap="1" wp14:anchorId="23C05BA0" wp14:editId="4CC7FE3B">
          <wp:simplePos x="0" y="0"/>
          <wp:positionH relativeFrom="rightMargin">
            <wp:align>left</wp:align>
          </wp:positionH>
          <wp:positionV relativeFrom="paragraph">
            <wp:posOffset>-354330</wp:posOffset>
          </wp:positionV>
          <wp:extent cx="756285" cy="377825"/>
          <wp:effectExtent l="0" t="0" r="5715" b="3175"/>
          <wp:wrapSquare wrapText="bothSides"/>
          <wp:docPr id="1020329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3778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748B756" wp14:editId="09A5CA15">
          <wp:simplePos x="0" y="0"/>
          <wp:positionH relativeFrom="column">
            <wp:posOffset>-809625</wp:posOffset>
          </wp:positionH>
          <wp:positionV relativeFrom="paragraph">
            <wp:posOffset>-335280</wp:posOffset>
          </wp:positionV>
          <wp:extent cx="829310" cy="347345"/>
          <wp:effectExtent l="0" t="0" r="0" b="0"/>
          <wp:wrapSquare wrapText="bothSides"/>
          <wp:docPr id="17226855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310" cy="3473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B7BD5"/>
    <w:multiLevelType w:val="multilevel"/>
    <w:tmpl w:val="E708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02B91"/>
    <w:multiLevelType w:val="multilevel"/>
    <w:tmpl w:val="338C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2239F"/>
    <w:multiLevelType w:val="multilevel"/>
    <w:tmpl w:val="7FF0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D75386"/>
    <w:multiLevelType w:val="multilevel"/>
    <w:tmpl w:val="FC70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C0A6F"/>
    <w:multiLevelType w:val="multilevel"/>
    <w:tmpl w:val="ED36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875038">
    <w:abstractNumId w:val="2"/>
  </w:num>
  <w:num w:numId="2" w16cid:durableId="1435058811">
    <w:abstractNumId w:val="4"/>
  </w:num>
  <w:num w:numId="3" w16cid:durableId="173885149">
    <w:abstractNumId w:val="0"/>
  </w:num>
  <w:num w:numId="4" w16cid:durableId="768963559">
    <w:abstractNumId w:val="3"/>
  </w:num>
  <w:num w:numId="5" w16cid:durableId="1845779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ED"/>
    <w:rsid w:val="001A3A7F"/>
    <w:rsid w:val="002010C1"/>
    <w:rsid w:val="002C5393"/>
    <w:rsid w:val="00370A4C"/>
    <w:rsid w:val="003C6CED"/>
    <w:rsid w:val="004329C8"/>
    <w:rsid w:val="00584C74"/>
    <w:rsid w:val="00813D08"/>
    <w:rsid w:val="008877F7"/>
    <w:rsid w:val="009D718B"/>
    <w:rsid w:val="00C5720B"/>
    <w:rsid w:val="00DF579D"/>
    <w:rsid w:val="00EC0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9BC660"/>
  <w15:chartTrackingRefBased/>
  <w15:docId w15:val="{A329B8D0-BDA6-47BD-8430-C9942931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CED"/>
    <w:rPr>
      <w:rFonts w:eastAsiaTheme="majorEastAsia" w:cstheme="majorBidi"/>
      <w:color w:val="272727" w:themeColor="text1" w:themeTint="D8"/>
    </w:rPr>
  </w:style>
  <w:style w:type="paragraph" w:styleId="Title">
    <w:name w:val="Title"/>
    <w:basedOn w:val="Normal"/>
    <w:next w:val="Normal"/>
    <w:link w:val="TitleChar"/>
    <w:uiPriority w:val="10"/>
    <w:qFormat/>
    <w:rsid w:val="003C6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CED"/>
    <w:pPr>
      <w:spacing w:before="160"/>
      <w:jc w:val="center"/>
    </w:pPr>
    <w:rPr>
      <w:i/>
      <w:iCs/>
      <w:color w:val="404040" w:themeColor="text1" w:themeTint="BF"/>
    </w:rPr>
  </w:style>
  <w:style w:type="character" w:customStyle="1" w:styleId="QuoteChar">
    <w:name w:val="Quote Char"/>
    <w:basedOn w:val="DefaultParagraphFont"/>
    <w:link w:val="Quote"/>
    <w:uiPriority w:val="29"/>
    <w:rsid w:val="003C6CED"/>
    <w:rPr>
      <w:i/>
      <w:iCs/>
      <w:color w:val="404040" w:themeColor="text1" w:themeTint="BF"/>
    </w:rPr>
  </w:style>
  <w:style w:type="paragraph" w:styleId="ListParagraph">
    <w:name w:val="List Paragraph"/>
    <w:basedOn w:val="Normal"/>
    <w:uiPriority w:val="34"/>
    <w:qFormat/>
    <w:rsid w:val="003C6CED"/>
    <w:pPr>
      <w:ind w:left="720"/>
      <w:contextualSpacing/>
    </w:pPr>
  </w:style>
  <w:style w:type="character" w:styleId="IntenseEmphasis">
    <w:name w:val="Intense Emphasis"/>
    <w:basedOn w:val="DefaultParagraphFont"/>
    <w:uiPriority w:val="21"/>
    <w:qFormat/>
    <w:rsid w:val="003C6CED"/>
    <w:rPr>
      <w:i/>
      <w:iCs/>
      <w:color w:val="0F4761" w:themeColor="accent1" w:themeShade="BF"/>
    </w:rPr>
  </w:style>
  <w:style w:type="paragraph" w:styleId="IntenseQuote">
    <w:name w:val="Intense Quote"/>
    <w:basedOn w:val="Normal"/>
    <w:next w:val="Normal"/>
    <w:link w:val="IntenseQuoteChar"/>
    <w:uiPriority w:val="30"/>
    <w:qFormat/>
    <w:rsid w:val="003C6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CED"/>
    <w:rPr>
      <w:i/>
      <w:iCs/>
      <w:color w:val="0F4761" w:themeColor="accent1" w:themeShade="BF"/>
    </w:rPr>
  </w:style>
  <w:style w:type="character" w:styleId="IntenseReference">
    <w:name w:val="Intense Reference"/>
    <w:basedOn w:val="DefaultParagraphFont"/>
    <w:uiPriority w:val="32"/>
    <w:qFormat/>
    <w:rsid w:val="003C6CED"/>
    <w:rPr>
      <w:b/>
      <w:bCs/>
      <w:smallCaps/>
      <w:color w:val="0F4761" w:themeColor="accent1" w:themeShade="BF"/>
      <w:spacing w:val="5"/>
    </w:rPr>
  </w:style>
  <w:style w:type="paragraph" w:styleId="Header">
    <w:name w:val="header"/>
    <w:basedOn w:val="Normal"/>
    <w:link w:val="HeaderChar"/>
    <w:uiPriority w:val="99"/>
    <w:unhideWhenUsed/>
    <w:rsid w:val="003C6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CED"/>
  </w:style>
  <w:style w:type="paragraph" w:styleId="Footer">
    <w:name w:val="footer"/>
    <w:basedOn w:val="Normal"/>
    <w:link w:val="FooterChar"/>
    <w:uiPriority w:val="99"/>
    <w:unhideWhenUsed/>
    <w:rsid w:val="003C6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CED"/>
  </w:style>
  <w:style w:type="table" w:styleId="TableGrid">
    <w:name w:val="Table Grid"/>
    <w:basedOn w:val="TableNormal"/>
    <w:uiPriority w:val="39"/>
    <w:rsid w:val="00EC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1831</TotalTime>
  <Pages>2</Pages>
  <Words>390</Words>
  <Characters>2227</Characters>
  <Application>Microsoft Office Word</Application>
  <DocSecurity>0</DocSecurity>
  <Lines>51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Sibgha Amin (Portland)</dc:creator>
  <cp:keywords/>
  <dc:description/>
  <cp:lastModifiedBy>Sibgha Amin (Portland)</cp:lastModifiedBy>
  <cp:revision>4</cp:revision>
  <dcterms:created xsi:type="dcterms:W3CDTF">2026-01-16T08:53:00Z</dcterms:created>
  <dcterms:modified xsi:type="dcterms:W3CDTF">2026-01-17T21:53:00Z</dcterms:modified>
</cp:coreProperties>
</file>