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A87F6" w14:textId="6C10ABAE" w:rsidR="0012782A" w:rsidRPr="00D97D5F" w:rsidRDefault="0012782A" w:rsidP="00AD140F">
      <w:pPr>
        <w:jc w:val="center"/>
        <w:outlineLvl w:val="0"/>
        <w:rPr>
          <w:rFonts w:ascii="Century Gothic" w:eastAsia="Times New Roman" w:hAnsi="Century Gothic" w:cs="Arial"/>
          <w:b/>
          <w:bCs/>
          <w:kern w:val="36"/>
          <w:sz w:val="44"/>
          <w:szCs w:val="44"/>
          <w:lang w:eastAsia="en-GB"/>
          <w14:ligatures w14:val="none"/>
        </w:rPr>
      </w:pPr>
      <w:r w:rsidRPr="00D97D5F">
        <w:rPr>
          <w:rFonts w:ascii="Century Gothic" w:eastAsia="Times New Roman" w:hAnsi="Century Gothic" w:cs="Arial"/>
          <w:b/>
          <w:bCs/>
          <w:kern w:val="36"/>
          <w:sz w:val="44"/>
          <w:szCs w:val="44"/>
          <w:lang w:eastAsia="en-GB"/>
          <w14:ligatures w14:val="none"/>
        </w:rPr>
        <w:t>Portland School</w:t>
      </w:r>
    </w:p>
    <w:p w14:paraId="3C3E9207" w14:textId="77777777" w:rsidR="0012782A" w:rsidRPr="00D97D5F" w:rsidRDefault="0012782A" w:rsidP="00AD140F">
      <w:pPr>
        <w:jc w:val="center"/>
        <w:outlineLvl w:val="1"/>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t>Planning for Learning: Short, Medium &amp; Long Term</w:t>
      </w:r>
    </w:p>
    <w:p w14:paraId="6C2B31CA" w14:textId="5CECE9DD" w:rsidR="0012782A" w:rsidRPr="00D97D5F" w:rsidRDefault="0012782A" w:rsidP="00AD140F">
      <w:pPr>
        <w:jc w:val="center"/>
        <w:outlineLvl w:val="2"/>
        <w:rPr>
          <w:rFonts w:ascii="Century Gothic" w:eastAsia="Times New Roman" w:hAnsi="Century Gothic" w:cs="Arial"/>
          <w:i/>
          <w:iCs/>
          <w:kern w:val="0"/>
          <w:sz w:val="22"/>
          <w:szCs w:val="22"/>
          <w:lang w:eastAsia="en-GB"/>
          <w14:ligatures w14:val="none"/>
        </w:rPr>
      </w:pPr>
      <w:r w:rsidRPr="00D97D5F">
        <w:rPr>
          <w:rFonts w:ascii="Century Gothic" w:eastAsia="Times New Roman" w:hAnsi="Century Gothic" w:cs="Arial"/>
          <w:i/>
          <w:iCs/>
          <w:kern w:val="0"/>
          <w:sz w:val="22"/>
          <w:szCs w:val="22"/>
          <w:lang w:eastAsia="en-GB"/>
          <w14:ligatures w14:val="none"/>
        </w:rPr>
        <w:t>(Embedding Individual Needs and Personalised Outcomes)</w:t>
      </w:r>
    </w:p>
    <w:p w14:paraId="28C0F3E9" w14:textId="77777777" w:rsidR="0012782A" w:rsidRPr="00D97D5F" w:rsidRDefault="0012782A" w:rsidP="00AD140F">
      <w:pPr>
        <w:jc w:val="center"/>
        <w:outlineLvl w:val="2"/>
        <w:rPr>
          <w:rFonts w:ascii="Century Gothic" w:eastAsia="Times New Roman" w:hAnsi="Century Gothic" w:cs="Arial"/>
          <w:i/>
          <w:iCs/>
          <w:kern w:val="0"/>
          <w:sz w:val="22"/>
          <w:szCs w:val="22"/>
          <w:lang w:eastAsia="en-GB"/>
          <w14:ligatures w14:val="none"/>
        </w:rPr>
      </w:pPr>
    </w:p>
    <w:p w14:paraId="08B6B8EC" w14:textId="77777777" w:rsidR="00D54705" w:rsidRPr="00D97D5F" w:rsidRDefault="00D54705" w:rsidP="00AD140F">
      <w:pPr>
        <w:outlineLvl w:val="1"/>
        <w:rPr>
          <w:rFonts w:ascii="Century Gothic" w:eastAsia="Times New Roman" w:hAnsi="Century Gothic" w:cs="Arial"/>
          <w:b/>
          <w:bCs/>
          <w:kern w:val="0"/>
          <w:sz w:val="20"/>
          <w:szCs w:val="20"/>
          <w:lang w:eastAsia="en-GB"/>
          <w14:ligatures w14:val="none"/>
        </w:rPr>
      </w:pPr>
    </w:p>
    <w:p w14:paraId="63F6B1CA" w14:textId="4152AEC5" w:rsidR="00610404" w:rsidRPr="00D97D5F" w:rsidRDefault="00610404" w:rsidP="00AD140F">
      <w:pPr>
        <w:outlineLvl w:val="1"/>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t>Purpose of Planning</w:t>
      </w:r>
    </w:p>
    <w:p w14:paraId="3753C0AF" w14:textId="77777777" w:rsidR="00610404" w:rsidRPr="00D97D5F" w:rsidRDefault="00610404" w:rsidP="00AD140F">
      <w:pPr>
        <w:outlineLvl w:val="1"/>
        <w:rPr>
          <w:rFonts w:ascii="Century Gothic" w:eastAsia="Times New Roman" w:hAnsi="Century Gothic" w:cs="Arial"/>
          <w:b/>
          <w:bCs/>
          <w:kern w:val="0"/>
          <w:sz w:val="22"/>
          <w:szCs w:val="22"/>
          <w:lang w:eastAsia="en-GB"/>
          <w14:ligatures w14:val="none"/>
        </w:rPr>
      </w:pPr>
    </w:p>
    <w:p w14:paraId="0A0F7D9C" w14:textId="77777777" w:rsidR="00610404" w:rsidRPr="00D97D5F" w:rsidRDefault="0061040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Effective planning at Portland ensures that learning is:</w:t>
      </w:r>
    </w:p>
    <w:p w14:paraId="04344205" w14:textId="77777777" w:rsidR="00610404" w:rsidRPr="00D97D5F" w:rsidRDefault="00610404" w:rsidP="00AD140F">
      <w:pPr>
        <w:rPr>
          <w:rFonts w:ascii="Century Gothic" w:eastAsia="Times New Roman" w:hAnsi="Century Gothic" w:cs="Arial"/>
          <w:kern w:val="0"/>
          <w:sz w:val="22"/>
          <w:szCs w:val="22"/>
          <w:lang w:eastAsia="en-GB"/>
          <w14:ligatures w14:val="none"/>
        </w:rPr>
      </w:pPr>
    </w:p>
    <w:p w14:paraId="0F527A61" w14:textId="30F23776" w:rsidR="00610404" w:rsidRPr="00D97D5F" w:rsidRDefault="00610404" w:rsidP="00AD140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Purposeful</w:t>
      </w:r>
      <w:r w:rsidR="00BD6B5E"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with clear intent, progression, and connection to the wider curriculum sequence</w:t>
      </w:r>
    </w:p>
    <w:p w14:paraId="6A2D9142" w14:textId="6EF11664" w:rsidR="00610404" w:rsidRPr="00D97D5F" w:rsidRDefault="00610404" w:rsidP="00AD140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Personalised</w:t>
      </w:r>
      <w:r w:rsidR="00BD6B5E"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directly linked to each learner’s EHCP outcomes and Pupil Passport targets</w:t>
      </w:r>
    </w:p>
    <w:p w14:paraId="712A8FC1" w14:textId="07087C44" w:rsidR="00610404" w:rsidRPr="00D97D5F" w:rsidRDefault="00BD6B5E" w:rsidP="00AD140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Inclusive</w:t>
      </w:r>
      <w:r w:rsidRPr="00D97D5F">
        <w:rPr>
          <w:rFonts w:ascii="Century Gothic" w:eastAsia="Times New Roman" w:hAnsi="Century Gothic" w:cs="Arial"/>
          <w:kern w:val="0"/>
          <w:sz w:val="22"/>
          <w:szCs w:val="22"/>
          <w:lang w:eastAsia="en-GB"/>
          <w14:ligatures w14:val="none"/>
        </w:rPr>
        <w:t>; promoting</w:t>
      </w:r>
      <w:r w:rsidR="00610404" w:rsidRPr="00D97D5F">
        <w:rPr>
          <w:rFonts w:ascii="Century Gothic" w:eastAsia="Times New Roman" w:hAnsi="Century Gothic" w:cs="Arial"/>
          <w:kern w:val="0"/>
          <w:sz w:val="22"/>
          <w:szCs w:val="22"/>
          <w:lang w:eastAsia="en-GB"/>
          <w14:ligatures w14:val="none"/>
        </w:rPr>
        <w:t xml:space="preserve"> engagement, regulation, and success across all areas of development</w:t>
      </w:r>
    </w:p>
    <w:p w14:paraId="08D9C5D8" w14:textId="275D7045" w:rsidR="00610404" w:rsidRPr="00D97D5F" w:rsidRDefault="00610404" w:rsidP="00AD140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 xml:space="preserve">Practical and </w:t>
      </w:r>
      <w:r w:rsidR="00BD6B5E" w:rsidRPr="00D97D5F">
        <w:rPr>
          <w:rFonts w:ascii="Century Gothic" w:eastAsia="Times New Roman" w:hAnsi="Century Gothic" w:cs="Arial"/>
          <w:b/>
          <w:bCs/>
          <w:kern w:val="0"/>
          <w:sz w:val="22"/>
          <w:szCs w:val="22"/>
          <w:lang w:eastAsia="en-GB"/>
          <w14:ligatures w14:val="none"/>
        </w:rPr>
        <w:t>applied</w:t>
      </w:r>
      <w:r w:rsidR="00BD6B5E" w:rsidRPr="00D97D5F">
        <w:rPr>
          <w:rFonts w:ascii="Century Gothic" w:eastAsia="Times New Roman" w:hAnsi="Century Gothic" w:cs="Arial"/>
          <w:kern w:val="0"/>
          <w:sz w:val="22"/>
          <w:szCs w:val="22"/>
          <w:lang w:eastAsia="en-GB"/>
          <w14:ligatures w14:val="none"/>
        </w:rPr>
        <w:t>; with</w:t>
      </w:r>
      <w:r w:rsidRPr="00D97D5F">
        <w:rPr>
          <w:rFonts w:ascii="Century Gothic" w:eastAsia="Times New Roman" w:hAnsi="Century Gothic" w:cs="Arial"/>
          <w:kern w:val="0"/>
          <w:sz w:val="22"/>
          <w:szCs w:val="22"/>
          <w:lang w:eastAsia="en-GB"/>
          <w14:ligatures w14:val="none"/>
        </w:rPr>
        <w:t xml:space="preserve"> opportunities for pupils to actively use, make, perform, or test their learning</w:t>
      </w:r>
    </w:p>
    <w:p w14:paraId="2587A425" w14:textId="07AF6B02" w:rsidR="00610404" w:rsidRPr="00D97D5F" w:rsidRDefault="00610404" w:rsidP="00AD140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Sequenced</w:t>
      </w:r>
      <w:r w:rsidR="00BD6B5E" w:rsidRPr="00D97D5F">
        <w:rPr>
          <w:rFonts w:ascii="Century Gothic" w:eastAsia="Times New Roman" w:hAnsi="Century Gothic" w:cs="Arial"/>
          <w:kern w:val="0"/>
          <w:sz w:val="22"/>
          <w:szCs w:val="22"/>
          <w:lang w:eastAsia="en-GB"/>
          <w14:ligatures w14:val="none"/>
        </w:rPr>
        <w:t>; f</w:t>
      </w:r>
      <w:r w:rsidRPr="00D97D5F">
        <w:rPr>
          <w:rFonts w:ascii="Century Gothic" w:eastAsia="Times New Roman" w:hAnsi="Century Gothic" w:cs="Arial"/>
          <w:kern w:val="0"/>
          <w:sz w:val="22"/>
          <w:szCs w:val="22"/>
          <w:lang w:eastAsia="en-GB"/>
          <w14:ligatures w14:val="none"/>
        </w:rPr>
        <w:t xml:space="preserve">ollowing the </w:t>
      </w:r>
      <w:r w:rsidR="00BD6B5E" w:rsidRPr="00D97D5F">
        <w:rPr>
          <w:rFonts w:ascii="Century Gothic" w:eastAsia="Times New Roman" w:hAnsi="Century Gothic" w:cs="Arial"/>
          <w:kern w:val="0"/>
          <w:sz w:val="22"/>
          <w:szCs w:val="22"/>
          <w:lang w:eastAsia="en-GB"/>
          <w14:ligatures w14:val="none"/>
        </w:rPr>
        <w:t xml:space="preserve">Engage - </w:t>
      </w:r>
      <w:r w:rsidRPr="00D97D5F">
        <w:rPr>
          <w:rFonts w:ascii="Century Gothic" w:eastAsia="Times New Roman" w:hAnsi="Century Gothic" w:cs="Arial"/>
          <w:kern w:val="0"/>
          <w:sz w:val="22"/>
          <w:szCs w:val="22"/>
          <w:lang w:eastAsia="en-GB"/>
          <w14:ligatures w14:val="none"/>
        </w:rPr>
        <w:t xml:space="preserve">I Do </w:t>
      </w:r>
      <w:r w:rsidR="00BD6B5E"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We Do </w:t>
      </w:r>
      <w:r w:rsidR="00BD6B5E"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You Do</w:t>
      </w:r>
      <w:r w:rsidR="00C87A6C" w:rsidRPr="00D97D5F">
        <w:rPr>
          <w:rFonts w:ascii="Century Gothic" w:eastAsia="Times New Roman" w:hAnsi="Century Gothic" w:cs="Arial"/>
          <w:kern w:val="0"/>
          <w:sz w:val="22"/>
          <w:szCs w:val="22"/>
          <w:lang w:eastAsia="en-GB"/>
          <w14:ligatures w14:val="none"/>
        </w:rPr>
        <w:t xml:space="preserve"> - Reflect</w:t>
      </w:r>
      <w:r w:rsidRPr="00D97D5F">
        <w:rPr>
          <w:rFonts w:ascii="Century Gothic" w:eastAsia="Times New Roman" w:hAnsi="Century Gothic" w:cs="Arial"/>
          <w:kern w:val="0"/>
          <w:sz w:val="22"/>
          <w:szCs w:val="22"/>
          <w:lang w:eastAsia="en-GB"/>
          <w14:ligatures w14:val="none"/>
        </w:rPr>
        <w:t xml:space="preserve"> model, guided practice, and independent application, particularly in medium- and short-term planning</w:t>
      </w:r>
    </w:p>
    <w:p w14:paraId="285C0308" w14:textId="77777777" w:rsidR="00610404" w:rsidRPr="00D97D5F" w:rsidRDefault="00610404" w:rsidP="00AD140F">
      <w:pPr>
        <w:ind w:left="720"/>
        <w:rPr>
          <w:rFonts w:ascii="Century Gothic" w:eastAsia="Times New Roman" w:hAnsi="Century Gothic" w:cs="Arial"/>
          <w:kern w:val="0"/>
          <w:sz w:val="22"/>
          <w:szCs w:val="22"/>
          <w:lang w:eastAsia="en-GB"/>
          <w14:ligatures w14:val="none"/>
        </w:rPr>
      </w:pPr>
    </w:p>
    <w:p w14:paraId="54164399" w14:textId="78F93E23" w:rsidR="002B52EF" w:rsidRPr="00D97D5F" w:rsidRDefault="0061040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All planning levels should </w:t>
      </w:r>
      <w:r w:rsidR="00D54705" w:rsidRPr="00D97D5F">
        <w:rPr>
          <w:rFonts w:ascii="Century Gothic" w:eastAsia="Times New Roman" w:hAnsi="Century Gothic" w:cs="Arial"/>
          <w:kern w:val="0"/>
          <w:sz w:val="22"/>
          <w:szCs w:val="22"/>
          <w:lang w:eastAsia="en-GB"/>
          <w14:ligatures w14:val="none"/>
        </w:rPr>
        <w:t>consider</w:t>
      </w:r>
      <w:r w:rsidRPr="00D97D5F">
        <w:rPr>
          <w:rFonts w:ascii="Century Gothic" w:eastAsia="Times New Roman" w:hAnsi="Century Gothic" w:cs="Arial"/>
          <w:kern w:val="0"/>
          <w:sz w:val="22"/>
          <w:szCs w:val="22"/>
          <w:lang w:eastAsia="en-GB"/>
          <w14:ligatures w14:val="none"/>
        </w:rPr>
        <w:t xml:space="preserve"> how teaching supports </w:t>
      </w:r>
      <w:r w:rsidRPr="00D97D5F">
        <w:rPr>
          <w:rFonts w:ascii="Century Gothic" w:eastAsia="Times New Roman" w:hAnsi="Century Gothic" w:cs="Arial"/>
          <w:b/>
          <w:bCs/>
          <w:kern w:val="0"/>
          <w:sz w:val="22"/>
          <w:szCs w:val="22"/>
          <w:lang w:eastAsia="en-GB"/>
          <w14:ligatures w14:val="none"/>
        </w:rPr>
        <w:t>curriculum intent, EHCP outcomes, and personalised learning goals</w:t>
      </w:r>
      <w:r w:rsidRPr="00D97D5F">
        <w:rPr>
          <w:rFonts w:ascii="Century Gothic" w:eastAsia="Times New Roman" w:hAnsi="Century Gothic" w:cs="Arial"/>
          <w:kern w:val="0"/>
          <w:sz w:val="22"/>
          <w:szCs w:val="22"/>
          <w:lang w:eastAsia="en-GB"/>
          <w14:ligatures w14:val="none"/>
        </w:rPr>
        <w:t>, alongside the development of social, emotional, and communication skills.</w:t>
      </w:r>
      <w:r w:rsidR="002B52EF" w:rsidRPr="00D97D5F">
        <w:rPr>
          <w:rFonts w:ascii="Century Gothic" w:eastAsia="Times New Roman" w:hAnsi="Century Gothic" w:cs="Arial"/>
          <w:kern w:val="0"/>
          <w:sz w:val="22"/>
          <w:szCs w:val="22"/>
          <w:lang w:eastAsia="en-GB"/>
          <w14:ligatures w14:val="none"/>
        </w:rPr>
        <w:t xml:space="preserve"> This framework ensures consistency and coherence across all subjects and pathways at Portland.</w:t>
      </w:r>
    </w:p>
    <w:p w14:paraId="0DF00AB5" w14:textId="461E2193" w:rsidR="00610404" w:rsidRPr="00D97D5F" w:rsidRDefault="00BD6B5E" w:rsidP="00AD140F">
      <w:pPr>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noProof/>
          <w:kern w:val="0"/>
          <w:sz w:val="32"/>
          <w:szCs w:val="32"/>
          <w:lang w:eastAsia="en-GB"/>
        </w:rPr>
        <w:drawing>
          <wp:anchor distT="0" distB="0" distL="114300" distR="114300" simplePos="0" relativeHeight="251663360" behindDoc="0" locked="0" layoutInCell="1" allowOverlap="1" wp14:anchorId="320002E6" wp14:editId="25B33BA6">
            <wp:simplePos x="0" y="0"/>
            <wp:positionH relativeFrom="column">
              <wp:posOffset>1114688</wp:posOffset>
            </wp:positionH>
            <wp:positionV relativeFrom="paragraph">
              <wp:posOffset>260350</wp:posOffset>
            </wp:positionV>
            <wp:extent cx="2943922" cy="4415884"/>
            <wp:effectExtent l="0" t="0" r="2540" b="3810"/>
            <wp:wrapNone/>
            <wp:docPr id="839534255" name="Picture 1" descr="A diagram of different stages of a long-te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4255" name="Picture 1" descr="A diagram of different stages of a long-term&#10;&#10;AI-generated content may be incorrect."/>
                    <pic:cNvPicPr/>
                  </pic:nvPicPr>
                  <pic:blipFill>
                    <a:blip r:embed="rId10"/>
                    <a:stretch>
                      <a:fillRect/>
                    </a:stretch>
                  </pic:blipFill>
                  <pic:spPr>
                    <a:xfrm>
                      <a:off x="0" y="0"/>
                      <a:ext cx="2943922" cy="4415884"/>
                    </a:xfrm>
                    <a:prstGeom prst="rect">
                      <a:avLst/>
                    </a:prstGeom>
                  </pic:spPr>
                </pic:pic>
              </a:graphicData>
            </a:graphic>
            <wp14:sizeRelH relativeFrom="page">
              <wp14:pctWidth>0</wp14:pctWidth>
            </wp14:sizeRelH>
            <wp14:sizeRelV relativeFrom="page">
              <wp14:pctHeight>0</wp14:pctHeight>
            </wp14:sizeRelV>
          </wp:anchor>
        </w:drawing>
      </w:r>
    </w:p>
    <w:p w14:paraId="6D46F8C7" w14:textId="2B03A6AE" w:rsidR="00BD6B5E" w:rsidRPr="00D97D5F" w:rsidRDefault="00BD6B5E" w:rsidP="00BD6B5E">
      <w:pPr>
        <w:jc w:val="center"/>
        <w:rPr>
          <w:rFonts w:ascii="Century Gothic" w:eastAsia="Times New Roman" w:hAnsi="Century Gothic" w:cs="Arial"/>
          <w:b/>
          <w:bCs/>
          <w:kern w:val="0"/>
          <w:sz w:val="32"/>
          <w:szCs w:val="32"/>
          <w:lang w:eastAsia="en-GB"/>
          <w14:ligatures w14:val="none"/>
        </w:rPr>
      </w:pPr>
    </w:p>
    <w:p w14:paraId="0D285849" w14:textId="77777777" w:rsidR="00BD6B5E" w:rsidRPr="00D97D5F" w:rsidRDefault="00BD6B5E">
      <w:pPr>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br w:type="page"/>
      </w:r>
    </w:p>
    <w:p w14:paraId="635B7D92" w14:textId="3A05D77B" w:rsidR="00610404" w:rsidRPr="00D97D5F" w:rsidRDefault="00610404" w:rsidP="00BD6B5E">
      <w:pPr>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lastRenderedPageBreak/>
        <w:t>Long-Term Planning</w:t>
      </w:r>
    </w:p>
    <w:p w14:paraId="5F8EE3D6" w14:textId="77777777" w:rsidR="00610404" w:rsidRPr="00D97D5F" w:rsidRDefault="00610404" w:rsidP="00AD140F">
      <w:pPr>
        <w:rPr>
          <w:rFonts w:ascii="Century Gothic" w:eastAsia="Times New Roman" w:hAnsi="Century Gothic" w:cs="Arial"/>
          <w:kern w:val="0"/>
          <w:sz w:val="22"/>
          <w:szCs w:val="22"/>
          <w:lang w:eastAsia="en-GB"/>
          <w14:ligatures w14:val="none"/>
        </w:rPr>
      </w:pPr>
    </w:p>
    <w:p w14:paraId="46263855" w14:textId="0FF39473" w:rsidR="003D3828" w:rsidRPr="00D97D5F" w:rsidRDefault="00610404" w:rsidP="00AD140F">
      <w:pP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Purpose:</w:t>
      </w:r>
      <w:r w:rsidRPr="00D97D5F">
        <w:rPr>
          <w:rFonts w:ascii="Century Gothic" w:eastAsia="Times New Roman" w:hAnsi="Century Gothic" w:cs="Arial"/>
          <w:kern w:val="0"/>
          <w:sz w:val="22"/>
          <w:szCs w:val="22"/>
          <w:lang w:eastAsia="en-GB"/>
          <w14:ligatures w14:val="none"/>
        </w:rPr>
        <w:br/>
      </w:r>
      <w:r w:rsidR="003D3828" w:rsidRPr="00D97D5F">
        <w:rPr>
          <w:rFonts w:ascii="Century Gothic" w:eastAsia="Times New Roman" w:hAnsi="Century Gothic" w:cs="Arial"/>
          <w:kern w:val="0"/>
          <w:sz w:val="22"/>
          <w:szCs w:val="22"/>
          <w:lang w:eastAsia="en-GB"/>
          <w14:ligatures w14:val="none"/>
        </w:rPr>
        <w:t xml:space="preserve">Long-term planning provides an </w:t>
      </w:r>
      <w:r w:rsidR="003D3828" w:rsidRPr="00D97D5F">
        <w:rPr>
          <w:rFonts w:ascii="Century Gothic" w:eastAsia="Times New Roman" w:hAnsi="Century Gothic" w:cs="Arial"/>
          <w:b/>
          <w:bCs/>
          <w:kern w:val="0"/>
          <w:sz w:val="22"/>
          <w:szCs w:val="22"/>
          <w:lang w:eastAsia="en-GB"/>
          <w14:ligatures w14:val="none"/>
        </w:rPr>
        <w:t>overview of learning</w:t>
      </w:r>
      <w:r w:rsidR="003D3828" w:rsidRPr="00D97D5F">
        <w:rPr>
          <w:rFonts w:ascii="Century Gothic" w:eastAsia="Times New Roman" w:hAnsi="Century Gothic" w:cs="Arial"/>
          <w:kern w:val="0"/>
          <w:sz w:val="22"/>
          <w:szCs w:val="22"/>
          <w:lang w:eastAsia="en-GB"/>
          <w14:ligatures w14:val="none"/>
        </w:rPr>
        <w:t xml:space="preserve"> across the year or key stage.</w:t>
      </w:r>
    </w:p>
    <w:p w14:paraId="434BFB9B" w14:textId="77777777"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It outlines the curriculum </w:t>
      </w:r>
      <w:r w:rsidRPr="00D97D5F">
        <w:rPr>
          <w:rFonts w:ascii="Century Gothic" w:eastAsia="Times New Roman" w:hAnsi="Century Gothic" w:cs="Arial"/>
          <w:b/>
          <w:bCs/>
          <w:kern w:val="0"/>
          <w:sz w:val="22"/>
          <w:szCs w:val="22"/>
          <w:lang w:eastAsia="en-GB"/>
          <w14:ligatures w14:val="none"/>
        </w:rPr>
        <w:t>intent, sequence, and progression</w:t>
      </w:r>
      <w:r w:rsidRPr="00D97D5F">
        <w:rPr>
          <w:rFonts w:ascii="Century Gothic" w:eastAsia="Times New Roman" w:hAnsi="Century Gothic" w:cs="Arial"/>
          <w:kern w:val="0"/>
          <w:sz w:val="22"/>
          <w:szCs w:val="22"/>
          <w:lang w:eastAsia="en-GB"/>
          <w14:ligatures w14:val="none"/>
        </w:rPr>
        <w:t xml:space="preserve"> of knowledge and skills across subjects, themes, and experiences.</w:t>
      </w:r>
    </w:p>
    <w:p w14:paraId="55004445" w14:textId="77777777" w:rsidR="003D3828" w:rsidRPr="00D97D5F" w:rsidRDefault="003D3828" w:rsidP="00AD140F">
      <w:pPr>
        <w:rPr>
          <w:rFonts w:ascii="Century Gothic" w:eastAsia="Times New Roman" w:hAnsi="Century Gothic" w:cs="Arial"/>
          <w:kern w:val="0"/>
          <w:sz w:val="22"/>
          <w:szCs w:val="22"/>
          <w:lang w:eastAsia="en-GB"/>
          <w14:ligatures w14:val="none"/>
        </w:rPr>
      </w:pPr>
    </w:p>
    <w:p w14:paraId="47ED2A2C" w14:textId="0647F88A" w:rsidR="00610404"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Long-term plans show </w:t>
      </w:r>
      <w:r w:rsidRPr="00D97D5F">
        <w:rPr>
          <w:rFonts w:ascii="Century Gothic" w:eastAsia="Times New Roman" w:hAnsi="Century Gothic" w:cs="Arial"/>
          <w:b/>
          <w:bCs/>
          <w:kern w:val="0"/>
          <w:sz w:val="22"/>
          <w:szCs w:val="22"/>
          <w:lang w:eastAsia="en-GB"/>
          <w14:ligatures w14:val="none"/>
        </w:rPr>
        <w:t xml:space="preserve">what </w:t>
      </w:r>
      <w:r w:rsidRPr="00D97D5F">
        <w:rPr>
          <w:rFonts w:ascii="Century Gothic" w:eastAsia="Times New Roman" w:hAnsi="Century Gothic" w:cs="Arial"/>
          <w:kern w:val="0"/>
          <w:sz w:val="22"/>
          <w:szCs w:val="22"/>
          <w:lang w:eastAsia="en-GB"/>
          <w14:ligatures w14:val="none"/>
        </w:rPr>
        <w:t xml:space="preserve">will be taught and </w:t>
      </w:r>
      <w:r w:rsidRPr="00D97D5F">
        <w:rPr>
          <w:rFonts w:ascii="Century Gothic" w:eastAsia="Times New Roman" w:hAnsi="Century Gothic" w:cs="Arial"/>
          <w:b/>
          <w:bCs/>
          <w:kern w:val="0"/>
          <w:sz w:val="22"/>
          <w:szCs w:val="22"/>
          <w:lang w:eastAsia="en-GB"/>
          <w14:ligatures w14:val="none"/>
        </w:rPr>
        <w:t>when</w:t>
      </w:r>
      <w:r w:rsidRPr="00D97D5F">
        <w:rPr>
          <w:rFonts w:ascii="Century Gothic" w:eastAsia="Times New Roman" w:hAnsi="Century Gothic" w:cs="Arial"/>
          <w:kern w:val="0"/>
          <w:sz w:val="22"/>
          <w:szCs w:val="22"/>
          <w:lang w:eastAsia="en-GB"/>
          <w14:ligatures w14:val="none"/>
        </w:rPr>
        <w:t>, ensuring coherence and progression over time.</w:t>
      </w:r>
    </w:p>
    <w:p w14:paraId="3213B29D" w14:textId="77777777" w:rsidR="00610404" w:rsidRPr="00D97D5F" w:rsidRDefault="00610404" w:rsidP="00AD140F">
      <w:pPr>
        <w:rPr>
          <w:rFonts w:ascii="Century Gothic" w:eastAsia="Times New Roman" w:hAnsi="Century Gothic" w:cs="Arial"/>
          <w:kern w:val="0"/>
          <w:sz w:val="22"/>
          <w:szCs w:val="22"/>
          <w:lang w:eastAsia="en-GB"/>
          <w14:ligatures w14:val="none"/>
        </w:rPr>
      </w:pPr>
    </w:p>
    <w:p w14:paraId="7077B58B" w14:textId="77777777" w:rsidR="00610404" w:rsidRPr="00D97D5F" w:rsidRDefault="0061040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In some cases, long-term planning may use externally purchased or established curriculum programmes. These are </w:t>
      </w:r>
      <w:r w:rsidRPr="00D97D5F">
        <w:rPr>
          <w:rFonts w:ascii="Century Gothic" w:eastAsia="Times New Roman" w:hAnsi="Century Gothic" w:cs="Arial"/>
          <w:b/>
          <w:bCs/>
          <w:kern w:val="0"/>
          <w:sz w:val="22"/>
          <w:szCs w:val="22"/>
          <w:lang w:eastAsia="en-GB"/>
          <w14:ligatures w14:val="none"/>
        </w:rPr>
        <w:t>adapted to suit the Portland context</w:t>
      </w:r>
      <w:r w:rsidRPr="00D97D5F">
        <w:rPr>
          <w:rFonts w:ascii="Century Gothic" w:eastAsia="Times New Roman" w:hAnsi="Century Gothic" w:cs="Arial"/>
          <w:kern w:val="0"/>
          <w:sz w:val="22"/>
          <w:szCs w:val="22"/>
          <w:lang w:eastAsia="en-GB"/>
          <w14:ligatures w14:val="none"/>
        </w:rPr>
        <w:t xml:space="preserve">, following a review of their </w:t>
      </w:r>
      <w:r w:rsidRPr="00D97D5F">
        <w:rPr>
          <w:rFonts w:ascii="Century Gothic" w:eastAsia="Times New Roman" w:hAnsi="Century Gothic" w:cs="Arial"/>
          <w:b/>
          <w:bCs/>
          <w:kern w:val="0"/>
          <w:sz w:val="22"/>
          <w:szCs w:val="22"/>
          <w:lang w:eastAsia="en-GB"/>
          <w14:ligatures w14:val="none"/>
        </w:rPr>
        <w:t>suitability for pupil needs, accessibility, and alignment with school intent</w:t>
      </w:r>
      <w:r w:rsidRPr="00D97D5F">
        <w:rPr>
          <w:rFonts w:ascii="Century Gothic" w:eastAsia="Times New Roman" w:hAnsi="Century Gothic" w:cs="Arial"/>
          <w:kern w:val="0"/>
          <w:sz w:val="22"/>
          <w:szCs w:val="22"/>
          <w:lang w:eastAsia="en-GB"/>
          <w14:ligatures w14:val="none"/>
        </w:rPr>
        <w:t>.</w:t>
      </w:r>
    </w:p>
    <w:p w14:paraId="05D6D873" w14:textId="77777777" w:rsidR="00610404" w:rsidRPr="00D97D5F" w:rsidRDefault="00610404" w:rsidP="00AD140F">
      <w:pPr>
        <w:rPr>
          <w:rFonts w:ascii="Century Gothic" w:eastAsia="Times New Roman" w:hAnsi="Century Gothic" w:cs="Arial"/>
          <w:kern w:val="0"/>
          <w:sz w:val="22"/>
          <w:szCs w:val="22"/>
          <w:lang w:eastAsia="en-GB"/>
          <w14:ligatures w14:val="none"/>
        </w:rPr>
      </w:pPr>
    </w:p>
    <w:p w14:paraId="3B7C945A" w14:textId="77777777" w:rsidR="00610404" w:rsidRPr="00D97D5F" w:rsidRDefault="0061040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Includes:</w:t>
      </w:r>
    </w:p>
    <w:p w14:paraId="3A447014" w14:textId="7384F405"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Key curriculum themes and areas of learning</w:t>
      </w:r>
    </w:p>
    <w:p w14:paraId="207D4218" w14:textId="4E92697D"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Knowledge and skills progression across the term/year/key stage</w:t>
      </w:r>
    </w:p>
    <w:p w14:paraId="1931D19C" w14:textId="61E5BC0C"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Subject-specific links to broader learning intentions and school pathways</w:t>
      </w:r>
    </w:p>
    <w:p w14:paraId="51FFDE4A" w14:textId="0417B47C"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Opportunities for communication, regulation, and independence</w:t>
      </w:r>
    </w:p>
    <w:p w14:paraId="6D1A93CC" w14:textId="456BF7D1"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Cross-curricular or enrichment experiences (e.g. outdoor learning, community participation)</w:t>
      </w:r>
    </w:p>
    <w:p w14:paraId="63FDC643" w14:textId="555F75E9"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Assessment points or broad indicators of progress</w:t>
      </w:r>
    </w:p>
    <w:p w14:paraId="01E54DCF" w14:textId="77777777"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Sequencing showing how learning connects to prior and future content</w:t>
      </w:r>
    </w:p>
    <w:p w14:paraId="1E157D3A" w14:textId="313045BA" w:rsidR="00610404" w:rsidRPr="00D97D5F" w:rsidRDefault="00610404" w:rsidP="00AD140F">
      <w:pPr>
        <w:rPr>
          <w:rFonts w:ascii="Century Gothic" w:eastAsia="Times New Roman" w:hAnsi="Century Gothic" w:cs="Arial"/>
          <w:kern w:val="0"/>
          <w:sz w:val="22"/>
          <w:szCs w:val="22"/>
          <w:lang w:eastAsia="en-GB"/>
          <w14:ligatures w14:val="none"/>
        </w:rPr>
      </w:pPr>
    </w:p>
    <w:p w14:paraId="07585A58" w14:textId="0E92C829" w:rsidR="00D54705" w:rsidRPr="00D97D5F" w:rsidRDefault="003D3828" w:rsidP="00AD140F">
      <w:pPr>
        <w:pStyle w:val="NormalWeb"/>
        <w:spacing w:before="0" w:beforeAutospacing="0" w:after="0" w:afterAutospacing="0"/>
        <w:rPr>
          <w:rFonts w:ascii="Century Gothic" w:eastAsiaTheme="majorEastAsia" w:hAnsi="Century Gothic" w:cs="Arial"/>
          <w:b/>
          <w:bCs/>
          <w:sz w:val="22"/>
          <w:szCs w:val="22"/>
        </w:rPr>
      </w:pPr>
      <w:r w:rsidRPr="00D97D5F">
        <w:rPr>
          <w:rStyle w:val="Strong"/>
          <w:rFonts w:ascii="Century Gothic" w:eastAsiaTheme="majorEastAsia" w:hAnsi="Century Gothic" w:cs="Arial"/>
          <w:sz w:val="22"/>
          <w:szCs w:val="22"/>
        </w:rPr>
        <w:t>Summary:</w:t>
      </w:r>
    </w:p>
    <w:p w14:paraId="0D1105A8" w14:textId="11B744FA" w:rsidR="003D3828" w:rsidRPr="00D97D5F" w:rsidRDefault="00BD6B5E" w:rsidP="00BD6B5E">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The Long-Term Plan should act as the </w:t>
      </w:r>
      <w:r w:rsidRPr="00D97D5F">
        <w:rPr>
          <w:rFonts w:ascii="Century Gothic" w:eastAsia="Times New Roman" w:hAnsi="Century Gothic" w:cs="Arial"/>
          <w:b/>
          <w:bCs/>
          <w:kern w:val="0"/>
          <w:sz w:val="22"/>
          <w:szCs w:val="22"/>
          <w:lang w:eastAsia="en-GB"/>
          <w14:ligatures w14:val="none"/>
        </w:rPr>
        <w:t>curriculum map</w:t>
      </w:r>
      <w:r w:rsidRPr="00D97D5F">
        <w:rPr>
          <w:rFonts w:ascii="Century Gothic" w:eastAsia="Times New Roman" w:hAnsi="Century Gothic" w:cs="Arial"/>
          <w:kern w:val="0"/>
          <w:sz w:val="22"/>
          <w:szCs w:val="22"/>
          <w:lang w:eastAsia="en-GB"/>
          <w14:ligatures w14:val="none"/>
        </w:rPr>
        <w:t xml:space="preserve">, giving a clear overview of what pupils will learn, when, and why. It should also demonstrate </w:t>
      </w:r>
      <w:r w:rsidRPr="00D97D5F">
        <w:rPr>
          <w:rFonts w:ascii="Century Gothic" w:eastAsia="Times New Roman" w:hAnsi="Century Gothic" w:cs="Arial"/>
          <w:b/>
          <w:bCs/>
          <w:kern w:val="0"/>
          <w:sz w:val="22"/>
          <w:szCs w:val="22"/>
          <w:lang w:eastAsia="en-GB"/>
          <w14:ligatures w14:val="none"/>
        </w:rPr>
        <w:t>intentional thought</w:t>
      </w:r>
      <w:r w:rsidRPr="00D97D5F">
        <w:rPr>
          <w:rFonts w:ascii="Century Gothic" w:eastAsia="Times New Roman" w:hAnsi="Century Gothic" w:cs="Arial"/>
          <w:kern w:val="0"/>
          <w:sz w:val="22"/>
          <w:szCs w:val="22"/>
          <w:lang w:eastAsia="en-GB"/>
          <w14:ligatures w14:val="none"/>
        </w:rPr>
        <w:t xml:space="preserve"> about how therapies, personal development, enrichment, and life skills are integrated into the broader learning experience.</w:t>
      </w:r>
    </w:p>
    <w:p w14:paraId="40BC3540" w14:textId="77777777" w:rsidR="00610404" w:rsidRPr="00D97D5F" w:rsidRDefault="00610404" w:rsidP="00AD140F">
      <w:pPr>
        <w:rPr>
          <w:rFonts w:ascii="Century Gothic" w:eastAsia="Times New Roman" w:hAnsi="Century Gothic" w:cs="Arial"/>
          <w:kern w:val="0"/>
          <w:sz w:val="22"/>
          <w:szCs w:val="22"/>
          <w:lang w:eastAsia="en-GB"/>
          <w14:ligatures w14:val="none"/>
        </w:rPr>
      </w:pPr>
    </w:p>
    <w:p w14:paraId="40E182E4" w14:textId="77777777" w:rsidR="00BD6B5E" w:rsidRPr="00D97D5F" w:rsidRDefault="00BD6B5E" w:rsidP="00AD140F">
      <w:pPr>
        <w:rPr>
          <w:rFonts w:ascii="Century Gothic" w:eastAsia="Times New Roman" w:hAnsi="Century Gothic" w:cs="Arial"/>
          <w:kern w:val="0"/>
          <w:sz w:val="22"/>
          <w:szCs w:val="22"/>
          <w:lang w:eastAsia="en-GB"/>
          <w14:ligatures w14:val="none"/>
        </w:rPr>
      </w:pPr>
    </w:p>
    <w:p w14:paraId="3971E4C6" w14:textId="77777777" w:rsidR="00610404" w:rsidRPr="00D97D5F" w:rsidRDefault="00610404" w:rsidP="00AD140F">
      <w:pPr>
        <w:outlineLvl w:val="1"/>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t>Medium-Term Planning</w:t>
      </w:r>
    </w:p>
    <w:p w14:paraId="10282F58" w14:textId="77777777" w:rsidR="00610404" w:rsidRPr="00D97D5F" w:rsidRDefault="00610404" w:rsidP="00AD140F">
      <w:pPr>
        <w:rPr>
          <w:rFonts w:ascii="Century Gothic" w:eastAsia="Times New Roman" w:hAnsi="Century Gothic" w:cs="Arial"/>
          <w:b/>
          <w:bCs/>
          <w:kern w:val="0"/>
          <w:sz w:val="22"/>
          <w:szCs w:val="22"/>
          <w:lang w:eastAsia="en-GB"/>
          <w14:ligatures w14:val="none"/>
        </w:rPr>
      </w:pPr>
    </w:p>
    <w:p w14:paraId="61625D70" w14:textId="50D74C2D" w:rsidR="00610404" w:rsidRPr="00D97D5F" w:rsidRDefault="0061040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Purpose:</w:t>
      </w:r>
      <w:r w:rsidRPr="00D97D5F">
        <w:rPr>
          <w:rFonts w:ascii="Century Gothic" w:eastAsia="Times New Roman" w:hAnsi="Century Gothic" w:cs="Arial"/>
          <w:kern w:val="0"/>
          <w:sz w:val="22"/>
          <w:szCs w:val="22"/>
          <w:lang w:eastAsia="en-GB"/>
          <w14:ligatures w14:val="none"/>
        </w:rPr>
        <w:br/>
        <w:t xml:space="preserve">Breaks long-term goals into manageable units of learning (usually half-term), showing how skills and knowledge build progressively through </w:t>
      </w:r>
      <w:r w:rsidRPr="00D97D5F">
        <w:rPr>
          <w:rFonts w:ascii="Century Gothic" w:eastAsia="Times New Roman" w:hAnsi="Century Gothic" w:cs="Arial"/>
          <w:b/>
          <w:bCs/>
          <w:kern w:val="0"/>
          <w:sz w:val="22"/>
          <w:szCs w:val="22"/>
          <w:lang w:eastAsia="en-GB"/>
          <w14:ligatures w14:val="none"/>
        </w:rPr>
        <w:t>sequenced, active, and applied learning</w:t>
      </w:r>
      <w:r w:rsidRPr="00D97D5F">
        <w:rPr>
          <w:rFonts w:ascii="Century Gothic" w:eastAsia="Times New Roman" w:hAnsi="Century Gothic" w:cs="Arial"/>
          <w:kern w:val="0"/>
          <w:sz w:val="22"/>
          <w:szCs w:val="22"/>
          <w:lang w:eastAsia="en-GB"/>
          <w14:ligatures w14:val="none"/>
        </w:rPr>
        <w:t>.</w:t>
      </w:r>
    </w:p>
    <w:p w14:paraId="3929260C" w14:textId="77777777" w:rsidR="00610404" w:rsidRPr="00D97D5F" w:rsidRDefault="00610404" w:rsidP="00AD140F">
      <w:pPr>
        <w:rPr>
          <w:rFonts w:ascii="Century Gothic" w:eastAsia="Times New Roman" w:hAnsi="Century Gothic" w:cs="Arial"/>
          <w:kern w:val="0"/>
          <w:sz w:val="22"/>
          <w:szCs w:val="22"/>
          <w:lang w:eastAsia="en-GB"/>
          <w14:ligatures w14:val="none"/>
        </w:rPr>
      </w:pPr>
    </w:p>
    <w:p w14:paraId="6DFD694B" w14:textId="2753F6BB"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hAnsi="Century Gothic" w:cs="Arial"/>
          <w:sz w:val="22"/>
          <w:szCs w:val="22"/>
        </w:rPr>
        <w:t xml:space="preserve">Each </w:t>
      </w:r>
      <w:r w:rsidR="00D54705" w:rsidRPr="00D97D5F">
        <w:rPr>
          <w:rFonts w:ascii="Century Gothic" w:hAnsi="Century Gothic" w:cs="Arial"/>
          <w:sz w:val="22"/>
          <w:szCs w:val="22"/>
        </w:rPr>
        <w:t>Medium-Term</w:t>
      </w:r>
      <w:r w:rsidRPr="00D97D5F">
        <w:rPr>
          <w:rFonts w:ascii="Century Gothic" w:hAnsi="Century Gothic" w:cs="Arial"/>
          <w:sz w:val="22"/>
          <w:szCs w:val="22"/>
        </w:rPr>
        <w:t xml:space="preserve"> Plan (MTP) ensures that:</w:t>
      </w:r>
    </w:p>
    <w:p w14:paraId="0ADD4F02" w14:textId="77777777"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Knowledge and skills are built progressively,</w:t>
      </w:r>
    </w:p>
    <w:p w14:paraId="672CC974" w14:textId="77777777"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Learning is practical, applied, and engaging,</w:t>
      </w:r>
    </w:p>
    <w:p w14:paraId="3C395D27" w14:textId="77777777"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Adaptations are identified and embedded to support accessibility, communication, regulation, and independence,</w:t>
      </w:r>
    </w:p>
    <w:p w14:paraId="7FB77E3A" w14:textId="77777777" w:rsidR="003D3828" w:rsidRPr="00D97D5F" w:rsidRDefault="003D3828" w:rsidP="002B52EF">
      <w:pPr>
        <w:numPr>
          <w:ilvl w:val="0"/>
          <w:numId w:val="1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Assessment and reflection opportunities are built into the sequence.</w:t>
      </w:r>
    </w:p>
    <w:p w14:paraId="4696AF67" w14:textId="77777777" w:rsidR="00D54705" w:rsidRPr="00D97D5F" w:rsidRDefault="00D54705" w:rsidP="00AD140F">
      <w:pPr>
        <w:pStyle w:val="NormalWeb"/>
        <w:spacing w:before="0" w:beforeAutospacing="0" w:after="0" w:afterAutospacing="0"/>
        <w:rPr>
          <w:rStyle w:val="Emphasis"/>
          <w:rFonts w:ascii="Century Gothic" w:eastAsiaTheme="majorEastAsia" w:hAnsi="Century Gothic" w:cs="Arial"/>
          <w:sz w:val="22"/>
          <w:szCs w:val="22"/>
        </w:rPr>
      </w:pPr>
    </w:p>
    <w:p w14:paraId="3D7267D6" w14:textId="6206E3B6" w:rsidR="003D3828" w:rsidRPr="00D97D5F" w:rsidRDefault="003D3828" w:rsidP="00AD140F">
      <w:pPr>
        <w:pStyle w:val="NormalWeb"/>
        <w:spacing w:before="0" w:beforeAutospacing="0" w:after="0" w:afterAutospacing="0"/>
        <w:rPr>
          <w:rFonts w:ascii="Century Gothic" w:hAnsi="Century Gothic" w:cs="Arial"/>
          <w:sz w:val="22"/>
          <w:szCs w:val="22"/>
        </w:rPr>
      </w:pPr>
      <w:r w:rsidRPr="00D97D5F">
        <w:rPr>
          <w:rStyle w:val="Emphasis"/>
          <w:rFonts w:ascii="Century Gothic" w:eastAsiaTheme="majorEastAsia" w:hAnsi="Century Gothic" w:cs="Arial"/>
          <w:sz w:val="22"/>
          <w:szCs w:val="22"/>
        </w:rPr>
        <w:t xml:space="preserve">If an external or purchased scheme is used (e.g. White Rose), a </w:t>
      </w:r>
      <w:r w:rsidRPr="00D97D5F">
        <w:rPr>
          <w:rStyle w:val="Strong"/>
          <w:rFonts w:ascii="Century Gothic" w:eastAsiaTheme="majorEastAsia" w:hAnsi="Century Gothic" w:cs="Arial"/>
          <w:i/>
          <w:iCs/>
          <w:sz w:val="22"/>
          <w:szCs w:val="22"/>
        </w:rPr>
        <w:t>Portland Medium Term Plan Front Sheet</w:t>
      </w:r>
      <w:r w:rsidRPr="00D97D5F">
        <w:rPr>
          <w:rStyle w:val="Emphasis"/>
          <w:rFonts w:ascii="Century Gothic" w:eastAsiaTheme="majorEastAsia" w:hAnsi="Century Gothic" w:cs="Arial"/>
          <w:sz w:val="22"/>
          <w:szCs w:val="22"/>
        </w:rPr>
        <w:t xml:space="preserve"> must be completed and placed in front of it. This ensures the scheme has been reviewed for accessibility, suitability, and alignment with Portland’s curriculum intent.</w:t>
      </w:r>
    </w:p>
    <w:p w14:paraId="05D28E18" w14:textId="77777777" w:rsidR="00610404" w:rsidRPr="00D97D5F" w:rsidRDefault="00610404" w:rsidP="00AD140F">
      <w:pPr>
        <w:rPr>
          <w:rFonts w:ascii="Century Gothic" w:eastAsia="Times New Roman" w:hAnsi="Century Gothic" w:cs="Arial"/>
          <w:b/>
          <w:bCs/>
          <w:kern w:val="0"/>
          <w:sz w:val="22"/>
          <w:szCs w:val="22"/>
          <w:lang w:eastAsia="en-GB"/>
          <w14:ligatures w14:val="none"/>
        </w:rPr>
      </w:pPr>
    </w:p>
    <w:p w14:paraId="6115A0B7" w14:textId="15C375AF" w:rsidR="00BD6B5E" w:rsidRPr="00D97D5F" w:rsidRDefault="003D3828"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 xml:space="preserve">What Each </w:t>
      </w:r>
      <w:r w:rsidR="00D54705" w:rsidRPr="00D97D5F">
        <w:rPr>
          <w:rFonts w:ascii="Century Gothic" w:eastAsia="Times New Roman" w:hAnsi="Century Gothic" w:cs="Arial"/>
          <w:b/>
          <w:bCs/>
          <w:kern w:val="0"/>
          <w:sz w:val="22"/>
          <w:szCs w:val="22"/>
          <w:lang w:eastAsia="en-GB"/>
          <w14:ligatures w14:val="none"/>
        </w:rPr>
        <w:t>Medium-Term</w:t>
      </w:r>
      <w:r w:rsidRPr="00D97D5F">
        <w:rPr>
          <w:rFonts w:ascii="Century Gothic" w:eastAsia="Times New Roman" w:hAnsi="Century Gothic" w:cs="Arial"/>
          <w:b/>
          <w:bCs/>
          <w:kern w:val="0"/>
          <w:sz w:val="22"/>
          <w:szCs w:val="22"/>
          <w:lang w:eastAsia="en-GB"/>
          <w14:ligatures w14:val="none"/>
        </w:rPr>
        <w:t xml:space="preserve"> Plan Must Include</w:t>
      </w:r>
      <w:r w:rsidR="00D54705" w:rsidRPr="00D97D5F">
        <w:rPr>
          <w:rFonts w:ascii="Century Gothic" w:eastAsia="Times New Roman" w:hAnsi="Century Gothic" w:cs="Arial"/>
          <w:b/>
          <w:bCs/>
          <w:kern w:val="0"/>
          <w:sz w:val="22"/>
          <w:szCs w:val="22"/>
          <w:lang w:eastAsia="en-GB"/>
          <w14:ligatures w14:val="none"/>
        </w:rPr>
        <w:t>:</w:t>
      </w:r>
    </w:p>
    <w:p w14:paraId="3A53A91B" w14:textId="77777777"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1. Unit Information</w:t>
      </w:r>
    </w:p>
    <w:p w14:paraId="368B4614" w14:textId="77777777" w:rsidR="003D3828" w:rsidRPr="00D97D5F" w:rsidRDefault="003D3828" w:rsidP="00AD140F">
      <w:pPr>
        <w:numPr>
          <w:ilvl w:val="0"/>
          <w:numId w:val="26"/>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Subject</w:t>
      </w:r>
    </w:p>
    <w:p w14:paraId="180C3BDE" w14:textId="77777777" w:rsidR="003D3828" w:rsidRPr="00D97D5F" w:rsidRDefault="003D3828" w:rsidP="00AD140F">
      <w:pPr>
        <w:numPr>
          <w:ilvl w:val="0"/>
          <w:numId w:val="26"/>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Scheme of Learning (SOL) Title</w:t>
      </w:r>
    </w:p>
    <w:p w14:paraId="28617BE2" w14:textId="77777777" w:rsidR="003D3828" w:rsidRPr="00D97D5F" w:rsidRDefault="003D3828" w:rsidP="00AD140F">
      <w:pPr>
        <w:numPr>
          <w:ilvl w:val="0"/>
          <w:numId w:val="26"/>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Year Group</w:t>
      </w:r>
    </w:p>
    <w:p w14:paraId="7C8829E2" w14:textId="00F918C8" w:rsidR="00D54705" w:rsidRPr="00D97D5F" w:rsidRDefault="003D3828" w:rsidP="00D54705">
      <w:pPr>
        <w:numPr>
          <w:ilvl w:val="0"/>
          <w:numId w:val="26"/>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Length of Scheme of Work (e.g. 6 weeks, 12 lessons)</w:t>
      </w:r>
    </w:p>
    <w:p w14:paraId="62ED2C6F" w14:textId="253EEE5B" w:rsidR="00D54705" w:rsidRPr="00D97D5F" w:rsidRDefault="07201323" w:rsidP="00D54705">
      <w:pPr>
        <w:ind w:left="720"/>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sz w:val="22"/>
          <w:szCs w:val="22"/>
          <w:lang w:eastAsia="en-GB"/>
        </w:rPr>
        <w:t xml:space="preserve"> </w:t>
      </w:r>
    </w:p>
    <w:p w14:paraId="49980764" w14:textId="77777777"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2. Required Prior Knowledge</w:t>
      </w:r>
      <w:r w:rsidRPr="00D97D5F">
        <w:rPr>
          <w:rFonts w:ascii="Century Gothic" w:eastAsia="Times New Roman" w:hAnsi="Century Gothic" w:cs="Arial"/>
          <w:kern w:val="0"/>
          <w:sz w:val="22"/>
          <w:szCs w:val="22"/>
          <w:lang w:eastAsia="en-GB"/>
          <w14:ligatures w14:val="none"/>
        </w:rPr>
        <w:br/>
        <w:t>A short summary of what pupils should already know or be able to do before starting the unit.</w:t>
      </w:r>
    </w:p>
    <w:p w14:paraId="72CD07EC" w14:textId="77777777" w:rsidR="00D54705" w:rsidRPr="00D97D5F" w:rsidRDefault="00D54705" w:rsidP="00AD140F">
      <w:pPr>
        <w:rPr>
          <w:rFonts w:ascii="Century Gothic" w:eastAsia="Times New Roman" w:hAnsi="Century Gothic" w:cs="Arial"/>
          <w:kern w:val="0"/>
          <w:sz w:val="22"/>
          <w:szCs w:val="22"/>
          <w:lang w:eastAsia="en-GB"/>
          <w14:ligatures w14:val="none"/>
        </w:rPr>
      </w:pPr>
    </w:p>
    <w:p w14:paraId="68606908" w14:textId="188D9497"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3. Key Knowledge</w:t>
      </w:r>
      <w:r w:rsidRPr="00D97D5F">
        <w:rPr>
          <w:rFonts w:ascii="Century Gothic" w:eastAsia="Times New Roman" w:hAnsi="Century Gothic" w:cs="Arial"/>
          <w:kern w:val="0"/>
          <w:sz w:val="22"/>
          <w:szCs w:val="22"/>
          <w:lang w:eastAsia="en-GB"/>
          <w14:ligatures w14:val="none"/>
        </w:rPr>
        <w:br/>
        <w:t>A clear outline of the knowledge pupils will gain during this unit</w:t>
      </w:r>
      <w:r w:rsidR="00BD6B5E"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the “what” of learning.</w:t>
      </w:r>
    </w:p>
    <w:p w14:paraId="61716B0E" w14:textId="77777777" w:rsidR="00D54705" w:rsidRPr="00D97D5F" w:rsidRDefault="00D54705" w:rsidP="00AD140F">
      <w:pPr>
        <w:rPr>
          <w:rFonts w:ascii="Century Gothic" w:eastAsia="Times New Roman" w:hAnsi="Century Gothic" w:cs="Arial"/>
          <w:kern w:val="0"/>
          <w:sz w:val="22"/>
          <w:szCs w:val="22"/>
          <w:lang w:eastAsia="en-GB"/>
          <w14:ligatures w14:val="none"/>
        </w:rPr>
      </w:pPr>
    </w:p>
    <w:p w14:paraId="55AA52B6" w14:textId="07906B65"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4. Key Skills</w:t>
      </w:r>
      <w:r w:rsidRPr="00D97D5F">
        <w:rPr>
          <w:rFonts w:ascii="Century Gothic" w:eastAsia="Times New Roman" w:hAnsi="Century Gothic" w:cs="Arial"/>
          <w:kern w:val="0"/>
          <w:sz w:val="22"/>
          <w:szCs w:val="22"/>
          <w:lang w:eastAsia="en-GB"/>
          <w14:ligatures w14:val="none"/>
        </w:rPr>
        <w:br/>
        <w:t>The specific skills pupils will develop</w:t>
      </w:r>
      <w:r w:rsidR="00D54705"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the “how” of learning and application.</w:t>
      </w:r>
    </w:p>
    <w:p w14:paraId="782F1D1F" w14:textId="77777777" w:rsidR="00D54705" w:rsidRPr="00D97D5F" w:rsidRDefault="00D54705" w:rsidP="00AD140F">
      <w:pPr>
        <w:rPr>
          <w:rFonts w:ascii="Century Gothic" w:eastAsia="Times New Roman" w:hAnsi="Century Gothic" w:cs="Arial"/>
          <w:b/>
          <w:bCs/>
          <w:kern w:val="0"/>
          <w:sz w:val="22"/>
          <w:szCs w:val="22"/>
          <w:lang w:eastAsia="en-GB"/>
          <w14:ligatures w14:val="none"/>
        </w:rPr>
      </w:pPr>
    </w:p>
    <w:p w14:paraId="02340529" w14:textId="4A74A6C8"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5. Experiences &amp; Cultural Capital</w:t>
      </w:r>
      <w:r w:rsidRPr="00D97D5F">
        <w:rPr>
          <w:rFonts w:ascii="Century Gothic" w:eastAsia="Times New Roman" w:hAnsi="Century Gothic" w:cs="Arial"/>
          <w:kern w:val="0"/>
          <w:sz w:val="22"/>
          <w:szCs w:val="22"/>
          <w:lang w:eastAsia="en-GB"/>
          <w14:ligatures w14:val="none"/>
        </w:rPr>
        <w:br/>
        <w:t>Planned opportunities that develop creativity, independence, empathy, communication, and understanding of the wider world.</w:t>
      </w:r>
    </w:p>
    <w:p w14:paraId="55333695" w14:textId="77777777" w:rsidR="00D54705" w:rsidRPr="00D97D5F" w:rsidRDefault="00D54705" w:rsidP="00AD140F">
      <w:pPr>
        <w:rPr>
          <w:rFonts w:ascii="Century Gothic" w:eastAsia="Times New Roman" w:hAnsi="Century Gothic" w:cs="Arial"/>
          <w:b/>
          <w:bCs/>
          <w:kern w:val="0"/>
          <w:sz w:val="22"/>
          <w:szCs w:val="22"/>
          <w:lang w:eastAsia="en-GB"/>
          <w14:ligatures w14:val="none"/>
        </w:rPr>
      </w:pPr>
    </w:p>
    <w:p w14:paraId="20B69EBC" w14:textId="427D1FA1" w:rsidR="003D3828" w:rsidRPr="00D97D5F" w:rsidRDefault="003D3828"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6. Key Vocabulary</w:t>
      </w:r>
      <w:r w:rsidRPr="00D97D5F">
        <w:rPr>
          <w:rFonts w:ascii="Century Gothic" w:eastAsia="Times New Roman" w:hAnsi="Century Gothic" w:cs="Arial"/>
          <w:kern w:val="0"/>
          <w:sz w:val="22"/>
          <w:szCs w:val="22"/>
          <w:lang w:eastAsia="en-GB"/>
          <w14:ligatures w14:val="none"/>
        </w:rPr>
        <w:br/>
        <w:t>Subject-specific and communication-rich vocabulary to be explicitly taught, modelled, and reinforced.</w:t>
      </w:r>
    </w:p>
    <w:p w14:paraId="2CCA7511" w14:textId="77777777" w:rsidR="00D54705" w:rsidRPr="00D97D5F" w:rsidRDefault="00D54705" w:rsidP="00AD140F">
      <w:pPr>
        <w:rPr>
          <w:rFonts w:ascii="Century Gothic" w:eastAsia="Times New Roman" w:hAnsi="Century Gothic" w:cs="Arial"/>
          <w:b/>
          <w:bCs/>
          <w:kern w:val="0"/>
          <w:sz w:val="22"/>
          <w:szCs w:val="22"/>
          <w:lang w:eastAsia="en-GB"/>
          <w14:ligatures w14:val="none"/>
        </w:rPr>
      </w:pPr>
    </w:p>
    <w:p w14:paraId="6E1D05FD" w14:textId="73BE6606" w:rsidR="003D3828" w:rsidRPr="00D97D5F" w:rsidRDefault="008562CE"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7</w:t>
      </w:r>
      <w:r w:rsidR="003D3828" w:rsidRPr="00D97D5F">
        <w:rPr>
          <w:rFonts w:ascii="Century Gothic" w:eastAsia="Times New Roman" w:hAnsi="Century Gothic" w:cs="Arial"/>
          <w:b/>
          <w:bCs/>
          <w:kern w:val="0"/>
          <w:sz w:val="22"/>
          <w:szCs w:val="22"/>
          <w:lang w:eastAsia="en-GB"/>
          <w14:ligatures w14:val="none"/>
        </w:rPr>
        <w:t>. Adaptations</w:t>
      </w:r>
      <w:r w:rsidR="003D3828" w:rsidRPr="00D97D5F">
        <w:rPr>
          <w:rFonts w:ascii="Century Gothic" w:eastAsia="Times New Roman" w:hAnsi="Century Gothic" w:cs="Arial"/>
          <w:kern w:val="0"/>
          <w:sz w:val="22"/>
          <w:szCs w:val="22"/>
          <w:lang w:eastAsia="en-GB"/>
          <w14:ligatures w14:val="none"/>
        </w:rPr>
        <w:br/>
        <w:t>Planned adjustments that ensure inclusion and engagement for all learners, such as:</w:t>
      </w:r>
    </w:p>
    <w:p w14:paraId="6A7BBDF5" w14:textId="77777777" w:rsidR="003D3828" w:rsidRPr="00D97D5F" w:rsidRDefault="003D3828" w:rsidP="00AD140F">
      <w:pPr>
        <w:numPr>
          <w:ilvl w:val="0"/>
          <w:numId w:val="27"/>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Communication support (visuals, simplified language)</w:t>
      </w:r>
    </w:p>
    <w:p w14:paraId="2833545F" w14:textId="77777777" w:rsidR="003D3828" w:rsidRPr="00D97D5F" w:rsidRDefault="003D3828" w:rsidP="00AD140F">
      <w:pPr>
        <w:numPr>
          <w:ilvl w:val="0"/>
          <w:numId w:val="27"/>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Regulation support (sensory breaks, predictable structure)</w:t>
      </w:r>
    </w:p>
    <w:p w14:paraId="5438775C" w14:textId="77777777" w:rsidR="003D3828" w:rsidRPr="00D97D5F" w:rsidRDefault="003D3828" w:rsidP="00AD140F">
      <w:pPr>
        <w:numPr>
          <w:ilvl w:val="0"/>
          <w:numId w:val="27"/>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Scaffolded task design and differentiated materials</w:t>
      </w:r>
    </w:p>
    <w:p w14:paraId="1547DCC4" w14:textId="77777777" w:rsidR="003D3828" w:rsidRPr="00D97D5F" w:rsidRDefault="003D3828" w:rsidP="00AD140F">
      <w:pPr>
        <w:numPr>
          <w:ilvl w:val="0"/>
          <w:numId w:val="27"/>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Environmental adaptations</w:t>
      </w:r>
    </w:p>
    <w:p w14:paraId="00ED049A" w14:textId="77777777" w:rsidR="003D3828" w:rsidRPr="00D97D5F" w:rsidRDefault="003D3828" w:rsidP="00AD140F">
      <w:pPr>
        <w:numPr>
          <w:ilvl w:val="0"/>
          <w:numId w:val="27"/>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Integration of therapeutic approaches</w:t>
      </w:r>
    </w:p>
    <w:p w14:paraId="1FD640AB" w14:textId="77777777" w:rsidR="003D3828" w:rsidRPr="00D97D5F" w:rsidRDefault="003D3828" w:rsidP="00AD140F">
      <w:pPr>
        <w:numPr>
          <w:ilvl w:val="0"/>
          <w:numId w:val="27"/>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Challenge and extension opportunities</w:t>
      </w:r>
    </w:p>
    <w:p w14:paraId="665A6501" w14:textId="77777777" w:rsidR="002B52EF" w:rsidRPr="00D97D5F" w:rsidRDefault="002B52EF" w:rsidP="002B52EF">
      <w:pPr>
        <w:rPr>
          <w:rFonts w:ascii="Century Gothic" w:eastAsia="Times New Roman" w:hAnsi="Century Gothic" w:cs="Arial"/>
          <w:kern w:val="0"/>
          <w:sz w:val="22"/>
          <w:szCs w:val="22"/>
          <w:lang w:eastAsia="en-GB"/>
          <w14:ligatures w14:val="none"/>
        </w:rPr>
      </w:pPr>
    </w:p>
    <w:p w14:paraId="640C791B" w14:textId="2F2CD7AA" w:rsidR="002B52EF" w:rsidRPr="00D97D5F" w:rsidRDefault="002B52EF" w:rsidP="002B52E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Adaptations should be responsive; staff may adjust these during delivery based on pupil engagement or regulation needs</w:t>
      </w:r>
    </w:p>
    <w:p w14:paraId="2700B78D" w14:textId="77777777" w:rsidR="00D54705" w:rsidRPr="00D97D5F" w:rsidRDefault="00D54705" w:rsidP="00AD140F">
      <w:pPr>
        <w:rPr>
          <w:rFonts w:ascii="Century Gothic" w:eastAsia="Times New Roman" w:hAnsi="Century Gothic" w:cs="Arial"/>
          <w:b/>
          <w:bCs/>
          <w:kern w:val="0"/>
          <w:sz w:val="22"/>
          <w:szCs w:val="22"/>
          <w:lang w:eastAsia="en-GB"/>
          <w14:ligatures w14:val="none"/>
        </w:rPr>
      </w:pPr>
    </w:p>
    <w:p w14:paraId="797BA6DA" w14:textId="0BE43C18" w:rsidR="003D3828" w:rsidRPr="00D97D5F" w:rsidRDefault="008562CE"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8</w:t>
      </w:r>
      <w:r w:rsidR="003D3828" w:rsidRPr="00D97D5F">
        <w:rPr>
          <w:rFonts w:ascii="Century Gothic" w:eastAsia="Times New Roman" w:hAnsi="Century Gothic" w:cs="Arial"/>
          <w:b/>
          <w:bCs/>
          <w:kern w:val="0"/>
          <w:sz w:val="22"/>
          <w:szCs w:val="22"/>
          <w:lang w:eastAsia="en-GB"/>
          <w14:ligatures w14:val="none"/>
        </w:rPr>
        <w:t>. Lesson-by-Lesson Sequence</w:t>
      </w:r>
      <w:r w:rsidR="003D3828" w:rsidRPr="00D97D5F">
        <w:rPr>
          <w:rFonts w:ascii="Century Gothic" w:eastAsia="Times New Roman" w:hAnsi="Century Gothic" w:cs="Arial"/>
          <w:kern w:val="0"/>
          <w:sz w:val="22"/>
          <w:szCs w:val="22"/>
          <w:lang w:eastAsia="en-GB"/>
          <w14:ligatures w14:val="none"/>
        </w:rPr>
        <w:br/>
        <w:t xml:space="preserve">A structured outline of each session, showing the </w:t>
      </w:r>
      <w:r w:rsidR="003D3828" w:rsidRPr="00D97D5F">
        <w:rPr>
          <w:rFonts w:ascii="Century Gothic" w:eastAsia="Times New Roman" w:hAnsi="Century Gothic" w:cs="Arial"/>
          <w:b/>
          <w:bCs/>
          <w:kern w:val="0"/>
          <w:sz w:val="22"/>
          <w:szCs w:val="22"/>
          <w:lang w:eastAsia="en-GB"/>
          <w14:ligatures w14:val="none"/>
        </w:rPr>
        <w:t>Engage – I Do – We Do – You Do</w:t>
      </w:r>
      <w:r w:rsidR="003D3828" w:rsidRPr="00D97D5F">
        <w:rPr>
          <w:rFonts w:ascii="Century Gothic" w:eastAsia="Times New Roman" w:hAnsi="Century Gothic" w:cs="Arial"/>
          <w:kern w:val="0"/>
          <w:sz w:val="22"/>
          <w:szCs w:val="22"/>
          <w:lang w:eastAsia="en-GB"/>
          <w14:ligatures w14:val="none"/>
        </w:rPr>
        <w:t xml:space="preserve"> model of learning.</w:t>
      </w:r>
    </w:p>
    <w:p w14:paraId="2C914C52" w14:textId="77777777" w:rsidR="00D54705" w:rsidRPr="00D97D5F" w:rsidRDefault="00D54705" w:rsidP="00AD140F">
      <w:pPr>
        <w:pStyle w:val="NormalWeb"/>
        <w:spacing w:before="0" w:beforeAutospacing="0" w:after="0" w:afterAutospacing="0"/>
        <w:rPr>
          <w:rStyle w:val="Strong"/>
          <w:rFonts w:ascii="Century Gothic" w:eastAsiaTheme="majorEastAsia" w:hAnsi="Century Gothic" w:cs="Arial"/>
          <w:sz w:val="22"/>
          <w:szCs w:val="22"/>
        </w:rPr>
      </w:pPr>
    </w:p>
    <w:p w14:paraId="67103FD3" w14:textId="2066FBE8" w:rsidR="003D3828" w:rsidRPr="00D97D5F" w:rsidRDefault="008562CE" w:rsidP="00AD140F">
      <w:pPr>
        <w:pStyle w:val="NormalWeb"/>
        <w:spacing w:before="0" w:beforeAutospacing="0" w:after="0" w:afterAutospacing="0"/>
        <w:rPr>
          <w:rFonts w:ascii="Century Gothic" w:hAnsi="Century Gothic" w:cs="Arial"/>
          <w:sz w:val="22"/>
          <w:szCs w:val="22"/>
        </w:rPr>
      </w:pPr>
      <w:r w:rsidRPr="00D97D5F">
        <w:rPr>
          <w:rStyle w:val="Strong"/>
          <w:rFonts w:ascii="Century Gothic" w:eastAsiaTheme="majorEastAsia" w:hAnsi="Century Gothic" w:cs="Arial"/>
          <w:sz w:val="22"/>
          <w:szCs w:val="22"/>
        </w:rPr>
        <w:t>9</w:t>
      </w:r>
      <w:r w:rsidR="003D3828" w:rsidRPr="00D97D5F">
        <w:rPr>
          <w:rStyle w:val="Strong"/>
          <w:rFonts w:ascii="Century Gothic" w:eastAsiaTheme="majorEastAsia" w:hAnsi="Century Gothic" w:cs="Arial"/>
          <w:sz w:val="22"/>
          <w:szCs w:val="22"/>
        </w:rPr>
        <w:t>. Assessment and Review</w:t>
      </w:r>
      <w:r w:rsidR="003D3828" w:rsidRPr="00D97D5F">
        <w:rPr>
          <w:rFonts w:ascii="Century Gothic" w:hAnsi="Century Gothic" w:cs="Arial"/>
          <w:sz w:val="22"/>
          <w:szCs w:val="22"/>
        </w:rPr>
        <w:br/>
        <w:t>Outline how progress will be measured both academically and personally, including:</w:t>
      </w:r>
    </w:p>
    <w:p w14:paraId="756D7C62" w14:textId="77777777" w:rsidR="003D3828" w:rsidRPr="00D97D5F" w:rsidRDefault="003D3828" w:rsidP="00AD140F">
      <w:pPr>
        <w:pStyle w:val="NormalWeb"/>
        <w:numPr>
          <w:ilvl w:val="0"/>
          <w:numId w:val="28"/>
        </w:numPr>
        <w:spacing w:before="0" w:beforeAutospacing="0" w:after="0" w:afterAutospacing="0"/>
        <w:rPr>
          <w:rFonts w:ascii="Century Gothic" w:hAnsi="Century Gothic" w:cs="Arial"/>
          <w:sz w:val="22"/>
          <w:szCs w:val="22"/>
        </w:rPr>
      </w:pPr>
      <w:r w:rsidRPr="00D97D5F">
        <w:rPr>
          <w:rFonts w:ascii="Century Gothic" w:hAnsi="Century Gothic" w:cs="Arial"/>
          <w:sz w:val="22"/>
          <w:szCs w:val="22"/>
        </w:rPr>
        <w:t>Formative assessment methods (questioning, feedback, observation, discussion)</w:t>
      </w:r>
    </w:p>
    <w:p w14:paraId="0449A9AD" w14:textId="77777777" w:rsidR="003D3828" w:rsidRPr="00D97D5F" w:rsidRDefault="003D3828" w:rsidP="00AD140F">
      <w:pPr>
        <w:pStyle w:val="NormalWeb"/>
        <w:numPr>
          <w:ilvl w:val="0"/>
          <w:numId w:val="28"/>
        </w:numPr>
        <w:spacing w:before="0" w:beforeAutospacing="0" w:after="0" w:afterAutospacing="0"/>
        <w:rPr>
          <w:rFonts w:ascii="Century Gothic" w:hAnsi="Century Gothic" w:cs="Arial"/>
          <w:sz w:val="22"/>
          <w:szCs w:val="22"/>
        </w:rPr>
      </w:pPr>
      <w:r w:rsidRPr="00D97D5F">
        <w:rPr>
          <w:rFonts w:ascii="Century Gothic" w:hAnsi="Century Gothic" w:cs="Arial"/>
          <w:sz w:val="22"/>
          <w:szCs w:val="22"/>
        </w:rPr>
        <w:t>Summative assessment at the end of the unit</w:t>
      </w:r>
    </w:p>
    <w:p w14:paraId="18FEFEE2" w14:textId="77777777" w:rsidR="003D3828" w:rsidRPr="00D97D5F" w:rsidRDefault="003D3828" w:rsidP="00AD140F">
      <w:pPr>
        <w:pStyle w:val="NormalWeb"/>
        <w:numPr>
          <w:ilvl w:val="0"/>
          <w:numId w:val="28"/>
        </w:numPr>
        <w:spacing w:before="0" w:beforeAutospacing="0" w:after="0" w:afterAutospacing="0"/>
        <w:rPr>
          <w:rFonts w:ascii="Century Gothic" w:hAnsi="Century Gothic" w:cs="Arial"/>
          <w:sz w:val="22"/>
          <w:szCs w:val="22"/>
        </w:rPr>
      </w:pPr>
      <w:r w:rsidRPr="00D97D5F">
        <w:rPr>
          <w:rFonts w:ascii="Century Gothic" w:hAnsi="Century Gothic" w:cs="Arial"/>
          <w:sz w:val="22"/>
          <w:szCs w:val="22"/>
        </w:rPr>
        <w:t>Reflection and retrieval opportunities to consolidate learning</w:t>
      </w:r>
    </w:p>
    <w:p w14:paraId="22FD33F1" w14:textId="77777777" w:rsidR="00D54705" w:rsidRPr="00D97D5F" w:rsidRDefault="00D54705" w:rsidP="00AD140F">
      <w:pPr>
        <w:outlineLvl w:val="2"/>
        <w:rPr>
          <w:rFonts w:ascii="Century Gothic" w:hAnsi="Century Gothic" w:cs="Arial"/>
          <w:i/>
          <w:iCs/>
          <w:sz w:val="22"/>
          <w:szCs w:val="22"/>
        </w:rPr>
      </w:pPr>
    </w:p>
    <w:p w14:paraId="2BB9DDA8" w14:textId="603BC879" w:rsidR="003D3828" w:rsidRPr="00D97D5F" w:rsidRDefault="003D3828" w:rsidP="00D54705">
      <w:pPr>
        <w:jc w:val="center"/>
        <w:outlineLvl w:val="2"/>
        <w:rPr>
          <w:rFonts w:ascii="Century Gothic" w:eastAsia="Times New Roman" w:hAnsi="Century Gothic" w:cs="Arial"/>
          <w:i/>
          <w:iCs/>
          <w:kern w:val="0"/>
          <w:sz w:val="22"/>
          <w:szCs w:val="22"/>
          <w:lang w:eastAsia="en-GB"/>
          <w14:ligatures w14:val="none"/>
        </w:rPr>
      </w:pPr>
      <w:r w:rsidRPr="00D97D5F">
        <w:rPr>
          <w:rFonts w:ascii="Century Gothic" w:hAnsi="Century Gothic" w:cs="Arial"/>
          <w:i/>
          <w:iCs/>
          <w:sz w:val="22"/>
          <w:szCs w:val="22"/>
        </w:rPr>
        <w:t>See A</w:t>
      </w:r>
      <w:r w:rsidR="00AD140F" w:rsidRPr="00D97D5F">
        <w:rPr>
          <w:rFonts w:ascii="Century Gothic" w:hAnsi="Century Gothic" w:cs="Arial"/>
          <w:i/>
          <w:iCs/>
          <w:sz w:val="22"/>
          <w:szCs w:val="22"/>
        </w:rPr>
        <w:t>ppendix 1</w:t>
      </w:r>
      <w:r w:rsidRPr="00D97D5F">
        <w:rPr>
          <w:rFonts w:ascii="Century Gothic" w:hAnsi="Century Gothic" w:cs="Arial"/>
          <w:i/>
          <w:iCs/>
          <w:sz w:val="22"/>
          <w:szCs w:val="22"/>
        </w:rPr>
        <w:t xml:space="preserve"> for a completed example of a </w:t>
      </w:r>
      <w:r w:rsidR="00D54705" w:rsidRPr="00D97D5F">
        <w:rPr>
          <w:rFonts w:ascii="Century Gothic" w:hAnsi="Century Gothic" w:cs="Arial"/>
          <w:i/>
          <w:iCs/>
          <w:sz w:val="22"/>
          <w:szCs w:val="22"/>
        </w:rPr>
        <w:t>Medium-Term</w:t>
      </w:r>
      <w:r w:rsidRPr="00D97D5F">
        <w:rPr>
          <w:rFonts w:ascii="Century Gothic" w:hAnsi="Century Gothic" w:cs="Arial"/>
          <w:i/>
          <w:iCs/>
          <w:sz w:val="22"/>
          <w:szCs w:val="22"/>
        </w:rPr>
        <w:t xml:space="preserve"> Plan (MTP).</w:t>
      </w:r>
    </w:p>
    <w:p w14:paraId="736787C6" w14:textId="77777777"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p>
    <w:p w14:paraId="13957945" w14:textId="693B837D" w:rsidR="003D3828" w:rsidRPr="00D97D5F" w:rsidRDefault="003D3828"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Summary</w:t>
      </w:r>
      <w:r w:rsidR="00D54705" w:rsidRPr="00D97D5F">
        <w:rPr>
          <w:rFonts w:ascii="Century Gothic" w:eastAsia="Times New Roman" w:hAnsi="Century Gothic" w:cs="Arial"/>
          <w:b/>
          <w:bCs/>
          <w:kern w:val="0"/>
          <w:sz w:val="22"/>
          <w:szCs w:val="22"/>
          <w:lang w:eastAsia="en-GB"/>
          <w14:ligatures w14:val="none"/>
        </w:rPr>
        <w:t>:</w:t>
      </w:r>
    </w:p>
    <w:p w14:paraId="685A0529" w14:textId="4B408AC5" w:rsidR="003D3828" w:rsidRPr="00D97D5F" w:rsidRDefault="003D3828" w:rsidP="00D54705">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The </w:t>
      </w:r>
      <w:r w:rsidR="00D54705" w:rsidRPr="00D97D5F">
        <w:rPr>
          <w:rFonts w:ascii="Century Gothic" w:eastAsia="Times New Roman" w:hAnsi="Century Gothic" w:cs="Arial"/>
          <w:kern w:val="0"/>
          <w:sz w:val="22"/>
          <w:szCs w:val="22"/>
          <w:lang w:eastAsia="en-GB"/>
          <w14:ligatures w14:val="none"/>
        </w:rPr>
        <w:t>Medium-Term</w:t>
      </w:r>
      <w:r w:rsidRPr="00D97D5F">
        <w:rPr>
          <w:rFonts w:ascii="Century Gothic" w:eastAsia="Times New Roman" w:hAnsi="Century Gothic" w:cs="Arial"/>
          <w:kern w:val="0"/>
          <w:sz w:val="22"/>
          <w:szCs w:val="22"/>
          <w:lang w:eastAsia="en-GB"/>
          <w14:ligatures w14:val="none"/>
        </w:rPr>
        <w:t xml:space="preserve"> Plan provides a clear, sequenced structure for teaching and learning.</w:t>
      </w:r>
      <w:r w:rsidR="00D54705"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 xml:space="preserve">It demonstrates how learning is made accessible through well-planned </w:t>
      </w:r>
      <w:r w:rsidRPr="00D97D5F">
        <w:rPr>
          <w:rFonts w:ascii="Century Gothic" w:eastAsia="Times New Roman" w:hAnsi="Century Gothic" w:cs="Arial"/>
          <w:b/>
          <w:bCs/>
          <w:kern w:val="0"/>
          <w:sz w:val="22"/>
          <w:szCs w:val="22"/>
          <w:lang w:eastAsia="en-GB"/>
          <w14:ligatures w14:val="none"/>
        </w:rPr>
        <w:t>adaptations</w:t>
      </w:r>
      <w:r w:rsidRPr="00D97D5F">
        <w:rPr>
          <w:rFonts w:ascii="Century Gothic" w:eastAsia="Times New Roman" w:hAnsi="Century Gothic" w:cs="Arial"/>
          <w:kern w:val="0"/>
          <w:sz w:val="22"/>
          <w:szCs w:val="22"/>
          <w:lang w:eastAsia="en-GB"/>
          <w14:ligatures w14:val="none"/>
        </w:rPr>
        <w:t>, and how pupils’ communication, regulation, and independence are developed alongside curriculum knowledge and skills.</w:t>
      </w:r>
    </w:p>
    <w:p w14:paraId="19EC032C" w14:textId="77777777" w:rsidR="00610404" w:rsidRPr="00D97D5F" w:rsidRDefault="00610404" w:rsidP="00AD140F">
      <w:pPr>
        <w:rPr>
          <w:rFonts w:ascii="Century Gothic" w:eastAsia="Times New Roman" w:hAnsi="Century Gothic" w:cs="Arial"/>
          <w:b/>
          <w:bCs/>
          <w:kern w:val="0"/>
          <w:sz w:val="32"/>
          <w:szCs w:val="32"/>
          <w:lang w:eastAsia="en-GB"/>
          <w14:ligatures w14:val="none"/>
        </w:rPr>
      </w:pPr>
    </w:p>
    <w:p w14:paraId="48327165" w14:textId="0E8B87F9" w:rsidR="00610404" w:rsidRPr="00D97D5F" w:rsidRDefault="0061040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32"/>
          <w:szCs w:val="32"/>
          <w:lang w:eastAsia="en-GB"/>
          <w14:ligatures w14:val="none"/>
        </w:rPr>
        <w:t>Short-Term Planning</w:t>
      </w:r>
    </w:p>
    <w:p w14:paraId="613562D5" w14:textId="77777777" w:rsidR="00610404" w:rsidRPr="00D97D5F" w:rsidRDefault="00610404" w:rsidP="00AD140F">
      <w:pPr>
        <w:rPr>
          <w:rFonts w:ascii="Century Gothic" w:eastAsia="Times New Roman" w:hAnsi="Century Gothic" w:cs="Arial"/>
          <w:b/>
          <w:bCs/>
          <w:kern w:val="0"/>
          <w:sz w:val="22"/>
          <w:szCs w:val="22"/>
          <w:lang w:eastAsia="en-GB"/>
          <w14:ligatures w14:val="none"/>
        </w:rPr>
      </w:pPr>
    </w:p>
    <w:p w14:paraId="20884261" w14:textId="77777777" w:rsidR="002E3F84" w:rsidRPr="00D97D5F" w:rsidRDefault="002E3F84"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Purpose:</w:t>
      </w:r>
      <w:r w:rsidRPr="00D97D5F">
        <w:rPr>
          <w:rFonts w:ascii="Century Gothic" w:eastAsia="Times New Roman" w:hAnsi="Century Gothic" w:cs="Arial"/>
          <w:kern w:val="0"/>
          <w:sz w:val="22"/>
          <w:szCs w:val="22"/>
          <w:lang w:eastAsia="en-GB"/>
          <w14:ligatures w14:val="none"/>
        </w:rPr>
        <w:br/>
        <w:t xml:space="preserve">Guides daily teaching and learning, ensuring every lesson is inclusive, purposeful, and personalised, and where applicable, follows the </w:t>
      </w:r>
      <w:r w:rsidRPr="00D97D5F">
        <w:rPr>
          <w:rFonts w:ascii="Century Gothic" w:eastAsia="Times New Roman" w:hAnsi="Century Gothic" w:cs="Arial"/>
          <w:b/>
          <w:bCs/>
          <w:kern w:val="0"/>
          <w:sz w:val="22"/>
          <w:szCs w:val="22"/>
          <w:lang w:eastAsia="en-GB"/>
          <w14:ligatures w14:val="none"/>
        </w:rPr>
        <w:t>Portland Sequenced Learning Framework</w:t>
      </w:r>
      <w:r w:rsidRPr="00D97D5F">
        <w:rPr>
          <w:rFonts w:ascii="Century Gothic" w:eastAsia="Times New Roman" w:hAnsi="Century Gothic" w:cs="Arial"/>
          <w:kern w:val="0"/>
          <w:sz w:val="22"/>
          <w:szCs w:val="22"/>
          <w:lang w:eastAsia="en-GB"/>
          <w14:ligatures w14:val="none"/>
        </w:rPr>
        <w:t>.</w:t>
      </w:r>
    </w:p>
    <w:p w14:paraId="533BA69E" w14:textId="77777777" w:rsidR="002E3F84" w:rsidRPr="00D97D5F" w:rsidRDefault="002E3F84" w:rsidP="00AD140F">
      <w:pPr>
        <w:rPr>
          <w:rFonts w:ascii="Century Gothic" w:eastAsia="Times New Roman" w:hAnsi="Century Gothic" w:cs="Arial"/>
          <w:kern w:val="0"/>
          <w:sz w:val="22"/>
          <w:szCs w:val="22"/>
          <w:lang w:eastAsia="en-GB"/>
          <w14:ligatures w14:val="none"/>
        </w:rPr>
      </w:pPr>
    </w:p>
    <w:p w14:paraId="21BCABD7" w14:textId="63BCB73E" w:rsidR="002E3F84"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At Portland, short-term planning is usually presented through lesson slides or equivalent visual formats.</w:t>
      </w:r>
    </w:p>
    <w:p w14:paraId="643516E8" w14:textId="77777777" w:rsidR="00AD140F" w:rsidRPr="00D97D5F" w:rsidRDefault="00AD140F" w:rsidP="00AD140F">
      <w:pPr>
        <w:rPr>
          <w:rFonts w:ascii="Century Gothic" w:eastAsia="Times New Roman" w:hAnsi="Century Gothic" w:cs="Arial"/>
          <w:b/>
          <w:bCs/>
          <w:kern w:val="0"/>
          <w:sz w:val="22"/>
          <w:szCs w:val="22"/>
          <w:lang w:eastAsia="en-GB"/>
          <w14:ligatures w14:val="none"/>
        </w:rPr>
      </w:pPr>
    </w:p>
    <w:p w14:paraId="70E0ACBA" w14:textId="01B3D4F3"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Expectations</w:t>
      </w:r>
      <w:r w:rsidR="00771089" w:rsidRPr="00D97D5F">
        <w:rPr>
          <w:rFonts w:ascii="Century Gothic" w:eastAsia="Times New Roman" w:hAnsi="Century Gothic" w:cs="Arial"/>
          <w:b/>
          <w:bCs/>
          <w:kern w:val="0"/>
          <w:sz w:val="22"/>
          <w:szCs w:val="22"/>
          <w:lang w:eastAsia="en-GB"/>
          <w14:ligatures w14:val="none"/>
        </w:rPr>
        <w:t>:</w:t>
      </w:r>
    </w:p>
    <w:p w14:paraId="764F4BBC"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Short-term planning should:</w:t>
      </w:r>
    </w:p>
    <w:p w14:paraId="5B19685A" w14:textId="290256B5" w:rsidR="00AD140F" w:rsidRPr="00D97D5F" w:rsidRDefault="00AD140F" w:rsidP="00AD140F">
      <w:pPr>
        <w:numPr>
          <w:ilvl w:val="0"/>
          <w:numId w:val="29"/>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Follow the </w:t>
      </w:r>
      <w:r w:rsidRPr="00D97D5F">
        <w:rPr>
          <w:rFonts w:ascii="Century Gothic" w:eastAsia="Times New Roman" w:hAnsi="Century Gothic" w:cs="Arial"/>
          <w:b/>
          <w:bCs/>
          <w:kern w:val="0"/>
          <w:sz w:val="22"/>
          <w:szCs w:val="22"/>
          <w:lang w:eastAsia="en-GB"/>
          <w14:ligatures w14:val="none"/>
        </w:rPr>
        <w:t>Engage – I Do – We Do – You Do</w:t>
      </w:r>
      <w:r w:rsidR="00C87A6C" w:rsidRPr="00D97D5F">
        <w:rPr>
          <w:rFonts w:ascii="Century Gothic" w:eastAsia="Times New Roman" w:hAnsi="Century Gothic" w:cs="Arial"/>
          <w:b/>
          <w:bCs/>
          <w:kern w:val="0"/>
          <w:sz w:val="22"/>
          <w:szCs w:val="22"/>
          <w:lang w:eastAsia="en-GB"/>
          <w14:ligatures w14:val="none"/>
        </w:rPr>
        <w:t xml:space="preserve"> - Reflect</w:t>
      </w:r>
      <w:r w:rsidRPr="00D97D5F">
        <w:rPr>
          <w:rFonts w:ascii="Century Gothic" w:eastAsia="Times New Roman" w:hAnsi="Century Gothic" w:cs="Arial"/>
          <w:kern w:val="0"/>
          <w:sz w:val="22"/>
          <w:szCs w:val="22"/>
          <w:lang w:eastAsia="en-GB"/>
          <w14:ligatures w14:val="none"/>
        </w:rPr>
        <w:t xml:space="preserve"> model to support structured progression.</w:t>
      </w:r>
    </w:p>
    <w:p w14:paraId="78C524AD" w14:textId="77777777" w:rsidR="00AD140F" w:rsidRPr="00D97D5F" w:rsidRDefault="00AD140F" w:rsidP="00AD140F">
      <w:pPr>
        <w:numPr>
          <w:ilvl w:val="0"/>
          <w:numId w:val="29"/>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Reflect the </w:t>
      </w:r>
      <w:r w:rsidRPr="00D97D5F">
        <w:rPr>
          <w:rFonts w:ascii="Century Gothic" w:eastAsia="Times New Roman" w:hAnsi="Century Gothic" w:cs="Arial"/>
          <w:b/>
          <w:bCs/>
          <w:kern w:val="0"/>
          <w:sz w:val="22"/>
          <w:szCs w:val="22"/>
          <w:lang w:eastAsia="en-GB"/>
          <w14:ligatures w14:val="none"/>
        </w:rPr>
        <w:t>learning intent, key knowledge, and skills</w:t>
      </w:r>
      <w:r w:rsidRPr="00D97D5F">
        <w:rPr>
          <w:rFonts w:ascii="Century Gothic" w:eastAsia="Times New Roman" w:hAnsi="Century Gothic" w:cs="Arial"/>
          <w:kern w:val="0"/>
          <w:sz w:val="22"/>
          <w:szCs w:val="22"/>
          <w:lang w:eastAsia="en-GB"/>
          <w14:ligatures w14:val="none"/>
        </w:rPr>
        <w:t xml:space="preserve"> outlined in the medium-term plan.</w:t>
      </w:r>
    </w:p>
    <w:p w14:paraId="3E1CF4D6" w14:textId="77777777" w:rsidR="00AD140F" w:rsidRPr="00D97D5F" w:rsidRDefault="00AD140F" w:rsidP="00AD140F">
      <w:pPr>
        <w:numPr>
          <w:ilvl w:val="0"/>
          <w:numId w:val="29"/>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Include </w:t>
      </w:r>
      <w:r w:rsidRPr="00D97D5F">
        <w:rPr>
          <w:rFonts w:ascii="Century Gothic" w:eastAsia="Times New Roman" w:hAnsi="Century Gothic" w:cs="Arial"/>
          <w:b/>
          <w:bCs/>
          <w:kern w:val="0"/>
          <w:sz w:val="22"/>
          <w:szCs w:val="22"/>
          <w:lang w:eastAsia="en-GB"/>
          <w14:ligatures w14:val="none"/>
        </w:rPr>
        <w:t>adaptations within the lesson</w:t>
      </w:r>
      <w:r w:rsidRPr="00D97D5F">
        <w:rPr>
          <w:rFonts w:ascii="Century Gothic" w:eastAsia="Times New Roman" w:hAnsi="Century Gothic" w:cs="Arial"/>
          <w:kern w:val="0"/>
          <w:sz w:val="22"/>
          <w:szCs w:val="22"/>
          <w:lang w:eastAsia="en-GB"/>
          <w14:ligatures w14:val="none"/>
        </w:rPr>
        <w:t xml:space="preserve"> to ensure that every pupil can access, engage, and succeed.</w:t>
      </w:r>
    </w:p>
    <w:p w14:paraId="77E99679" w14:textId="77777777" w:rsidR="00AD140F" w:rsidRPr="00D97D5F" w:rsidRDefault="00AD140F" w:rsidP="00AD140F">
      <w:pPr>
        <w:numPr>
          <w:ilvl w:val="0"/>
          <w:numId w:val="29"/>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Provide a </w:t>
      </w:r>
      <w:r w:rsidRPr="00D97D5F">
        <w:rPr>
          <w:rFonts w:ascii="Century Gothic" w:eastAsia="Times New Roman" w:hAnsi="Century Gothic" w:cs="Arial"/>
          <w:b/>
          <w:bCs/>
          <w:kern w:val="0"/>
          <w:sz w:val="22"/>
          <w:szCs w:val="22"/>
          <w:lang w:eastAsia="en-GB"/>
          <w14:ligatures w14:val="none"/>
        </w:rPr>
        <w:t>clear learning sequence</w:t>
      </w:r>
      <w:r w:rsidRPr="00D97D5F">
        <w:rPr>
          <w:rFonts w:ascii="Century Gothic" w:eastAsia="Times New Roman" w:hAnsi="Century Gothic" w:cs="Arial"/>
          <w:kern w:val="0"/>
          <w:sz w:val="22"/>
          <w:szCs w:val="22"/>
          <w:lang w:eastAsia="en-GB"/>
          <w14:ligatures w14:val="none"/>
        </w:rPr>
        <w:t xml:space="preserve"> that builds understanding, confidence, and independence.</w:t>
      </w:r>
    </w:p>
    <w:p w14:paraId="573E8CE7" w14:textId="77777777" w:rsidR="00AD140F" w:rsidRPr="00D97D5F" w:rsidRDefault="00AD140F" w:rsidP="00AD140F">
      <w:pPr>
        <w:numPr>
          <w:ilvl w:val="0"/>
          <w:numId w:val="29"/>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Incorporate opportunities for </w:t>
      </w:r>
      <w:r w:rsidRPr="00D97D5F">
        <w:rPr>
          <w:rFonts w:ascii="Century Gothic" w:eastAsia="Times New Roman" w:hAnsi="Century Gothic" w:cs="Arial"/>
          <w:b/>
          <w:bCs/>
          <w:kern w:val="0"/>
          <w:sz w:val="22"/>
          <w:szCs w:val="22"/>
          <w:lang w:eastAsia="en-GB"/>
          <w14:ligatures w14:val="none"/>
        </w:rPr>
        <w:t>feedback, reflection, and regulation</w:t>
      </w:r>
      <w:r w:rsidRPr="00D97D5F">
        <w:rPr>
          <w:rFonts w:ascii="Century Gothic" w:eastAsia="Times New Roman" w:hAnsi="Century Gothic" w:cs="Arial"/>
          <w:kern w:val="0"/>
          <w:sz w:val="22"/>
          <w:szCs w:val="22"/>
          <w:lang w:eastAsia="en-GB"/>
          <w14:ligatures w14:val="none"/>
        </w:rPr>
        <w:t xml:space="preserve"> throughout the session.</w:t>
      </w:r>
    </w:p>
    <w:p w14:paraId="781FD169" w14:textId="77777777"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p>
    <w:p w14:paraId="6D0E7A6A" w14:textId="6AFD1C6E"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Adaptations</w:t>
      </w:r>
      <w:r w:rsidR="00771089" w:rsidRPr="00D97D5F">
        <w:rPr>
          <w:rFonts w:ascii="Century Gothic" w:eastAsia="Times New Roman" w:hAnsi="Century Gothic" w:cs="Arial"/>
          <w:b/>
          <w:bCs/>
          <w:kern w:val="0"/>
          <w:sz w:val="22"/>
          <w:szCs w:val="22"/>
          <w:lang w:eastAsia="en-GB"/>
          <w14:ligatures w14:val="none"/>
        </w:rPr>
        <w:t>:</w:t>
      </w:r>
    </w:p>
    <w:p w14:paraId="16F7432D" w14:textId="77777777" w:rsidR="00771089"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Adaptations are a central feature of short-term planning.</w:t>
      </w:r>
    </w:p>
    <w:p w14:paraId="6A06C57F" w14:textId="77777777" w:rsidR="00771089"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br/>
        <w:t xml:space="preserve">They should be </w:t>
      </w:r>
      <w:r w:rsidRPr="00D97D5F">
        <w:rPr>
          <w:rFonts w:ascii="Century Gothic" w:eastAsia="Times New Roman" w:hAnsi="Century Gothic" w:cs="Arial"/>
          <w:b/>
          <w:bCs/>
          <w:kern w:val="0"/>
          <w:sz w:val="22"/>
          <w:szCs w:val="22"/>
          <w:lang w:eastAsia="en-GB"/>
          <w14:ligatures w14:val="none"/>
        </w:rPr>
        <w:t>visible within slides or delivery</w:t>
      </w:r>
      <w:r w:rsidRPr="00D97D5F">
        <w:rPr>
          <w:rFonts w:ascii="Century Gothic" w:eastAsia="Times New Roman" w:hAnsi="Century Gothic" w:cs="Arial"/>
          <w:kern w:val="0"/>
          <w:sz w:val="22"/>
          <w:szCs w:val="22"/>
          <w:lang w:eastAsia="en-GB"/>
          <w14:ligatures w14:val="none"/>
        </w:rPr>
        <w:t xml:space="preserve"> and demonstrate how the lesson design meets the needs of all learners.</w:t>
      </w:r>
    </w:p>
    <w:p w14:paraId="5F7B2161" w14:textId="26D8E646"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br/>
        <w:t>These may include adjustments to communication, sensory environment, task structure, level of support, or challenge.</w:t>
      </w:r>
    </w:p>
    <w:p w14:paraId="546E65FF" w14:textId="77777777" w:rsidR="002B52EF" w:rsidRPr="00D97D5F" w:rsidRDefault="002B52EF" w:rsidP="00AD140F">
      <w:pPr>
        <w:rPr>
          <w:rFonts w:ascii="Century Gothic" w:eastAsia="Times New Roman" w:hAnsi="Century Gothic" w:cs="Arial"/>
          <w:kern w:val="0"/>
          <w:sz w:val="22"/>
          <w:szCs w:val="22"/>
          <w:lang w:eastAsia="en-GB"/>
          <w14:ligatures w14:val="none"/>
        </w:rPr>
      </w:pPr>
    </w:p>
    <w:p w14:paraId="39DC7961" w14:textId="573B8843" w:rsidR="002B52EF" w:rsidRPr="00D97D5F" w:rsidRDefault="002B52E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Adaptations reflect strategies planned in the Medium-Term Plan but may be refined in response to pupil need.</w:t>
      </w:r>
    </w:p>
    <w:p w14:paraId="6F5E1F68" w14:textId="77777777" w:rsidR="00771089" w:rsidRPr="00D97D5F" w:rsidRDefault="00771089" w:rsidP="00AD140F">
      <w:pPr>
        <w:rPr>
          <w:rFonts w:ascii="Century Gothic" w:eastAsia="Times New Roman" w:hAnsi="Century Gothic" w:cs="Arial"/>
          <w:kern w:val="0"/>
          <w:sz w:val="22"/>
          <w:szCs w:val="22"/>
          <w:lang w:eastAsia="en-GB"/>
          <w14:ligatures w14:val="none"/>
        </w:rPr>
      </w:pPr>
    </w:p>
    <w:p w14:paraId="11BC5D3C"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Examples of adaptations within short-term planning:</w:t>
      </w:r>
    </w:p>
    <w:p w14:paraId="025175DB" w14:textId="3EEF8A93"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Visual and communication </w:t>
      </w:r>
      <w:r w:rsidR="00771089" w:rsidRPr="00D97D5F">
        <w:rPr>
          <w:rFonts w:ascii="Century Gothic" w:eastAsia="Times New Roman" w:hAnsi="Century Gothic" w:cs="Arial"/>
          <w:kern w:val="0"/>
          <w:sz w:val="22"/>
          <w:szCs w:val="22"/>
          <w:lang w:eastAsia="en-GB"/>
          <w14:ligatures w14:val="none"/>
        </w:rPr>
        <w:t>support</w:t>
      </w:r>
      <w:r w:rsidRPr="00D97D5F">
        <w:rPr>
          <w:rFonts w:ascii="Century Gothic" w:eastAsia="Times New Roman" w:hAnsi="Century Gothic" w:cs="Arial"/>
          <w:kern w:val="0"/>
          <w:sz w:val="22"/>
          <w:szCs w:val="22"/>
          <w:lang w:eastAsia="en-GB"/>
          <w14:ligatures w14:val="none"/>
        </w:rPr>
        <w:t xml:space="preserve"> (symbols, images, simplified text, colour coding)</w:t>
      </w:r>
    </w:p>
    <w:p w14:paraId="0A2308BC" w14:textId="77777777"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Scaffolded or chunked tasks to support understanding</w:t>
      </w:r>
    </w:p>
    <w:p w14:paraId="7D12D449" w14:textId="77777777"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Regulation opportunities (movement breaks, structured transitions, calming visuals)</w:t>
      </w:r>
    </w:p>
    <w:p w14:paraId="5666E9FF" w14:textId="10015DF1"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Differentiated levels of support or outcomes (e.g. “</w:t>
      </w:r>
      <w:r w:rsidR="00771089" w:rsidRPr="00D97D5F">
        <w:rPr>
          <w:rFonts w:ascii="Century Gothic" w:eastAsia="Times New Roman" w:hAnsi="Century Gothic" w:cs="Arial"/>
          <w:kern w:val="0"/>
          <w:sz w:val="22"/>
          <w:szCs w:val="22"/>
          <w:lang w:eastAsia="en-GB"/>
          <w14:ligatures w14:val="none"/>
        </w:rPr>
        <w:t>all</w:t>
      </w:r>
      <w:r w:rsidRPr="00D97D5F">
        <w:rPr>
          <w:rFonts w:ascii="Century Gothic" w:eastAsia="Times New Roman" w:hAnsi="Century Gothic" w:cs="Arial"/>
          <w:kern w:val="0"/>
          <w:sz w:val="22"/>
          <w:szCs w:val="22"/>
          <w:lang w:eastAsia="en-GB"/>
          <w14:ligatures w14:val="none"/>
        </w:rPr>
        <w:t>/</w:t>
      </w:r>
      <w:r w:rsidR="00771089" w:rsidRPr="00D97D5F">
        <w:rPr>
          <w:rFonts w:ascii="Century Gothic" w:eastAsia="Times New Roman" w:hAnsi="Century Gothic" w:cs="Arial"/>
          <w:kern w:val="0"/>
          <w:sz w:val="22"/>
          <w:szCs w:val="22"/>
          <w:lang w:eastAsia="en-GB"/>
          <w14:ligatures w14:val="none"/>
        </w:rPr>
        <w:t>most</w:t>
      </w:r>
      <w:r w:rsidRPr="00D97D5F">
        <w:rPr>
          <w:rFonts w:ascii="Century Gothic" w:eastAsia="Times New Roman" w:hAnsi="Century Gothic" w:cs="Arial"/>
          <w:kern w:val="0"/>
          <w:sz w:val="22"/>
          <w:szCs w:val="22"/>
          <w:lang w:eastAsia="en-GB"/>
          <w14:ligatures w14:val="none"/>
        </w:rPr>
        <w:t>/</w:t>
      </w:r>
      <w:r w:rsidR="00771089" w:rsidRPr="00D97D5F">
        <w:rPr>
          <w:rFonts w:ascii="Century Gothic" w:eastAsia="Times New Roman" w:hAnsi="Century Gothic" w:cs="Arial"/>
          <w:kern w:val="0"/>
          <w:sz w:val="22"/>
          <w:szCs w:val="22"/>
          <w:lang w:eastAsia="en-GB"/>
          <w14:ligatures w14:val="none"/>
        </w:rPr>
        <w:t>some</w:t>
      </w:r>
      <w:r w:rsidRPr="00D97D5F">
        <w:rPr>
          <w:rFonts w:ascii="Century Gothic" w:eastAsia="Times New Roman" w:hAnsi="Century Gothic" w:cs="Arial"/>
          <w:kern w:val="0"/>
          <w:sz w:val="22"/>
          <w:szCs w:val="22"/>
          <w:lang w:eastAsia="en-GB"/>
          <w14:ligatures w14:val="none"/>
        </w:rPr>
        <w:t>”)</w:t>
      </w:r>
    </w:p>
    <w:p w14:paraId="452BC55C" w14:textId="77777777"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Use of assistive tools or sensory equipment</w:t>
      </w:r>
    </w:p>
    <w:p w14:paraId="3B3F3F93" w14:textId="77777777"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lastRenderedPageBreak/>
        <w:t>Alternative methods of response (oral, written, practical, visual)</w:t>
      </w:r>
    </w:p>
    <w:p w14:paraId="0476CC7D" w14:textId="77777777" w:rsidR="00AD140F" w:rsidRPr="00D97D5F" w:rsidRDefault="00AD140F" w:rsidP="00AD140F">
      <w:pPr>
        <w:numPr>
          <w:ilvl w:val="0"/>
          <w:numId w:val="30"/>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Extension tasks to stretch confident learners</w:t>
      </w:r>
    </w:p>
    <w:p w14:paraId="5F423A7E" w14:textId="77777777" w:rsidR="00771089" w:rsidRPr="00D97D5F" w:rsidRDefault="00771089" w:rsidP="00AD140F">
      <w:pPr>
        <w:rPr>
          <w:rFonts w:ascii="Century Gothic" w:eastAsia="Times New Roman" w:hAnsi="Century Gothic" w:cs="Arial"/>
          <w:kern w:val="0"/>
          <w:sz w:val="22"/>
          <w:szCs w:val="22"/>
          <w:lang w:eastAsia="en-GB"/>
          <w14:ligatures w14:val="none"/>
        </w:rPr>
      </w:pPr>
    </w:p>
    <w:p w14:paraId="5C8F81F8" w14:textId="06A4118E"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Adaptations should be planned intentionally and embedded throughout the learning sequence to ensure every pupil can participate and progress successfully.</w:t>
      </w:r>
    </w:p>
    <w:p w14:paraId="6F076EA3" w14:textId="77777777" w:rsidR="00AD140F" w:rsidRPr="00D97D5F" w:rsidRDefault="00AD140F" w:rsidP="00AD140F">
      <w:pPr>
        <w:rPr>
          <w:rFonts w:ascii="Century Gothic" w:eastAsia="Times New Roman" w:hAnsi="Century Gothic" w:cs="Arial"/>
          <w:b/>
          <w:bCs/>
          <w:kern w:val="0"/>
          <w:sz w:val="22"/>
          <w:szCs w:val="22"/>
          <w:lang w:eastAsia="en-GB"/>
          <w14:ligatures w14:val="none"/>
        </w:rPr>
      </w:pPr>
    </w:p>
    <w:p w14:paraId="621BD1BD" w14:textId="1F7DB35B"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Structure</w:t>
      </w:r>
      <w:r w:rsidR="00771089" w:rsidRPr="00D97D5F">
        <w:rPr>
          <w:rFonts w:ascii="Century Gothic" w:eastAsia="Times New Roman" w:hAnsi="Century Gothic" w:cs="Arial"/>
          <w:b/>
          <w:bCs/>
          <w:kern w:val="0"/>
          <w:sz w:val="22"/>
          <w:szCs w:val="22"/>
          <w:lang w:eastAsia="en-GB"/>
          <w14:ligatures w14:val="none"/>
        </w:rPr>
        <w:t>:</w:t>
      </w:r>
    </w:p>
    <w:p w14:paraId="715A7669" w14:textId="77777777" w:rsidR="00771089" w:rsidRPr="00D97D5F" w:rsidRDefault="00771089" w:rsidP="00AD140F">
      <w:pPr>
        <w:outlineLvl w:val="2"/>
        <w:rPr>
          <w:rFonts w:ascii="Century Gothic" w:eastAsia="Times New Roman" w:hAnsi="Century Gothic" w:cs="Arial"/>
          <w:b/>
          <w:bCs/>
          <w:kern w:val="0"/>
          <w:sz w:val="22"/>
          <w:szCs w:val="22"/>
          <w:lang w:eastAsia="en-GB"/>
          <w14:ligatures w14:val="none"/>
        </w:rPr>
      </w:pPr>
    </w:p>
    <w:p w14:paraId="604A2A48"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Where applicable, short-term planning should follow the </w:t>
      </w:r>
      <w:r w:rsidRPr="00D97D5F">
        <w:rPr>
          <w:rFonts w:ascii="Century Gothic" w:eastAsia="Times New Roman" w:hAnsi="Century Gothic" w:cs="Arial"/>
          <w:b/>
          <w:bCs/>
          <w:kern w:val="0"/>
          <w:sz w:val="22"/>
          <w:szCs w:val="22"/>
          <w:lang w:eastAsia="en-GB"/>
          <w14:ligatures w14:val="none"/>
        </w:rPr>
        <w:t>Engage – I Do – We Do – You Do</w:t>
      </w:r>
      <w:r w:rsidRPr="00D97D5F">
        <w:rPr>
          <w:rFonts w:ascii="Century Gothic" w:eastAsia="Times New Roman" w:hAnsi="Century Gothic" w:cs="Arial"/>
          <w:kern w:val="0"/>
          <w:sz w:val="22"/>
          <w:szCs w:val="22"/>
          <w:lang w:eastAsia="en-GB"/>
          <w14:ligatures w14:val="none"/>
        </w:rPr>
        <w:t xml:space="preserve"> format:</w:t>
      </w:r>
    </w:p>
    <w:p w14:paraId="0B943A23" w14:textId="77777777" w:rsidR="00771089" w:rsidRPr="00D97D5F" w:rsidRDefault="00771089" w:rsidP="00AD140F">
      <w:pPr>
        <w:rPr>
          <w:rFonts w:ascii="Century Gothic" w:eastAsia="Times New Roman" w:hAnsi="Century Gothic" w:cs="Arial"/>
          <w:kern w:val="0"/>
          <w:sz w:val="22"/>
          <w:szCs w:val="22"/>
          <w:lang w:eastAsia="en-GB"/>
          <w14:ligatures w14:val="none"/>
        </w:rPr>
      </w:pPr>
    </w:p>
    <w:tbl>
      <w:tblPr>
        <w:tblStyle w:val="TableGrid"/>
        <w:tblW w:w="0" w:type="auto"/>
        <w:tblLook w:val="04A0" w:firstRow="1" w:lastRow="0" w:firstColumn="1" w:lastColumn="0" w:noHBand="0" w:noVBand="1"/>
      </w:tblPr>
      <w:tblGrid>
        <w:gridCol w:w="1039"/>
        <w:gridCol w:w="3920"/>
        <w:gridCol w:w="4057"/>
      </w:tblGrid>
      <w:tr w:rsidR="00AD140F" w:rsidRPr="00D97D5F" w14:paraId="49D212DA" w14:textId="77777777" w:rsidTr="00AD140F">
        <w:tc>
          <w:tcPr>
            <w:tcW w:w="0" w:type="auto"/>
            <w:shd w:val="clear" w:color="auto" w:fill="BFBFBF" w:themeFill="background1" w:themeFillShade="BF"/>
            <w:hideMark/>
          </w:tcPr>
          <w:p w14:paraId="1844F835"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Phase</w:t>
            </w:r>
          </w:p>
        </w:tc>
        <w:tc>
          <w:tcPr>
            <w:tcW w:w="0" w:type="auto"/>
            <w:shd w:val="clear" w:color="auto" w:fill="BFBFBF" w:themeFill="background1" w:themeFillShade="BF"/>
            <w:hideMark/>
          </w:tcPr>
          <w:p w14:paraId="28F2B9E2"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Description</w:t>
            </w:r>
          </w:p>
        </w:tc>
        <w:tc>
          <w:tcPr>
            <w:tcW w:w="0" w:type="auto"/>
            <w:shd w:val="clear" w:color="auto" w:fill="BFBFBF" w:themeFill="background1" w:themeFillShade="BF"/>
            <w:hideMark/>
          </w:tcPr>
          <w:p w14:paraId="02D1E886"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Evidence in Slides / Delivery</w:t>
            </w:r>
          </w:p>
        </w:tc>
      </w:tr>
      <w:tr w:rsidR="00AD140F" w:rsidRPr="00D97D5F" w14:paraId="6F62DD12" w14:textId="77777777" w:rsidTr="00AD140F">
        <w:tc>
          <w:tcPr>
            <w:tcW w:w="0" w:type="auto"/>
            <w:hideMark/>
          </w:tcPr>
          <w:p w14:paraId="1B2A1B8D"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Engage</w:t>
            </w:r>
          </w:p>
        </w:tc>
        <w:tc>
          <w:tcPr>
            <w:tcW w:w="0" w:type="auto"/>
            <w:hideMark/>
          </w:tcPr>
          <w:p w14:paraId="396FBF59"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Captures interest, establishes focus, and connects to prior learning</w:t>
            </w:r>
          </w:p>
        </w:tc>
        <w:tc>
          <w:tcPr>
            <w:tcW w:w="0" w:type="auto"/>
            <w:hideMark/>
          </w:tcPr>
          <w:p w14:paraId="0F0C8BFB"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Starter activity, visual prompt, sensory or practical hook</w:t>
            </w:r>
          </w:p>
        </w:tc>
      </w:tr>
      <w:tr w:rsidR="00AD140F" w:rsidRPr="00D97D5F" w14:paraId="03E9D79E" w14:textId="77777777" w:rsidTr="00AD140F">
        <w:tc>
          <w:tcPr>
            <w:tcW w:w="0" w:type="auto"/>
            <w:hideMark/>
          </w:tcPr>
          <w:p w14:paraId="3EC7E0EB"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I Do</w:t>
            </w:r>
          </w:p>
        </w:tc>
        <w:tc>
          <w:tcPr>
            <w:tcW w:w="0" w:type="auto"/>
            <w:hideMark/>
          </w:tcPr>
          <w:p w14:paraId="150C6812"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Teacher modelling and explanation</w:t>
            </w:r>
          </w:p>
        </w:tc>
        <w:tc>
          <w:tcPr>
            <w:tcW w:w="0" w:type="auto"/>
            <w:hideMark/>
          </w:tcPr>
          <w:p w14:paraId="18014612"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Clear modelling, visuals, demonstration, verbal and visual scaffolds</w:t>
            </w:r>
          </w:p>
        </w:tc>
      </w:tr>
      <w:tr w:rsidR="00AD140F" w:rsidRPr="00D97D5F" w14:paraId="073063AE" w14:textId="77777777" w:rsidTr="00AD140F">
        <w:tc>
          <w:tcPr>
            <w:tcW w:w="0" w:type="auto"/>
            <w:hideMark/>
          </w:tcPr>
          <w:p w14:paraId="3D0168EB"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We Do</w:t>
            </w:r>
          </w:p>
        </w:tc>
        <w:tc>
          <w:tcPr>
            <w:tcW w:w="0" w:type="auto"/>
            <w:hideMark/>
          </w:tcPr>
          <w:p w14:paraId="7A22D2C3"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Guided or shared practice</w:t>
            </w:r>
          </w:p>
        </w:tc>
        <w:tc>
          <w:tcPr>
            <w:tcW w:w="0" w:type="auto"/>
            <w:hideMark/>
          </w:tcPr>
          <w:p w14:paraId="24FC896A"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Supported group task, peer modelling, structured rehearsal</w:t>
            </w:r>
          </w:p>
        </w:tc>
      </w:tr>
      <w:tr w:rsidR="00AD140F" w:rsidRPr="00D97D5F" w14:paraId="71CB913C" w14:textId="77777777" w:rsidTr="00AD140F">
        <w:tc>
          <w:tcPr>
            <w:tcW w:w="0" w:type="auto"/>
            <w:hideMark/>
          </w:tcPr>
          <w:p w14:paraId="666CB837"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You Do</w:t>
            </w:r>
          </w:p>
        </w:tc>
        <w:tc>
          <w:tcPr>
            <w:tcW w:w="0" w:type="auto"/>
            <w:hideMark/>
          </w:tcPr>
          <w:p w14:paraId="73E4040C"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Independent or applied learning</w:t>
            </w:r>
          </w:p>
        </w:tc>
        <w:tc>
          <w:tcPr>
            <w:tcW w:w="0" w:type="auto"/>
            <w:hideMark/>
          </w:tcPr>
          <w:p w14:paraId="0D7C3A0C"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Individual, paired, or small group application</w:t>
            </w:r>
          </w:p>
        </w:tc>
      </w:tr>
      <w:tr w:rsidR="00AD140F" w:rsidRPr="00D97D5F" w14:paraId="6FECBD74" w14:textId="77777777" w:rsidTr="00AD140F">
        <w:tc>
          <w:tcPr>
            <w:tcW w:w="0" w:type="auto"/>
            <w:hideMark/>
          </w:tcPr>
          <w:p w14:paraId="298F9173" w14:textId="48A4ACF9"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Reflect</w:t>
            </w:r>
          </w:p>
        </w:tc>
        <w:tc>
          <w:tcPr>
            <w:tcW w:w="0" w:type="auto"/>
            <w:hideMark/>
          </w:tcPr>
          <w:p w14:paraId="03CBBCC7"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Review of learning and emotional state</w:t>
            </w:r>
          </w:p>
        </w:tc>
        <w:tc>
          <w:tcPr>
            <w:tcW w:w="0" w:type="auto"/>
            <w:hideMark/>
          </w:tcPr>
          <w:p w14:paraId="3A15C329"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Discussion, self-assessment, visual check-in, plenary task</w:t>
            </w:r>
          </w:p>
        </w:tc>
      </w:tr>
    </w:tbl>
    <w:p w14:paraId="0B1FEB6C" w14:textId="77777777" w:rsidR="002E3F84" w:rsidRPr="00D97D5F" w:rsidRDefault="002E3F84" w:rsidP="00AD140F">
      <w:pPr>
        <w:rPr>
          <w:rFonts w:ascii="Century Gothic" w:eastAsia="Times New Roman" w:hAnsi="Century Gothic" w:cs="Arial"/>
          <w:b/>
          <w:bCs/>
          <w:kern w:val="0"/>
          <w:sz w:val="22"/>
          <w:szCs w:val="22"/>
          <w:lang w:eastAsia="en-GB"/>
          <w14:ligatures w14:val="none"/>
        </w:rPr>
      </w:pPr>
    </w:p>
    <w:p w14:paraId="6EF848FD" w14:textId="4614F27E" w:rsidR="00771089"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Assessment and Reflection</w:t>
      </w:r>
      <w:r w:rsidR="00771089" w:rsidRPr="00D97D5F">
        <w:rPr>
          <w:rFonts w:ascii="Century Gothic" w:eastAsia="Times New Roman" w:hAnsi="Century Gothic" w:cs="Arial"/>
          <w:b/>
          <w:bCs/>
          <w:kern w:val="0"/>
          <w:sz w:val="22"/>
          <w:szCs w:val="22"/>
          <w:lang w:eastAsia="en-GB"/>
          <w14:ligatures w14:val="none"/>
        </w:rPr>
        <w:t>:</w:t>
      </w:r>
    </w:p>
    <w:p w14:paraId="10D174A3"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Short-term planning should include:</w:t>
      </w:r>
    </w:p>
    <w:p w14:paraId="4E744462" w14:textId="77777777" w:rsidR="00AD140F" w:rsidRPr="00D97D5F" w:rsidRDefault="00AD140F" w:rsidP="00AD140F">
      <w:pPr>
        <w:numPr>
          <w:ilvl w:val="0"/>
          <w:numId w:val="31"/>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Formative assessment</w:t>
      </w:r>
      <w:r w:rsidRPr="00D97D5F">
        <w:rPr>
          <w:rFonts w:ascii="Century Gothic" w:eastAsia="Times New Roman" w:hAnsi="Century Gothic" w:cs="Arial"/>
          <w:kern w:val="0"/>
          <w:sz w:val="22"/>
          <w:szCs w:val="22"/>
          <w:lang w:eastAsia="en-GB"/>
          <w14:ligatures w14:val="none"/>
        </w:rPr>
        <w:t xml:space="preserve"> opportunities throughout (questioning, observation, discussion, feedback).</w:t>
      </w:r>
    </w:p>
    <w:p w14:paraId="5D703084" w14:textId="77777777" w:rsidR="00AD140F" w:rsidRPr="00D97D5F" w:rsidRDefault="00AD140F" w:rsidP="00AD140F">
      <w:pPr>
        <w:numPr>
          <w:ilvl w:val="0"/>
          <w:numId w:val="31"/>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Reflection activities</w:t>
      </w:r>
      <w:r w:rsidRPr="00D97D5F">
        <w:rPr>
          <w:rFonts w:ascii="Century Gothic" w:eastAsia="Times New Roman" w:hAnsi="Century Gothic" w:cs="Arial"/>
          <w:kern w:val="0"/>
          <w:sz w:val="22"/>
          <w:szCs w:val="22"/>
          <w:lang w:eastAsia="en-GB"/>
          <w14:ligatures w14:val="none"/>
        </w:rPr>
        <w:t xml:space="preserve"> that encourage pupils to think about what they have learned and how they felt during the session.</w:t>
      </w:r>
    </w:p>
    <w:p w14:paraId="34021012" w14:textId="77777777" w:rsidR="00AD140F" w:rsidRPr="00D97D5F" w:rsidRDefault="00AD140F" w:rsidP="00AD140F">
      <w:pPr>
        <w:numPr>
          <w:ilvl w:val="0"/>
          <w:numId w:val="31"/>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Review and retrieval moments</w:t>
      </w:r>
      <w:r w:rsidRPr="00D97D5F">
        <w:rPr>
          <w:rFonts w:ascii="Century Gothic" w:eastAsia="Times New Roman" w:hAnsi="Century Gothic" w:cs="Arial"/>
          <w:kern w:val="0"/>
          <w:sz w:val="22"/>
          <w:szCs w:val="22"/>
          <w:lang w:eastAsia="en-GB"/>
          <w14:ligatures w14:val="none"/>
        </w:rPr>
        <w:t xml:space="preserve"> that consolidate learning and inform next steps.</w:t>
      </w:r>
    </w:p>
    <w:p w14:paraId="4E2F4D64" w14:textId="77777777" w:rsidR="00AD140F" w:rsidRPr="00D97D5F" w:rsidRDefault="00AD140F" w:rsidP="00AD140F">
      <w:pPr>
        <w:numPr>
          <w:ilvl w:val="0"/>
          <w:numId w:val="31"/>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Teacher reflection</w:t>
      </w:r>
      <w:r w:rsidRPr="00D97D5F">
        <w:rPr>
          <w:rFonts w:ascii="Century Gothic" w:eastAsia="Times New Roman" w:hAnsi="Century Gothic" w:cs="Arial"/>
          <w:kern w:val="0"/>
          <w:sz w:val="22"/>
          <w:szCs w:val="22"/>
          <w:lang w:eastAsia="en-GB"/>
          <w14:ligatures w14:val="none"/>
        </w:rPr>
        <w:t xml:space="preserve"> on engagement, adaptations, and the effectiveness of strategies used to support access and progress.</w:t>
      </w:r>
    </w:p>
    <w:p w14:paraId="608DE135" w14:textId="77777777"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p>
    <w:p w14:paraId="1004815C" w14:textId="2CA7AADC"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Summary</w:t>
      </w:r>
      <w:r w:rsidR="00771089" w:rsidRPr="00D97D5F">
        <w:rPr>
          <w:rFonts w:ascii="Century Gothic" w:eastAsia="Times New Roman" w:hAnsi="Century Gothic" w:cs="Arial"/>
          <w:b/>
          <w:bCs/>
          <w:kern w:val="0"/>
          <w:sz w:val="22"/>
          <w:szCs w:val="22"/>
          <w:lang w:eastAsia="en-GB"/>
          <w14:ligatures w14:val="none"/>
        </w:rPr>
        <w:t>:</w:t>
      </w:r>
    </w:p>
    <w:p w14:paraId="40617203" w14:textId="40C7195E" w:rsidR="00771089" w:rsidRPr="00D97D5F" w:rsidRDefault="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Short-term planning at Portland demonstrates how teaching is </w:t>
      </w:r>
      <w:r w:rsidRPr="00D97D5F">
        <w:rPr>
          <w:rFonts w:ascii="Century Gothic" w:eastAsia="Times New Roman" w:hAnsi="Century Gothic" w:cs="Arial"/>
          <w:b/>
          <w:bCs/>
          <w:kern w:val="0"/>
          <w:sz w:val="22"/>
          <w:szCs w:val="22"/>
          <w:lang w:eastAsia="en-GB"/>
          <w14:ligatures w14:val="none"/>
        </w:rPr>
        <w:t>adapted to meet the needs of all learners</w:t>
      </w:r>
      <w:r w:rsidRPr="00D97D5F">
        <w:rPr>
          <w:rFonts w:ascii="Century Gothic" w:eastAsia="Times New Roman" w:hAnsi="Century Gothic" w:cs="Arial"/>
          <w:kern w:val="0"/>
          <w:sz w:val="22"/>
          <w:szCs w:val="22"/>
          <w:lang w:eastAsia="en-GB"/>
          <w14:ligatures w14:val="none"/>
        </w:rPr>
        <w:t>.</w:t>
      </w:r>
      <w:r w:rsidR="00771089"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Lesson</w:t>
      </w:r>
      <w:r w:rsidR="00771089" w:rsidRPr="00D97D5F">
        <w:rPr>
          <w:rFonts w:ascii="Century Gothic" w:eastAsia="Times New Roman" w:hAnsi="Century Gothic" w:cs="Arial"/>
          <w:kern w:val="0"/>
          <w:sz w:val="22"/>
          <w:szCs w:val="22"/>
          <w:lang w:eastAsia="en-GB"/>
          <w14:ligatures w14:val="none"/>
        </w:rPr>
        <w:t xml:space="preserve">s </w:t>
      </w:r>
      <w:r w:rsidRPr="00D97D5F">
        <w:rPr>
          <w:rFonts w:ascii="Century Gothic" w:eastAsia="Times New Roman" w:hAnsi="Century Gothic" w:cs="Arial"/>
          <w:kern w:val="0"/>
          <w:sz w:val="22"/>
          <w:szCs w:val="22"/>
          <w:lang w:eastAsia="en-GB"/>
          <w14:ligatures w14:val="none"/>
        </w:rPr>
        <w:t xml:space="preserve">should make these adaptations visible, showing that learning has been designed to be </w:t>
      </w:r>
      <w:r w:rsidRPr="00D97D5F">
        <w:rPr>
          <w:rFonts w:ascii="Century Gothic" w:eastAsia="Times New Roman" w:hAnsi="Century Gothic" w:cs="Arial"/>
          <w:b/>
          <w:bCs/>
          <w:kern w:val="0"/>
          <w:sz w:val="22"/>
          <w:szCs w:val="22"/>
          <w:lang w:eastAsia="en-GB"/>
          <w14:ligatures w14:val="none"/>
        </w:rPr>
        <w:t>inclusive, engaging, and purposeful</w:t>
      </w:r>
      <w:r w:rsidRPr="00D97D5F">
        <w:rPr>
          <w:rFonts w:ascii="Century Gothic" w:eastAsia="Times New Roman" w:hAnsi="Century Gothic" w:cs="Arial"/>
          <w:kern w:val="0"/>
          <w:sz w:val="22"/>
          <w:szCs w:val="22"/>
          <w:lang w:eastAsia="en-GB"/>
          <w14:ligatures w14:val="none"/>
        </w:rPr>
        <w:t xml:space="preserve"> for every pupil.</w:t>
      </w:r>
      <w:r w:rsidR="00771089" w:rsidRPr="00D97D5F">
        <w:rPr>
          <w:rFonts w:ascii="Century Gothic" w:eastAsia="Times New Roman" w:hAnsi="Century Gothic" w:cs="Arial"/>
          <w:b/>
          <w:bCs/>
          <w:kern w:val="0"/>
          <w:sz w:val="32"/>
          <w:szCs w:val="32"/>
          <w:lang w:eastAsia="en-GB"/>
          <w14:ligatures w14:val="none"/>
        </w:rPr>
        <w:br w:type="page"/>
      </w:r>
    </w:p>
    <w:p w14:paraId="70E8D84E" w14:textId="07BBF97D" w:rsidR="00771089" w:rsidRPr="00D97D5F" w:rsidRDefault="002E3F84" w:rsidP="00AD140F">
      <w:pPr>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lastRenderedPageBreak/>
        <w:t>How the Plans Connect</w:t>
      </w:r>
    </w:p>
    <w:p w14:paraId="5266749B" w14:textId="77777777" w:rsidR="00771089" w:rsidRPr="00D97D5F" w:rsidRDefault="00771089" w:rsidP="00AD140F">
      <w:pPr>
        <w:rPr>
          <w:rFonts w:ascii="Century Gothic" w:eastAsia="Times New Roman" w:hAnsi="Century Gothic" w:cs="Arial"/>
          <w:kern w:val="0"/>
          <w:sz w:val="22"/>
          <w:szCs w:val="22"/>
          <w:lang w:eastAsia="en-GB"/>
          <w14:ligatures w14:val="none"/>
        </w:rPr>
      </w:pPr>
    </w:p>
    <w:p w14:paraId="37CFD239" w14:textId="77777777" w:rsidR="00771089" w:rsidRPr="00D97D5F" w:rsidRDefault="00771089" w:rsidP="00AD140F">
      <w:pPr>
        <w:rPr>
          <w:rFonts w:ascii="Century Gothic" w:eastAsia="Times New Roman" w:hAnsi="Century Gothic" w:cs="Arial"/>
          <w:kern w:val="0"/>
          <w:sz w:val="22"/>
          <w:szCs w:val="22"/>
          <w:lang w:eastAsia="en-GB"/>
          <w14:ligatures w14:val="none"/>
        </w:rPr>
      </w:pPr>
    </w:p>
    <w:tbl>
      <w:tblPr>
        <w:tblStyle w:val="TableGrid"/>
        <w:tblW w:w="0" w:type="auto"/>
        <w:tblLook w:val="04A0" w:firstRow="1" w:lastRow="0" w:firstColumn="1" w:lastColumn="0" w:noHBand="0" w:noVBand="1"/>
      </w:tblPr>
      <w:tblGrid>
        <w:gridCol w:w="1376"/>
        <w:gridCol w:w="1228"/>
        <w:gridCol w:w="2753"/>
        <w:gridCol w:w="3659"/>
      </w:tblGrid>
      <w:tr w:rsidR="00AD140F" w:rsidRPr="00D97D5F" w14:paraId="06873539" w14:textId="77777777" w:rsidTr="00AD140F">
        <w:tc>
          <w:tcPr>
            <w:tcW w:w="0" w:type="auto"/>
            <w:shd w:val="clear" w:color="auto" w:fill="BFBFBF" w:themeFill="background1" w:themeFillShade="BF"/>
            <w:hideMark/>
          </w:tcPr>
          <w:p w14:paraId="3A394ACF"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Type</w:t>
            </w:r>
          </w:p>
        </w:tc>
        <w:tc>
          <w:tcPr>
            <w:tcW w:w="0" w:type="auto"/>
            <w:shd w:val="clear" w:color="auto" w:fill="BFBFBF" w:themeFill="background1" w:themeFillShade="BF"/>
            <w:hideMark/>
          </w:tcPr>
          <w:p w14:paraId="42F7B6D9"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Time Frame</w:t>
            </w:r>
          </w:p>
        </w:tc>
        <w:tc>
          <w:tcPr>
            <w:tcW w:w="0" w:type="auto"/>
            <w:shd w:val="clear" w:color="auto" w:fill="BFBFBF" w:themeFill="background1" w:themeFillShade="BF"/>
            <w:hideMark/>
          </w:tcPr>
          <w:p w14:paraId="342E7FE5"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Focus</w:t>
            </w:r>
          </w:p>
        </w:tc>
        <w:tc>
          <w:tcPr>
            <w:tcW w:w="0" w:type="auto"/>
            <w:shd w:val="clear" w:color="auto" w:fill="BFBFBF" w:themeFill="background1" w:themeFillShade="BF"/>
            <w:hideMark/>
          </w:tcPr>
          <w:p w14:paraId="76ED3E98" w14:textId="77777777" w:rsidR="00AD140F" w:rsidRPr="00D97D5F" w:rsidRDefault="00AD140F" w:rsidP="00AD140F">
            <w:pPr>
              <w:jc w:val="cente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Adaptation and Sequenced Learning Application</w:t>
            </w:r>
          </w:p>
        </w:tc>
      </w:tr>
      <w:tr w:rsidR="00AD140F" w:rsidRPr="00D97D5F" w14:paraId="77DB8735" w14:textId="77777777" w:rsidTr="00AD140F">
        <w:tc>
          <w:tcPr>
            <w:tcW w:w="0" w:type="auto"/>
            <w:hideMark/>
          </w:tcPr>
          <w:p w14:paraId="0C1183AF" w14:textId="77777777" w:rsidR="00AD140F" w:rsidRPr="00D97D5F" w:rsidRDefault="00AD140F" w:rsidP="00771089">
            <w:pPr>
              <w:jc w:val="cente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Long-Term Plan</w:t>
            </w:r>
          </w:p>
        </w:tc>
        <w:tc>
          <w:tcPr>
            <w:tcW w:w="0" w:type="auto"/>
            <w:hideMark/>
          </w:tcPr>
          <w:p w14:paraId="16F577FD"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Year / Key Stage</w:t>
            </w:r>
          </w:p>
        </w:tc>
        <w:tc>
          <w:tcPr>
            <w:tcW w:w="0" w:type="auto"/>
            <w:hideMark/>
          </w:tcPr>
          <w:p w14:paraId="6208ED37"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Provides an overview of the curriculum intent and progression across subjects, themes, and key skills.</w:t>
            </w:r>
          </w:p>
        </w:tc>
        <w:tc>
          <w:tcPr>
            <w:tcW w:w="0" w:type="auto"/>
            <w:hideMark/>
          </w:tcPr>
          <w:p w14:paraId="0B813BB0" w14:textId="2C111580"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Outlines the broad sequence of learning</w:t>
            </w:r>
            <w:r w:rsidR="00C87A6C"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Adaptations are considered at a whole-school or subject level.</w:t>
            </w:r>
          </w:p>
        </w:tc>
      </w:tr>
      <w:tr w:rsidR="00AD140F" w:rsidRPr="00D97D5F" w14:paraId="2EF6433A" w14:textId="77777777" w:rsidTr="00AD140F">
        <w:tc>
          <w:tcPr>
            <w:tcW w:w="0" w:type="auto"/>
            <w:hideMark/>
          </w:tcPr>
          <w:p w14:paraId="3BDEE5E7" w14:textId="77777777" w:rsidR="00AD140F" w:rsidRPr="00D97D5F" w:rsidRDefault="00AD140F" w:rsidP="00771089">
            <w:pPr>
              <w:jc w:val="cente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Medium-Term Plan</w:t>
            </w:r>
          </w:p>
        </w:tc>
        <w:tc>
          <w:tcPr>
            <w:tcW w:w="0" w:type="auto"/>
            <w:hideMark/>
          </w:tcPr>
          <w:p w14:paraId="7126AD1A"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Half-term / Term</w:t>
            </w:r>
          </w:p>
        </w:tc>
        <w:tc>
          <w:tcPr>
            <w:tcW w:w="0" w:type="auto"/>
            <w:hideMark/>
          </w:tcPr>
          <w:p w14:paraId="73CBA4A5"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Breaks the long-term plan into sequenced, practical units of learning. Identifies the key knowledge, skills, and experiences pupils will gain.</w:t>
            </w:r>
          </w:p>
        </w:tc>
        <w:tc>
          <w:tcPr>
            <w:tcW w:w="0" w:type="auto"/>
            <w:hideMark/>
          </w:tcPr>
          <w:p w14:paraId="667844DA" w14:textId="71E6E48C"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Shows how learning builds progressively and includes specific </w:t>
            </w:r>
            <w:r w:rsidRPr="00D97D5F">
              <w:rPr>
                <w:rFonts w:ascii="Century Gothic" w:eastAsia="Times New Roman" w:hAnsi="Century Gothic" w:cs="Arial"/>
                <w:b/>
                <w:bCs/>
                <w:kern w:val="0"/>
                <w:sz w:val="22"/>
                <w:szCs w:val="22"/>
                <w:lang w:eastAsia="en-GB"/>
                <w14:ligatures w14:val="none"/>
              </w:rPr>
              <w:t>adaptations</w:t>
            </w:r>
            <w:r w:rsidRPr="00D97D5F">
              <w:rPr>
                <w:rFonts w:ascii="Century Gothic" w:eastAsia="Times New Roman" w:hAnsi="Century Gothic" w:cs="Arial"/>
                <w:kern w:val="0"/>
                <w:sz w:val="22"/>
                <w:szCs w:val="22"/>
                <w:lang w:eastAsia="en-GB"/>
                <w14:ligatures w14:val="none"/>
              </w:rPr>
              <w:t xml:space="preserve"> to ensure access, engagement, and success for all learners. Follows the </w:t>
            </w:r>
            <w:r w:rsidRPr="00D97D5F">
              <w:rPr>
                <w:rFonts w:ascii="Century Gothic" w:eastAsia="Times New Roman" w:hAnsi="Century Gothic" w:cs="Arial"/>
                <w:b/>
                <w:bCs/>
                <w:kern w:val="0"/>
                <w:sz w:val="22"/>
                <w:szCs w:val="22"/>
                <w:lang w:eastAsia="en-GB"/>
                <w14:ligatures w14:val="none"/>
              </w:rPr>
              <w:t>Engage – I Do – We Do – You Do</w:t>
            </w:r>
            <w:r w:rsidR="00C87A6C" w:rsidRPr="00D97D5F">
              <w:rPr>
                <w:rFonts w:ascii="Century Gothic" w:eastAsia="Times New Roman" w:hAnsi="Century Gothic" w:cs="Arial"/>
                <w:b/>
                <w:bCs/>
                <w:kern w:val="0"/>
                <w:sz w:val="22"/>
                <w:szCs w:val="22"/>
                <w:lang w:eastAsia="en-GB"/>
                <w14:ligatures w14:val="none"/>
              </w:rPr>
              <w:t xml:space="preserve"> - Reflect</w:t>
            </w:r>
            <w:r w:rsidRPr="00D97D5F">
              <w:rPr>
                <w:rFonts w:ascii="Century Gothic" w:eastAsia="Times New Roman" w:hAnsi="Century Gothic" w:cs="Arial"/>
                <w:kern w:val="0"/>
                <w:sz w:val="22"/>
                <w:szCs w:val="22"/>
                <w:lang w:eastAsia="en-GB"/>
                <w14:ligatures w14:val="none"/>
              </w:rPr>
              <w:t xml:space="preserve"> model to promote independence.</w:t>
            </w:r>
          </w:p>
        </w:tc>
      </w:tr>
      <w:tr w:rsidR="00AD140F" w:rsidRPr="00D97D5F" w14:paraId="2CA2E99D" w14:textId="77777777" w:rsidTr="00AD140F">
        <w:tc>
          <w:tcPr>
            <w:tcW w:w="0" w:type="auto"/>
            <w:hideMark/>
          </w:tcPr>
          <w:p w14:paraId="387DCE5B" w14:textId="77777777" w:rsidR="00AD140F" w:rsidRPr="00D97D5F" w:rsidRDefault="00AD140F" w:rsidP="00771089">
            <w:pPr>
              <w:jc w:val="cente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Short-Term Plan</w:t>
            </w:r>
          </w:p>
        </w:tc>
        <w:tc>
          <w:tcPr>
            <w:tcW w:w="0" w:type="auto"/>
            <w:hideMark/>
          </w:tcPr>
          <w:p w14:paraId="4D623B12"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Daily / Weekly</w:t>
            </w:r>
          </w:p>
        </w:tc>
        <w:tc>
          <w:tcPr>
            <w:tcW w:w="0" w:type="auto"/>
            <w:hideMark/>
          </w:tcPr>
          <w:p w14:paraId="4C80FC5A" w14:textId="41DAC46C"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Details the day-to-day delivery of learning, usually presented through slides.</w:t>
            </w:r>
          </w:p>
        </w:tc>
        <w:tc>
          <w:tcPr>
            <w:tcW w:w="0" w:type="auto"/>
            <w:hideMark/>
          </w:tcPr>
          <w:p w14:paraId="0B5DE83C" w14:textId="1519CE6F"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Demonstrates </w:t>
            </w:r>
            <w:r w:rsidRPr="00D97D5F">
              <w:rPr>
                <w:rFonts w:ascii="Century Gothic" w:eastAsia="Times New Roman" w:hAnsi="Century Gothic" w:cs="Arial"/>
                <w:b/>
                <w:bCs/>
                <w:kern w:val="0"/>
                <w:sz w:val="22"/>
                <w:szCs w:val="22"/>
                <w:lang w:eastAsia="en-GB"/>
                <w14:ligatures w14:val="none"/>
              </w:rPr>
              <w:t>how adaptations are applied in practice</w:t>
            </w:r>
            <w:r w:rsidR="00771089" w:rsidRPr="00D97D5F">
              <w:rPr>
                <w:rFonts w:ascii="Century Gothic" w:eastAsia="Times New Roman" w:hAnsi="Century Gothic" w:cs="Arial"/>
                <w:b/>
                <w:bCs/>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visible within lesson activities, resources, and support strategies. Reflects real-time flexibility and responsiveness to pupils’ needs.</w:t>
            </w:r>
          </w:p>
        </w:tc>
      </w:tr>
      <w:tr w:rsidR="00AD140F" w:rsidRPr="00D97D5F" w14:paraId="791CBF82" w14:textId="77777777" w:rsidTr="00AD140F">
        <w:tc>
          <w:tcPr>
            <w:tcW w:w="0" w:type="auto"/>
            <w:hideMark/>
          </w:tcPr>
          <w:p w14:paraId="00E8FF23" w14:textId="77777777" w:rsidR="00AD140F" w:rsidRPr="00D97D5F" w:rsidRDefault="00AD140F" w:rsidP="00771089">
            <w:pPr>
              <w:jc w:val="cente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Reflection and Review</w:t>
            </w:r>
          </w:p>
        </w:tc>
        <w:tc>
          <w:tcPr>
            <w:tcW w:w="0" w:type="auto"/>
            <w:hideMark/>
          </w:tcPr>
          <w:p w14:paraId="05907FB1"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Ongoing</w:t>
            </w:r>
          </w:p>
        </w:tc>
        <w:tc>
          <w:tcPr>
            <w:tcW w:w="0" w:type="auto"/>
            <w:hideMark/>
          </w:tcPr>
          <w:p w14:paraId="137F4F98"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Evaluates progress, engagement, and impact across the sequence of learning.</w:t>
            </w:r>
          </w:p>
        </w:tc>
        <w:tc>
          <w:tcPr>
            <w:tcW w:w="0" w:type="auto"/>
            <w:hideMark/>
          </w:tcPr>
          <w:p w14:paraId="161D323B" w14:textId="7777777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Informs next steps, updates medium-term planning, and evidences the effectiveness of adaptations, therapies, and teaching strategies.</w:t>
            </w:r>
          </w:p>
        </w:tc>
      </w:tr>
    </w:tbl>
    <w:p w14:paraId="4183E61C" w14:textId="77777777" w:rsidR="002E3F84" w:rsidRPr="00D97D5F" w:rsidRDefault="002E3F84" w:rsidP="00AD140F">
      <w:pPr>
        <w:rPr>
          <w:rFonts w:ascii="Century Gothic" w:eastAsia="Times New Roman" w:hAnsi="Century Gothic" w:cs="Arial"/>
          <w:b/>
          <w:bCs/>
          <w:kern w:val="0"/>
          <w:sz w:val="32"/>
          <w:szCs w:val="32"/>
          <w:lang w:eastAsia="en-GB"/>
          <w14:ligatures w14:val="none"/>
        </w:rPr>
      </w:pPr>
    </w:p>
    <w:p w14:paraId="64E8454D" w14:textId="77777777" w:rsidR="002E3F84" w:rsidRPr="00D97D5F" w:rsidRDefault="002E3F84" w:rsidP="00AD140F">
      <w:pPr>
        <w:rPr>
          <w:rFonts w:ascii="Century Gothic" w:eastAsia="Times New Roman" w:hAnsi="Century Gothic" w:cs="Arial"/>
          <w:b/>
          <w:bCs/>
          <w:kern w:val="0"/>
          <w:sz w:val="32"/>
          <w:szCs w:val="32"/>
          <w:lang w:eastAsia="en-GB"/>
          <w14:ligatures w14:val="none"/>
        </w:rPr>
      </w:pPr>
    </w:p>
    <w:p w14:paraId="3AD6E5C6" w14:textId="77777777" w:rsidR="00AD140F" w:rsidRPr="00D97D5F" w:rsidRDefault="00AD140F" w:rsidP="00AD140F">
      <w:pPr>
        <w:outlineLvl w:val="1"/>
        <w:rPr>
          <w:rFonts w:ascii="Century Gothic" w:eastAsia="Times New Roman" w:hAnsi="Century Gothic" w:cs="Arial"/>
          <w:b/>
          <w:bCs/>
          <w:kern w:val="0"/>
          <w:sz w:val="32"/>
          <w:szCs w:val="32"/>
          <w:lang w:eastAsia="en-GB"/>
          <w14:ligatures w14:val="none"/>
        </w:rPr>
      </w:pPr>
    </w:p>
    <w:p w14:paraId="7B3FD69A" w14:textId="77777777" w:rsidR="00AD140F" w:rsidRPr="00D97D5F" w:rsidRDefault="00AD140F" w:rsidP="00AD140F">
      <w:pPr>
        <w:outlineLvl w:val="1"/>
        <w:rPr>
          <w:rFonts w:ascii="Century Gothic" w:eastAsia="Times New Roman" w:hAnsi="Century Gothic" w:cs="Arial"/>
          <w:b/>
          <w:bCs/>
          <w:kern w:val="0"/>
          <w:sz w:val="32"/>
          <w:szCs w:val="32"/>
          <w:lang w:eastAsia="en-GB"/>
          <w14:ligatures w14:val="none"/>
        </w:rPr>
      </w:pPr>
    </w:p>
    <w:p w14:paraId="4A2EED54" w14:textId="77777777" w:rsidR="00771089" w:rsidRPr="00D97D5F" w:rsidRDefault="00771089">
      <w:pPr>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br w:type="page"/>
      </w:r>
    </w:p>
    <w:p w14:paraId="173216F8" w14:textId="29F57FA7" w:rsidR="00AD140F" w:rsidRPr="00D97D5F" w:rsidRDefault="00AD140F" w:rsidP="00AD140F">
      <w:pPr>
        <w:outlineLvl w:val="1"/>
        <w:rPr>
          <w:rFonts w:ascii="Century Gothic" w:eastAsia="Times New Roman" w:hAnsi="Century Gothic" w:cs="Arial"/>
          <w:b/>
          <w:bCs/>
          <w:kern w:val="0"/>
          <w:sz w:val="32"/>
          <w:szCs w:val="32"/>
          <w:lang w:eastAsia="en-GB"/>
          <w14:ligatures w14:val="none"/>
        </w:rPr>
      </w:pPr>
      <w:r w:rsidRPr="00D97D5F">
        <w:rPr>
          <w:rFonts w:ascii="Century Gothic" w:eastAsia="Times New Roman" w:hAnsi="Century Gothic" w:cs="Arial"/>
          <w:b/>
          <w:bCs/>
          <w:kern w:val="0"/>
          <w:sz w:val="32"/>
          <w:szCs w:val="32"/>
          <w:lang w:eastAsia="en-GB"/>
          <w14:ligatures w14:val="none"/>
        </w:rPr>
        <w:lastRenderedPageBreak/>
        <w:t>Key Principles for Planning at Portland</w:t>
      </w:r>
    </w:p>
    <w:p w14:paraId="2184D53B" w14:textId="77777777" w:rsidR="00771089" w:rsidRPr="00D97D5F" w:rsidRDefault="00771089" w:rsidP="00AD140F">
      <w:pPr>
        <w:outlineLvl w:val="1"/>
        <w:rPr>
          <w:rFonts w:ascii="Century Gothic" w:eastAsia="Times New Roman" w:hAnsi="Century Gothic" w:cs="Arial"/>
          <w:b/>
          <w:bCs/>
          <w:kern w:val="0"/>
          <w:sz w:val="22"/>
          <w:szCs w:val="22"/>
          <w:lang w:eastAsia="en-GB"/>
          <w14:ligatures w14:val="none"/>
        </w:rPr>
      </w:pPr>
    </w:p>
    <w:p w14:paraId="77A7E6A8" w14:textId="387BF067" w:rsidR="00AD140F" w:rsidRPr="00D97D5F" w:rsidRDefault="00AD140F" w:rsidP="00AD140F">
      <w:p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Effective planning at Portland is guided by a shared commitment to </w:t>
      </w:r>
      <w:r w:rsidRPr="00D97D5F">
        <w:rPr>
          <w:rFonts w:ascii="Century Gothic" w:eastAsia="Times New Roman" w:hAnsi="Century Gothic" w:cs="Arial"/>
          <w:b/>
          <w:bCs/>
          <w:kern w:val="0"/>
          <w:sz w:val="22"/>
          <w:szCs w:val="22"/>
          <w:lang w:eastAsia="en-GB"/>
          <w14:ligatures w14:val="none"/>
        </w:rPr>
        <w:t>purposeful, personalised, and inclusive learning</w:t>
      </w:r>
      <w:r w:rsidRPr="00D97D5F">
        <w:rPr>
          <w:rFonts w:ascii="Century Gothic" w:eastAsia="Times New Roman" w:hAnsi="Century Gothic" w:cs="Arial"/>
          <w:kern w:val="0"/>
          <w:sz w:val="22"/>
          <w:szCs w:val="22"/>
          <w:lang w:eastAsia="en-GB"/>
          <w14:ligatures w14:val="none"/>
        </w:rPr>
        <w:t>.</w:t>
      </w:r>
      <w:r w:rsidR="00771089"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All planning</w:t>
      </w:r>
      <w:r w:rsidR="00771089"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long-, medium-, and short-term</w:t>
      </w:r>
      <w:r w:rsidR="00771089" w:rsidRPr="00D97D5F">
        <w:rPr>
          <w:rFonts w:ascii="Century Gothic" w:eastAsia="Times New Roman" w:hAnsi="Century Gothic" w:cs="Arial"/>
          <w:kern w:val="0"/>
          <w:sz w:val="22"/>
          <w:szCs w:val="22"/>
          <w:lang w:eastAsia="en-GB"/>
          <w14:ligatures w14:val="none"/>
        </w:rPr>
        <w:t xml:space="preserve">, </w:t>
      </w:r>
      <w:r w:rsidRPr="00D97D5F">
        <w:rPr>
          <w:rFonts w:ascii="Century Gothic" w:eastAsia="Times New Roman" w:hAnsi="Century Gothic" w:cs="Arial"/>
          <w:kern w:val="0"/>
          <w:sz w:val="22"/>
          <w:szCs w:val="22"/>
          <w:lang w:eastAsia="en-GB"/>
          <w14:ligatures w14:val="none"/>
        </w:rPr>
        <w:t>should clearly demonstrate how the curriculum enables every pupil to make progress academically, socially, and emotionally.</w:t>
      </w:r>
    </w:p>
    <w:p w14:paraId="7F48AE91" w14:textId="2C49C78E" w:rsidR="00AD140F" w:rsidRPr="00D97D5F" w:rsidRDefault="00AD140F" w:rsidP="00AD140F">
      <w:pPr>
        <w:rPr>
          <w:rFonts w:ascii="Century Gothic" w:eastAsia="Times New Roman" w:hAnsi="Century Gothic" w:cs="Arial"/>
          <w:kern w:val="0"/>
          <w:sz w:val="22"/>
          <w:szCs w:val="22"/>
          <w:lang w:eastAsia="en-GB"/>
          <w14:ligatures w14:val="none"/>
        </w:rPr>
      </w:pPr>
    </w:p>
    <w:p w14:paraId="225DF454" w14:textId="7C3DCC80"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Core Principles</w:t>
      </w:r>
      <w:r w:rsidR="00771089" w:rsidRPr="00D97D5F">
        <w:rPr>
          <w:rFonts w:ascii="Century Gothic" w:eastAsia="Times New Roman" w:hAnsi="Century Gothic" w:cs="Arial"/>
          <w:b/>
          <w:bCs/>
          <w:kern w:val="0"/>
          <w:sz w:val="22"/>
          <w:szCs w:val="22"/>
          <w:lang w:eastAsia="en-GB"/>
          <w14:ligatures w14:val="none"/>
        </w:rPr>
        <w:t>:</w:t>
      </w:r>
    </w:p>
    <w:p w14:paraId="0972F38A"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Start with the learner.</w:t>
      </w:r>
      <w:r w:rsidRPr="00D97D5F">
        <w:rPr>
          <w:rFonts w:ascii="Century Gothic" w:eastAsia="Times New Roman" w:hAnsi="Century Gothic" w:cs="Arial"/>
          <w:kern w:val="0"/>
          <w:sz w:val="22"/>
          <w:szCs w:val="22"/>
          <w:lang w:eastAsia="en-GB"/>
          <w14:ligatures w14:val="none"/>
        </w:rPr>
        <w:br/>
        <w:t>All planning begins with an understanding of each pupil’s strengths, needs, and motivations. Learning experiences are designed to build engagement, confidence, and independence.</w:t>
      </w:r>
    </w:p>
    <w:p w14:paraId="19F5B161" w14:textId="6835ADA2"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Plan for progression.</w:t>
      </w:r>
      <w:r w:rsidRPr="00D97D5F">
        <w:rPr>
          <w:rFonts w:ascii="Century Gothic" w:eastAsia="Times New Roman" w:hAnsi="Century Gothic" w:cs="Arial"/>
          <w:kern w:val="0"/>
          <w:sz w:val="22"/>
          <w:szCs w:val="22"/>
          <w:lang w:eastAsia="en-GB"/>
          <w14:ligatures w14:val="none"/>
        </w:rPr>
        <w:br/>
        <w:t xml:space="preserve">Sequences of learning should show how knowledge and skills build over time, moving from supported to independent application through the </w:t>
      </w:r>
      <w:r w:rsidRPr="00D97D5F">
        <w:rPr>
          <w:rFonts w:ascii="Century Gothic" w:eastAsia="Times New Roman" w:hAnsi="Century Gothic" w:cs="Arial"/>
          <w:b/>
          <w:bCs/>
          <w:kern w:val="0"/>
          <w:sz w:val="22"/>
          <w:szCs w:val="22"/>
          <w:lang w:eastAsia="en-GB"/>
          <w14:ligatures w14:val="none"/>
        </w:rPr>
        <w:t>Engage – I Do – We Do – You Do</w:t>
      </w:r>
      <w:r w:rsidR="00C87A6C" w:rsidRPr="00D97D5F">
        <w:rPr>
          <w:rFonts w:ascii="Century Gothic" w:eastAsia="Times New Roman" w:hAnsi="Century Gothic" w:cs="Arial"/>
          <w:b/>
          <w:bCs/>
          <w:kern w:val="0"/>
          <w:sz w:val="22"/>
          <w:szCs w:val="22"/>
          <w:lang w:eastAsia="en-GB"/>
          <w14:ligatures w14:val="none"/>
        </w:rPr>
        <w:t xml:space="preserve"> - Reflect</w:t>
      </w:r>
      <w:r w:rsidRPr="00D97D5F">
        <w:rPr>
          <w:rFonts w:ascii="Century Gothic" w:eastAsia="Times New Roman" w:hAnsi="Century Gothic" w:cs="Arial"/>
          <w:kern w:val="0"/>
          <w:sz w:val="22"/>
          <w:szCs w:val="22"/>
          <w:lang w:eastAsia="en-GB"/>
          <w14:ligatures w14:val="none"/>
        </w:rPr>
        <w:t xml:space="preserve"> model.</w:t>
      </w:r>
    </w:p>
    <w:p w14:paraId="01A28B37"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Embed adaptations.</w:t>
      </w:r>
      <w:r w:rsidRPr="00D97D5F">
        <w:rPr>
          <w:rFonts w:ascii="Century Gothic" w:eastAsia="Times New Roman" w:hAnsi="Century Gothic" w:cs="Arial"/>
          <w:kern w:val="0"/>
          <w:sz w:val="22"/>
          <w:szCs w:val="22"/>
          <w:lang w:eastAsia="en-GB"/>
          <w14:ligatures w14:val="none"/>
        </w:rPr>
        <w:br/>
        <w:t>Adaptations should be visible across all levels of planning. These include adjustments to communication, sensory input, environment, and task design to ensure all learners can access and participate fully.</w:t>
      </w:r>
    </w:p>
    <w:p w14:paraId="53C38091"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Integrate therapies and support.</w:t>
      </w:r>
      <w:r w:rsidRPr="00D97D5F">
        <w:rPr>
          <w:rFonts w:ascii="Century Gothic" w:eastAsia="Times New Roman" w:hAnsi="Century Gothic" w:cs="Arial"/>
          <w:kern w:val="0"/>
          <w:sz w:val="22"/>
          <w:szCs w:val="22"/>
          <w:lang w:eastAsia="en-GB"/>
          <w14:ligatures w14:val="none"/>
        </w:rPr>
        <w:br/>
        <w:t>Planning should reflect conscious thought about where therapeutic strategies (e.g. communication aids, sensory regulation, physical movement, or occupational therapy approaches) are naturally embedded within teaching.</w:t>
      </w:r>
    </w:p>
    <w:p w14:paraId="0E280E60"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Keep learning active and applied.</w:t>
      </w:r>
      <w:r w:rsidRPr="00D97D5F">
        <w:rPr>
          <w:rFonts w:ascii="Century Gothic" w:eastAsia="Times New Roman" w:hAnsi="Century Gothic" w:cs="Arial"/>
          <w:kern w:val="0"/>
          <w:sz w:val="22"/>
          <w:szCs w:val="22"/>
          <w:lang w:eastAsia="en-GB"/>
          <w14:ligatures w14:val="none"/>
        </w:rPr>
        <w:br/>
        <w:t xml:space="preserve">Pupils should learn by </w:t>
      </w:r>
      <w:r w:rsidRPr="00D97D5F">
        <w:rPr>
          <w:rFonts w:ascii="Century Gothic" w:eastAsia="Times New Roman" w:hAnsi="Century Gothic" w:cs="Arial"/>
          <w:i/>
          <w:iCs/>
          <w:kern w:val="0"/>
          <w:sz w:val="22"/>
          <w:szCs w:val="22"/>
          <w:lang w:eastAsia="en-GB"/>
          <w14:ligatures w14:val="none"/>
        </w:rPr>
        <w:t>doing, making, performing,</w:t>
      </w:r>
      <w:r w:rsidRPr="00D97D5F">
        <w:rPr>
          <w:rFonts w:ascii="Century Gothic" w:eastAsia="Times New Roman" w:hAnsi="Century Gothic" w:cs="Arial"/>
          <w:kern w:val="0"/>
          <w:sz w:val="22"/>
          <w:szCs w:val="22"/>
          <w:lang w:eastAsia="en-GB"/>
          <w14:ligatures w14:val="none"/>
        </w:rPr>
        <w:t xml:space="preserve"> or </w:t>
      </w:r>
      <w:r w:rsidRPr="00D97D5F">
        <w:rPr>
          <w:rFonts w:ascii="Century Gothic" w:eastAsia="Times New Roman" w:hAnsi="Century Gothic" w:cs="Arial"/>
          <w:i/>
          <w:iCs/>
          <w:kern w:val="0"/>
          <w:sz w:val="22"/>
          <w:szCs w:val="22"/>
          <w:lang w:eastAsia="en-GB"/>
          <w14:ligatures w14:val="none"/>
        </w:rPr>
        <w:t>testing</w:t>
      </w:r>
      <w:r w:rsidRPr="00D97D5F">
        <w:rPr>
          <w:rFonts w:ascii="Century Gothic" w:eastAsia="Times New Roman" w:hAnsi="Century Gothic" w:cs="Arial"/>
          <w:kern w:val="0"/>
          <w:sz w:val="22"/>
          <w:szCs w:val="22"/>
          <w:lang w:eastAsia="en-GB"/>
          <w14:ligatures w14:val="none"/>
        </w:rPr>
        <w:t xml:space="preserve"> to develop understanding and independence. Practical, hands-on learning should be evident throughout the curriculum.</w:t>
      </w:r>
    </w:p>
    <w:p w14:paraId="31BC33B2"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Foster communication, regulation, and wellbeing.</w:t>
      </w:r>
      <w:r w:rsidRPr="00D97D5F">
        <w:rPr>
          <w:rFonts w:ascii="Century Gothic" w:eastAsia="Times New Roman" w:hAnsi="Century Gothic" w:cs="Arial"/>
          <w:kern w:val="0"/>
          <w:sz w:val="22"/>
          <w:szCs w:val="22"/>
          <w:lang w:eastAsia="en-GB"/>
          <w14:ligatures w14:val="none"/>
        </w:rPr>
        <w:br/>
        <w:t>Every plan should show how opportunities for communication, emotional regulation, and wellbeing are built into learning. These are integral to progress, not separate from academic outcomes.</w:t>
      </w:r>
    </w:p>
    <w:p w14:paraId="1C17FDB2"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Differentiate, challenge, and extend.</w:t>
      </w:r>
      <w:r w:rsidRPr="00D97D5F">
        <w:rPr>
          <w:rFonts w:ascii="Century Gothic" w:eastAsia="Times New Roman" w:hAnsi="Century Gothic" w:cs="Arial"/>
          <w:kern w:val="0"/>
          <w:sz w:val="22"/>
          <w:szCs w:val="22"/>
          <w:lang w:eastAsia="en-GB"/>
          <w14:ligatures w14:val="none"/>
        </w:rPr>
        <w:br/>
        <w:t>Tasks and expectations should be tailored to individual readiness levels, with clear pathways for challenge and independence as pupils develop mastery.</w:t>
      </w:r>
    </w:p>
    <w:p w14:paraId="5F6C5AD2" w14:textId="2730AA6F"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Collaborate across teams.</w:t>
      </w:r>
      <w:r w:rsidRPr="00D97D5F">
        <w:rPr>
          <w:rFonts w:ascii="Century Gothic" w:eastAsia="Times New Roman" w:hAnsi="Century Gothic" w:cs="Arial"/>
          <w:kern w:val="0"/>
          <w:sz w:val="22"/>
          <w:szCs w:val="22"/>
          <w:lang w:eastAsia="en-GB"/>
          <w14:ligatures w14:val="none"/>
        </w:rPr>
        <w:br/>
        <w:t xml:space="preserve">Teachers, support staff, and </w:t>
      </w:r>
      <w:r w:rsidR="008562CE" w:rsidRPr="00D97D5F">
        <w:rPr>
          <w:rFonts w:ascii="Century Gothic" w:eastAsia="Times New Roman" w:hAnsi="Century Gothic" w:cs="Arial"/>
          <w:kern w:val="0"/>
          <w:sz w:val="22"/>
          <w:szCs w:val="22"/>
          <w:lang w:eastAsia="en-GB"/>
          <w14:ligatures w14:val="none"/>
        </w:rPr>
        <w:t xml:space="preserve">other professionals </w:t>
      </w:r>
      <w:r w:rsidRPr="00D97D5F">
        <w:rPr>
          <w:rFonts w:ascii="Century Gothic" w:eastAsia="Times New Roman" w:hAnsi="Century Gothic" w:cs="Arial"/>
          <w:kern w:val="0"/>
          <w:sz w:val="22"/>
          <w:szCs w:val="22"/>
          <w:lang w:eastAsia="en-GB"/>
          <w14:ligatures w14:val="none"/>
        </w:rPr>
        <w:t xml:space="preserve">work together to ensure learning, </w:t>
      </w:r>
      <w:r w:rsidR="008562CE" w:rsidRPr="00D97D5F">
        <w:rPr>
          <w:rFonts w:ascii="Century Gothic" w:eastAsia="Times New Roman" w:hAnsi="Century Gothic" w:cs="Arial"/>
          <w:kern w:val="0"/>
          <w:sz w:val="22"/>
          <w:szCs w:val="22"/>
          <w:lang w:eastAsia="en-GB"/>
          <w14:ligatures w14:val="none"/>
        </w:rPr>
        <w:t>personal development</w:t>
      </w:r>
      <w:r w:rsidRPr="00D97D5F">
        <w:rPr>
          <w:rFonts w:ascii="Century Gothic" w:eastAsia="Times New Roman" w:hAnsi="Century Gothic" w:cs="Arial"/>
          <w:kern w:val="0"/>
          <w:sz w:val="22"/>
          <w:szCs w:val="22"/>
          <w:lang w:eastAsia="en-GB"/>
          <w14:ligatures w14:val="none"/>
        </w:rPr>
        <w:t>, and wellbeing goals are aligned and consistent.</w:t>
      </w:r>
    </w:p>
    <w:p w14:paraId="5AE51D3A" w14:textId="1D83FA6B"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Reflect and review.</w:t>
      </w:r>
      <w:r w:rsidRPr="00D97D5F">
        <w:rPr>
          <w:rFonts w:ascii="Century Gothic" w:eastAsia="Times New Roman" w:hAnsi="Century Gothic" w:cs="Arial"/>
          <w:kern w:val="0"/>
          <w:sz w:val="22"/>
          <w:szCs w:val="22"/>
          <w:lang w:eastAsia="en-GB"/>
          <w14:ligatures w14:val="none"/>
        </w:rPr>
        <w:br/>
        <w:t>Regular reflection should inform next steps. Planning is a working process</w:t>
      </w:r>
      <w:r w:rsidR="00771089"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t xml:space="preserve"> responsive to pupil engagement, progress, and changing needs.</w:t>
      </w:r>
    </w:p>
    <w:p w14:paraId="229F2C57" w14:textId="77777777" w:rsidR="00AD140F" w:rsidRPr="00D97D5F" w:rsidRDefault="00AD140F" w:rsidP="00AD140F">
      <w:pPr>
        <w:numPr>
          <w:ilvl w:val="0"/>
          <w:numId w:val="32"/>
        </w:numPr>
        <w:rPr>
          <w:rFonts w:ascii="Century Gothic" w:eastAsia="Times New Roman" w:hAnsi="Century Gothic" w:cs="Arial"/>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Maintain coherence.</w:t>
      </w:r>
      <w:r w:rsidRPr="00D97D5F">
        <w:rPr>
          <w:rFonts w:ascii="Century Gothic" w:eastAsia="Times New Roman" w:hAnsi="Century Gothic" w:cs="Arial"/>
          <w:kern w:val="0"/>
          <w:sz w:val="22"/>
          <w:szCs w:val="22"/>
          <w:lang w:eastAsia="en-GB"/>
          <w14:ligatures w14:val="none"/>
        </w:rPr>
        <w:br/>
        <w:t>Long-term, medium-term, and short-term plans should connect seamlessly, showing a clear thread from curriculum intent to implementation and impact.</w:t>
      </w:r>
    </w:p>
    <w:p w14:paraId="4F74B928" w14:textId="257960BD" w:rsidR="00AD140F" w:rsidRPr="00D97D5F" w:rsidRDefault="00AD140F" w:rsidP="00AD140F">
      <w:pPr>
        <w:rPr>
          <w:rFonts w:ascii="Century Gothic" w:eastAsia="Times New Roman" w:hAnsi="Century Gothic" w:cs="Arial"/>
          <w:kern w:val="0"/>
          <w:sz w:val="22"/>
          <w:szCs w:val="22"/>
          <w:lang w:eastAsia="en-GB"/>
          <w14:ligatures w14:val="none"/>
        </w:rPr>
      </w:pPr>
    </w:p>
    <w:p w14:paraId="4BF00C2C" w14:textId="585B80B2" w:rsidR="00AD140F" w:rsidRPr="00D97D5F" w:rsidRDefault="00AD140F" w:rsidP="00AD140F">
      <w:pPr>
        <w:outlineLvl w:val="2"/>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b/>
          <w:bCs/>
          <w:kern w:val="0"/>
          <w:sz w:val="22"/>
          <w:szCs w:val="22"/>
          <w:lang w:eastAsia="en-GB"/>
          <w14:ligatures w14:val="none"/>
        </w:rPr>
        <w:t>Summary</w:t>
      </w:r>
      <w:r w:rsidR="00771089" w:rsidRPr="00D97D5F">
        <w:rPr>
          <w:rFonts w:ascii="Century Gothic" w:eastAsia="Times New Roman" w:hAnsi="Century Gothic" w:cs="Arial"/>
          <w:b/>
          <w:bCs/>
          <w:kern w:val="0"/>
          <w:sz w:val="22"/>
          <w:szCs w:val="22"/>
          <w:lang w:eastAsia="en-GB"/>
          <w14:ligatures w14:val="none"/>
        </w:rPr>
        <w:t>:</w:t>
      </w:r>
    </w:p>
    <w:p w14:paraId="530FC940" w14:textId="70E79159" w:rsidR="00AD140F" w:rsidRPr="00D97D5F" w:rsidRDefault="00AD140F" w:rsidP="00AD140F">
      <w:pPr>
        <w:rPr>
          <w:rFonts w:ascii="Century Gothic" w:eastAsia="Times New Roman" w:hAnsi="Century Gothic" w:cs="Arial"/>
          <w:b/>
          <w:bCs/>
          <w:kern w:val="0"/>
          <w:sz w:val="22"/>
          <w:szCs w:val="22"/>
          <w:lang w:eastAsia="en-GB"/>
          <w14:ligatures w14:val="none"/>
        </w:rPr>
      </w:pPr>
      <w:r w:rsidRPr="00D97D5F">
        <w:rPr>
          <w:rFonts w:ascii="Century Gothic" w:eastAsia="Times New Roman" w:hAnsi="Century Gothic" w:cs="Arial"/>
          <w:kern w:val="0"/>
          <w:sz w:val="22"/>
          <w:szCs w:val="22"/>
          <w:lang w:eastAsia="en-GB"/>
          <w14:ligatures w14:val="none"/>
        </w:rPr>
        <w:t xml:space="preserve">Planning at Portland is </w:t>
      </w:r>
      <w:r w:rsidRPr="00D97D5F">
        <w:rPr>
          <w:rFonts w:ascii="Century Gothic" w:eastAsia="Times New Roman" w:hAnsi="Century Gothic" w:cs="Arial"/>
          <w:b/>
          <w:bCs/>
          <w:kern w:val="0"/>
          <w:sz w:val="22"/>
          <w:szCs w:val="22"/>
          <w:lang w:eastAsia="en-GB"/>
          <w14:ligatures w14:val="none"/>
        </w:rPr>
        <w:t>purposeful, personalised, and proactive</w:t>
      </w:r>
      <w:r w:rsidRPr="00D97D5F">
        <w:rPr>
          <w:rFonts w:ascii="Century Gothic" w:eastAsia="Times New Roman" w:hAnsi="Century Gothic" w:cs="Arial"/>
          <w:kern w:val="0"/>
          <w:sz w:val="22"/>
          <w:szCs w:val="22"/>
          <w:lang w:eastAsia="en-GB"/>
          <w14:ligatures w14:val="none"/>
        </w:rPr>
        <w:t>.</w:t>
      </w:r>
      <w:r w:rsidRPr="00D97D5F">
        <w:rPr>
          <w:rFonts w:ascii="Century Gothic" w:eastAsia="Times New Roman" w:hAnsi="Century Gothic" w:cs="Arial"/>
          <w:kern w:val="0"/>
          <w:sz w:val="22"/>
          <w:szCs w:val="22"/>
          <w:lang w:eastAsia="en-GB"/>
          <w14:ligatures w14:val="none"/>
        </w:rPr>
        <w:br/>
        <w:t xml:space="preserve">It ensures that </w:t>
      </w:r>
      <w:r w:rsidRPr="00D97D5F">
        <w:rPr>
          <w:rFonts w:ascii="Century Gothic" w:eastAsia="Times New Roman" w:hAnsi="Century Gothic" w:cs="Arial"/>
          <w:b/>
          <w:bCs/>
          <w:kern w:val="0"/>
          <w:sz w:val="22"/>
          <w:szCs w:val="22"/>
          <w:lang w:eastAsia="en-GB"/>
          <w14:ligatures w14:val="none"/>
        </w:rPr>
        <w:t>every pupil experiences a curriculum that is accessible, ambitious, and meaningful</w:t>
      </w:r>
      <w:r w:rsidR="00771089" w:rsidRPr="00D97D5F">
        <w:rPr>
          <w:rFonts w:ascii="Century Gothic" w:eastAsia="Times New Roman" w:hAnsi="Century Gothic" w:cs="Arial"/>
          <w:b/>
          <w:bCs/>
          <w:kern w:val="0"/>
          <w:sz w:val="22"/>
          <w:szCs w:val="22"/>
          <w:lang w:eastAsia="en-GB"/>
          <w14:ligatures w14:val="none"/>
        </w:rPr>
        <w:t>,</w:t>
      </w:r>
      <w:r w:rsidRPr="00D97D5F">
        <w:rPr>
          <w:rFonts w:ascii="Century Gothic" w:eastAsia="Times New Roman" w:hAnsi="Century Gothic" w:cs="Arial"/>
          <w:b/>
          <w:bCs/>
          <w:kern w:val="0"/>
          <w:sz w:val="22"/>
          <w:szCs w:val="22"/>
          <w:lang w:eastAsia="en-GB"/>
          <w14:ligatures w14:val="none"/>
        </w:rPr>
        <w:t xml:space="preserve"> enabling them to learn, communicate, regulate, and thrive.</w:t>
      </w:r>
    </w:p>
    <w:p w14:paraId="305273B5" w14:textId="77777777" w:rsidR="00AD140F" w:rsidRPr="00D97D5F" w:rsidRDefault="00AD140F" w:rsidP="00AD140F">
      <w:pPr>
        <w:rPr>
          <w:rFonts w:ascii="Century Gothic" w:eastAsia="Times New Roman" w:hAnsi="Century Gothic" w:cs="Arial"/>
          <w:kern w:val="0"/>
          <w:sz w:val="22"/>
          <w:szCs w:val="22"/>
          <w:lang w:eastAsia="en-GB"/>
          <w14:ligatures w14:val="none"/>
        </w:rPr>
        <w:sectPr w:rsidR="00AD140F" w:rsidRPr="00D97D5F">
          <w:headerReference w:type="default" r:id="rId11"/>
          <w:pgSz w:w="11906" w:h="16838"/>
          <w:pgMar w:top="1440" w:right="1440" w:bottom="1440" w:left="1440" w:header="708" w:footer="708" w:gutter="0"/>
          <w:cols w:space="708"/>
          <w:docGrid w:linePitch="360"/>
        </w:sectPr>
      </w:pPr>
    </w:p>
    <w:p w14:paraId="695E2223" w14:textId="1E68237D" w:rsidR="00AD140F" w:rsidRPr="00D97D5F" w:rsidRDefault="00AD140F" w:rsidP="00AD140F">
      <w:pPr>
        <w:pBdr>
          <w:top w:val="nil"/>
          <w:left w:val="nil"/>
          <w:bottom w:val="nil"/>
          <w:right w:val="nil"/>
          <w:between w:val="nil"/>
        </w:pBdr>
        <w:rPr>
          <w:rFonts w:ascii="Century Gothic" w:hAnsi="Century Gothic" w:cs="Arial"/>
          <w:i/>
          <w:iCs/>
          <w:color w:val="000000"/>
        </w:rPr>
      </w:pPr>
      <w:r w:rsidRPr="00D97D5F">
        <w:rPr>
          <w:rFonts w:ascii="Century Gothic" w:hAnsi="Century Gothic" w:cs="Arial"/>
          <w:b/>
          <w:bCs/>
          <w:noProof/>
          <w:sz w:val="28"/>
          <w:szCs w:val="28"/>
        </w:rPr>
        <w:lastRenderedPageBreak/>
        <w:drawing>
          <wp:anchor distT="0" distB="0" distL="114300" distR="114300" simplePos="0" relativeHeight="251662336" behindDoc="0" locked="0" layoutInCell="1" allowOverlap="1" wp14:anchorId="4F5B1272" wp14:editId="73DF8756">
            <wp:simplePos x="0" y="0"/>
            <wp:positionH relativeFrom="column">
              <wp:posOffset>6920865</wp:posOffset>
            </wp:positionH>
            <wp:positionV relativeFrom="paragraph">
              <wp:posOffset>382270</wp:posOffset>
            </wp:positionV>
            <wp:extent cx="1917065" cy="1917065"/>
            <wp:effectExtent l="12700" t="12700" r="635" b="635"/>
            <wp:wrapNone/>
            <wp:docPr id="2" name="Picture 7" descr="Portland School | Stoke-on-T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ortland School | Stoke-on-Tren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065" cy="191706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D97D5F">
        <w:rPr>
          <w:rFonts w:ascii="Century Gothic" w:hAnsi="Century Gothic" w:cs="Arial"/>
          <w:b/>
          <w:bCs/>
          <w:sz w:val="28"/>
          <w:szCs w:val="28"/>
        </w:rPr>
        <w:t xml:space="preserve">Appendix 1 – Medium Term Plan Example </w:t>
      </w:r>
      <w:r w:rsidR="00A27A43" w:rsidRPr="00D97D5F">
        <w:rPr>
          <w:rFonts w:ascii="Century Gothic" w:hAnsi="Century Gothic" w:cs="Arial"/>
          <w:sz w:val="20"/>
          <w:szCs w:val="20"/>
        </w:rPr>
        <w:t>(</w:t>
      </w:r>
      <w:r w:rsidR="00A27A43" w:rsidRPr="00D97D5F">
        <w:rPr>
          <w:rFonts w:ascii="Century Gothic" w:hAnsi="Century Gothic" w:cs="Arial"/>
          <w:i/>
          <w:iCs/>
          <w:sz w:val="20"/>
          <w:szCs w:val="20"/>
        </w:rPr>
        <w:t>For illustration only)</w:t>
      </w:r>
    </w:p>
    <w:p w14:paraId="7D1E172E" w14:textId="750C0664" w:rsidR="00AD140F" w:rsidRPr="00D97D5F" w:rsidRDefault="00AD140F" w:rsidP="00AD140F">
      <w:pPr>
        <w:pBdr>
          <w:top w:val="nil"/>
          <w:left w:val="nil"/>
          <w:bottom w:val="nil"/>
          <w:right w:val="nil"/>
          <w:between w:val="nil"/>
        </w:pBdr>
        <w:rPr>
          <w:rFonts w:ascii="Century Gothic" w:hAnsi="Century Gothic" w:cs="Arial"/>
          <w:b/>
          <w:color w:val="000000"/>
        </w:rPr>
      </w:pPr>
      <w:r w:rsidRPr="00D97D5F">
        <w:rPr>
          <w:rFonts w:ascii="Century Gothic" w:hAnsi="Century Gothic" w:cs="Arial"/>
          <w:b/>
          <w:color w:val="000000"/>
        </w:rPr>
        <w:fldChar w:fldCharType="begin"/>
      </w:r>
      <w:r w:rsidRPr="00D97D5F">
        <w:rPr>
          <w:rFonts w:ascii="Century Gothic" w:hAnsi="Century Gothic" w:cs="Arial"/>
          <w:b/>
          <w:color w:val="000000"/>
        </w:rPr>
        <w:instrText xml:space="preserve"> INCLUDEPICTURE "https://encrypted-tbn0.gstatic.com/images?q=tbn:ANd9GcQewoxV37zs2li56-jM--vSNdO7y_-yigm7ig&amp;s" \* MERGEFORMATINET </w:instrText>
      </w:r>
      <w:r w:rsidRPr="00D97D5F">
        <w:rPr>
          <w:rFonts w:ascii="Century Gothic" w:hAnsi="Century Gothic" w:cs="Arial"/>
          <w:b/>
          <w:color w:val="000000"/>
        </w:rPr>
        <w:fldChar w:fldCharType="separate"/>
      </w:r>
      <w:r w:rsidRPr="00D97D5F">
        <w:rPr>
          <w:rFonts w:ascii="Century Gothic" w:hAnsi="Century Gothic" w:cs="Arial"/>
          <w:b/>
          <w:color w:val="000000"/>
        </w:rPr>
        <w:fldChar w:fldCharType="end"/>
      </w:r>
    </w:p>
    <w:tbl>
      <w:tblPr>
        <w:tblW w:w="10557" w:type="dxa"/>
        <w:tblInd w:w="-292" w:type="dxa"/>
        <w:tblLayout w:type="fixed"/>
        <w:tblLook w:val="0400" w:firstRow="0" w:lastRow="0" w:firstColumn="0" w:lastColumn="0" w:noHBand="0" w:noVBand="1"/>
      </w:tblPr>
      <w:tblGrid>
        <w:gridCol w:w="2788"/>
        <w:gridCol w:w="2739"/>
        <w:gridCol w:w="2582"/>
        <w:gridCol w:w="2448"/>
      </w:tblGrid>
      <w:tr w:rsidR="00AD140F" w:rsidRPr="00D97D5F" w14:paraId="0197C8DD" w14:textId="77777777" w:rsidTr="000233D9">
        <w:trPr>
          <w:trHeight w:val="304"/>
        </w:trPr>
        <w:tc>
          <w:tcPr>
            <w:tcW w:w="10557" w:type="dxa"/>
            <w:gridSpan w:val="4"/>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14:paraId="066C3E1E" w14:textId="77777777" w:rsidR="00AD140F" w:rsidRPr="00D97D5F" w:rsidRDefault="00AD140F" w:rsidP="00AD140F">
            <w:pPr>
              <w:pBdr>
                <w:top w:val="nil"/>
                <w:left w:val="nil"/>
                <w:bottom w:val="nil"/>
                <w:right w:val="nil"/>
                <w:between w:val="nil"/>
              </w:pBdr>
              <w:jc w:val="center"/>
              <w:rPr>
                <w:rFonts w:ascii="Century Gothic" w:hAnsi="Century Gothic" w:cs="Arial"/>
                <w:b/>
                <w:color w:val="000000"/>
              </w:rPr>
            </w:pPr>
            <w:r w:rsidRPr="00D97D5F">
              <w:rPr>
                <w:rFonts w:ascii="Century Gothic" w:hAnsi="Century Gothic" w:cs="Arial"/>
                <w:b/>
                <w:color w:val="000000"/>
              </w:rPr>
              <w:t xml:space="preserve">Medium Term Plan – Scheme of Learning  </w:t>
            </w:r>
          </w:p>
        </w:tc>
      </w:tr>
      <w:tr w:rsidR="00AD140F" w:rsidRPr="00D97D5F" w14:paraId="136EEE92" w14:textId="77777777" w:rsidTr="000233D9">
        <w:trPr>
          <w:trHeight w:val="304"/>
        </w:trPr>
        <w:tc>
          <w:tcPr>
            <w:tcW w:w="278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14:paraId="37017019"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b/>
                <w:color w:val="000000"/>
              </w:rPr>
              <w:t>Subject</w:t>
            </w:r>
          </w:p>
        </w:tc>
        <w:tc>
          <w:tcPr>
            <w:tcW w:w="2739"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14:paraId="4D363032"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b/>
                <w:color w:val="000000"/>
              </w:rPr>
              <w:t>SOL Title</w:t>
            </w:r>
          </w:p>
        </w:tc>
        <w:tc>
          <w:tcPr>
            <w:tcW w:w="2582"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14:paraId="32E3CD8D"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b/>
                <w:color w:val="000000"/>
              </w:rPr>
              <w:t>Year Group</w:t>
            </w:r>
          </w:p>
        </w:tc>
        <w:tc>
          <w:tcPr>
            <w:tcW w:w="2448"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tcPr>
          <w:p w14:paraId="68515676"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b/>
                <w:color w:val="000000"/>
              </w:rPr>
              <w:t>Developer</w:t>
            </w:r>
          </w:p>
        </w:tc>
      </w:tr>
      <w:tr w:rsidR="00AD140F" w:rsidRPr="00D97D5F" w14:paraId="2D5FE0CD" w14:textId="77777777" w:rsidTr="000233D9">
        <w:trPr>
          <w:trHeight w:val="280"/>
        </w:trPr>
        <w:tc>
          <w:tcPr>
            <w:tcW w:w="278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21C31AA0"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sz w:val="22"/>
                <w:szCs w:val="22"/>
              </w:rPr>
              <w:t>English</w:t>
            </w:r>
          </w:p>
        </w:tc>
        <w:tc>
          <w:tcPr>
            <w:tcW w:w="273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4E13FD2"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sz w:val="22"/>
                <w:szCs w:val="22"/>
              </w:rPr>
              <w:t>Narrative Writing</w:t>
            </w:r>
          </w:p>
        </w:tc>
        <w:tc>
          <w:tcPr>
            <w:tcW w:w="258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05A3101"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sz w:val="22"/>
                <w:szCs w:val="22"/>
              </w:rPr>
              <w:t>10</w:t>
            </w:r>
          </w:p>
        </w:tc>
        <w:tc>
          <w:tcPr>
            <w:tcW w:w="244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7F16EBC5" w14:textId="77777777" w:rsidR="00AD140F" w:rsidRPr="00D97D5F" w:rsidRDefault="00AD140F" w:rsidP="00AD140F">
            <w:pPr>
              <w:pBdr>
                <w:top w:val="nil"/>
                <w:left w:val="nil"/>
                <w:bottom w:val="nil"/>
                <w:right w:val="nil"/>
                <w:between w:val="nil"/>
              </w:pBdr>
              <w:jc w:val="center"/>
              <w:rPr>
                <w:rFonts w:ascii="Century Gothic" w:hAnsi="Century Gothic" w:cs="Arial"/>
                <w:sz w:val="22"/>
                <w:szCs w:val="22"/>
              </w:rPr>
            </w:pPr>
            <w:r w:rsidRPr="00D97D5F">
              <w:rPr>
                <w:rFonts w:ascii="Century Gothic" w:hAnsi="Century Gothic" w:cs="Arial"/>
                <w:sz w:val="22"/>
                <w:szCs w:val="22"/>
              </w:rPr>
              <w:t xml:space="preserve">Example </w:t>
            </w:r>
          </w:p>
        </w:tc>
      </w:tr>
    </w:tbl>
    <w:p w14:paraId="523FD217" w14:textId="77777777" w:rsidR="00AD140F" w:rsidRPr="00D97D5F" w:rsidRDefault="00AD140F" w:rsidP="00AD140F">
      <w:pPr>
        <w:pBdr>
          <w:top w:val="nil"/>
          <w:left w:val="nil"/>
          <w:bottom w:val="nil"/>
          <w:right w:val="nil"/>
          <w:between w:val="nil"/>
        </w:pBdr>
        <w:rPr>
          <w:rFonts w:ascii="Century Gothic" w:hAnsi="Century Gothic" w:cs="Arial"/>
          <w:sz w:val="22"/>
          <w:szCs w:val="22"/>
        </w:rPr>
      </w:pPr>
    </w:p>
    <w:tbl>
      <w:tblPr>
        <w:tblW w:w="105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8"/>
        <w:gridCol w:w="7581"/>
      </w:tblGrid>
      <w:tr w:rsidR="00AD140F" w:rsidRPr="00D97D5F" w14:paraId="048A7178" w14:textId="77777777" w:rsidTr="000233D9">
        <w:trPr>
          <w:trHeight w:val="634"/>
        </w:trPr>
        <w:tc>
          <w:tcPr>
            <w:tcW w:w="2978" w:type="dxa"/>
            <w:shd w:val="clear" w:color="auto" w:fill="D9D9D9" w:themeFill="background1" w:themeFillShade="D9"/>
            <w:tcMar>
              <w:top w:w="0" w:type="dxa"/>
              <w:left w:w="120" w:type="dxa"/>
              <w:bottom w:w="0" w:type="dxa"/>
              <w:right w:w="120" w:type="dxa"/>
            </w:tcMar>
            <w:vAlign w:val="center"/>
          </w:tcPr>
          <w:p w14:paraId="756BB057" w14:textId="77777777" w:rsidR="00AD140F" w:rsidRPr="00D97D5F" w:rsidRDefault="00AD140F" w:rsidP="00AD140F">
            <w:pPr>
              <w:pBdr>
                <w:top w:val="nil"/>
                <w:left w:val="nil"/>
                <w:bottom w:val="nil"/>
                <w:right w:val="nil"/>
                <w:between w:val="nil"/>
              </w:pBdr>
              <w:rPr>
                <w:rFonts w:ascii="Century Gothic" w:hAnsi="Century Gothic" w:cs="Arial"/>
                <w:sz w:val="22"/>
                <w:szCs w:val="22"/>
              </w:rPr>
            </w:pPr>
            <w:r w:rsidRPr="00D97D5F">
              <w:rPr>
                <w:rFonts w:ascii="Century Gothic" w:hAnsi="Century Gothic" w:cs="Arial"/>
                <w:b/>
                <w:color w:val="000000"/>
                <w:sz w:val="22"/>
                <w:szCs w:val="22"/>
              </w:rPr>
              <w:t>Required Prior Knowledge</w:t>
            </w:r>
          </w:p>
        </w:tc>
        <w:tc>
          <w:tcPr>
            <w:tcW w:w="7581" w:type="dxa"/>
            <w:shd w:val="clear" w:color="auto" w:fill="FFFFFF"/>
            <w:tcMar>
              <w:top w:w="0" w:type="dxa"/>
              <w:left w:w="120" w:type="dxa"/>
              <w:bottom w:w="0" w:type="dxa"/>
              <w:right w:w="120" w:type="dxa"/>
            </w:tcMar>
          </w:tcPr>
          <w:p w14:paraId="3F5900B4" w14:textId="77777777" w:rsidR="00AD140F" w:rsidRPr="00D97D5F" w:rsidRDefault="00AD140F" w:rsidP="00AD140F">
            <w:pPr>
              <w:pStyle w:val="NormalWeb"/>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Students should already have a foundational understanding of how stories work, including the </w:t>
            </w:r>
            <w:r w:rsidRPr="00D97D5F">
              <w:rPr>
                <w:rStyle w:val="Strong"/>
                <w:rFonts w:ascii="Century Gothic" w:eastAsiaTheme="majorEastAsia" w:hAnsi="Century Gothic" w:cs="Arial"/>
                <w:sz w:val="20"/>
                <w:szCs w:val="20"/>
              </w:rPr>
              <w:t>basic structure of a narrative</w:t>
            </w:r>
            <w:r w:rsidRPr="00D97D5F">
              <w:rPr>
                <w:rFonts w:ascii="Century Gothic" w:hAnsi="Century Gothic" w:cs="Arial"/>
                <w:sz w:val="20"/>
                <w:szCs w:val="20"/>
              </w:rPr>
              <w:t xml:space="preserve"> (beginning, middle, and end) and the ability to identify and use </w:t>
            </w:r>
            <w:r w:rsidRPr="00D97D5F">
              <w:rPr>
                <w:rStyle w:val="Strong"/>
                <w:rFonts w:ascii="Century Gothic" w:eastAsiaTheme="majorEastAsia" w:hAnsi="Century Gothic" w:cs="Arial"/>
                <w:sz w:val="20"/>
                <w:szCs w:val="20"/>
              </w:rPr>
              <w:t>literary techniques</w:t>
            </w:r>
            <w:r w:rsidRPr="00D97D5F">
              <w:rPr>
                <w:rFonts w:ascii="Century Gothic" w:hAnsi="Century Gothic" w:cs="Arial"/>
                <w:sz w:val="20"/>
                <w:szCs w:val="20"/>
              </w:rPr>
              <w:t xml:space="preserve"> such as similes, metaphors, and personification.</w:t>
            </w:r>
            <w:r w:rsidRPr="00D97D5F">
              <w:rPr>
                <w:rFonts w:ascii="Century Gothic" w:hAnsi="Century Gothic" w:cs="Arial"/>
                <w:sz w:val="20"/>
                <w:szCs w:val="20"/>
              </w:rPr>
              <w:br/>
              <w:t>They should be able to:</w:t>
            </w:r>
          </w:p>
          <w:p w14:paraId="547CC00C" w14:textId="77777777" w:rsidR="00AD140F" w:rsidRPr="00D97D5F" w:rsidRDefault="00AD140F" w:rsidP="00AD140F">
            <w:pPr>
              <w:pStyle w:val="NormalWeb"/>
              <w:numPr>
                <w:ilvl w:val="0"/>
                <w:numId w:val="33"/>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Write in </w:t>
            </w:r>
            <w:r w:rsidRPr="00D97D5F">
              <w:rPr>
                <w:rStyle w:val="Strong"/>
                <w:rFonts w:ascii="Century Gothic" w:eastAsiaTheme="majorEastAsia" w:hAnsi="Century Gothic" w:cs="Arial"/>
                <w:sz w:val="20"/>
                <w:szCs w:val="20"/>
              </w:rPr>
              <w:t>complete, coherent paragraphs</w:t>
            </w:r>
            <w:r w:rsidRPr="00D97D5F">
              <w:rPr>
                <w:rFonts w:ascii="Century Gothic" w:hAnsi="Century Gothic" w:cs="Arial"/>
                <w:sz w:val="20"/>
                <w:szCs w:val="20"/>
              </w:rPr>
              <w:t xml:space="preserve"> using correct punctuation, grammar, and spelling.</w:t>
            </w:r>
          </w:p>
          <w:p w14:paraId="50E07136" w14:textId="77777777" w:rsidR="00AD140F" w:rsidRPr="00D97D5F" w:rsidRDefault="00AD140F" w:rsidP="00AD140F">
            <w:pPr>
              <w:pStyle w:val="NormalWeb"/>
              <w:numPr>
                <w:ilvl w:val="0"/>
                <w:numId w:val="33"/>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Use </w:t>
            </w:r>
            <w:r w:rsidRPr="00D97D5F">
              <w:rPr>
                <w:rStyle w:val="Strong"/>
                <w:rFonts w:ascii="Century Gothic" w:eastAsiaTheme="majorEastAsia" w:hAnsi="Century Gothic" w:cs="Arial"/>
                <w:sz w:val="20"/>
                <w:szCs w:val="20"/>
              </w:rPr>
              <w:t>a consistent tense and narrative viewpoint</w:t>
            </w:r>
            <w:r w:rsidRPr="00D97D5F">
              <w:rPr>
                <w:rFonts w:ascii="Century Gothic" w:hAnsi="Century Gothic" w:cs="Arial"/>
                <w:sz w:val="20"/>
                <w:szCs w:val="20"/>
              </w:rPr>
              <w:t xml:space="preserve"> (first or third person).</w:t>
            </w:r>
          </w:p>
          <w:p w14:paraId="4D641130" w14:textId="77777777" w:rsidR="00AD140F" w:rsidRPr="00D97D5F" w:rsidRDefault="00AD140F" w:rsidP="00AD140F">
            <w:pPr>
              <w:pStyle w:val="NormalWeb"/>
              <w:numPr>
                <w:ilvl w:val="0"/>
                <w:numId w:val="33"/>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Recognise and comment on </w:t>
            </w:r>
            <w:r w:rsidRPr="00D97D5F">
              <w:rPr>
                <w:rStyle w:val="Strong"/>
                <w:rFonts w:ascii="Century Gothic" w:eastAsiaTheme="majorEastAsia" w:hAnsi="Century Gothic" w:cs="Arial"/>
                <w:sz w:val="20"/>
                <w:szCs w:val="20"/>
              </w:rPr>
              <w:t>language features and their effects</w:t>
            </w:r>
            <w:r w:rsidRPr="00D97D5F">
              <w:rPr>
                <w:rFonts w:ascii="Century Gothic" w:hAnsi="Century Gothic" w:cs="Arial"/>
                <w:sz w:val="20"/>
                <w:szCs w:val="20"/>
              </w:rPr>
              <w:t xml:space="preserve"> in short extracts.</w:t>
            </w:r>
          </w:p>
          <w:p w14:paraId="12F43FD9" w14:textId="77777777" w:rsidR="00AD140F" w:rsidRPr="00D97D5F" w:rsidRDefault="00AD140F" w:rsidP="00AD140F">
            <w:pPr>
              <w:pStyle w:val="NormalWeb"/>
              <w:numPr>
                <w:ilvl w:val="0"/>
                <w:numId w:val="33"/>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Understand how to create </w:t>
            </w:r>
            <w:r w:rsidRPr="00D97D5F">
              <w:rPr>
                <w:rStyle w:val="Strong"/>
                <w:rFonts w:ascii="Century Gothic" w:eastAsiaTheme="majorEastAsia" w:hAnsi="Century Gothic" w:cs="Arial"/>
                <w:sz w:val="20"/>
                <w:szCs w:val="20"/>
              </w:rPr>
              <w:t>descriptive settings and realistic characters</w:t>
            </w:r>
            <w:r w:rsidRPr="00D97D5F">
              <w:rPr>
                <w:rFonts w:ascii="Century Gothic" w:hAnsi="Century Gothic" w:cs="Arial"/>
                <w:sz w:val="20"/>
                <w:szCs w:val="20"/>
              </w:rPr>
              <w:t>.</w:t>
            </w:r>
          </w:p>
          <w:p w14:paraId="3F422067" w14:textId="77777777" w:rsidR="00AD140F" w:rsidRPr="00D97D5F" w:rsidRDefault="00AD140F" w:rsidP="00AD140F">
            <w:pPr>
              <w:pStyle w:val="NormalWeb"/>
              <w:numPr>
                <w:ilvl w:val="0"/>
                <w:numId w:val="33"/>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Have prior experience in </w:t>
            </w:r>
            <w:r w:rsidRPr="00D97D5F">
              <w:rPr>
                <w:rStyle w:val="Strong"/>
                <w:rFonts w:ascii="Century Gothic" w:eastAsiaTheme="majorEastAsia" w:hAnsi="Century Gothic" w:cs="Arial"/>
                <w:sz w:val="20"/>
                <w:szCs w:val="20"/>
              </w:rPr>
              <w:t>planning, drafting, and editing</w:t>
            </w:r>
            <w:r w:rsidRPr="00D97D5F">
              <w:rPr>
                <w:rFonts w:ascii="Century Gothic" w:hAnsi="Century Gothic" w:cs="Arial"/>
                <w:sz w:val="20"/>
                <w:szCs w:val="20"/>
              </w:rPr>
              <w:t xml:space="preserve"> a short piece of writing.</w:t>
            </w:r>
          </w:p>
          <w:p w14:paraId="66E1EE93" w14:textId="77777777" w:rsidR="00AD140F" w:rsidRPr="00D97D5F" w:rsidRDefault="00AD140F" w:rsidP="00AD140F">
            <w:pPr>
              <w:pStyle w:val="NormalWeb"/>
              <w:numPr>
                <w:ilvl w:val="0"/>
                <w:numId w:val="33"/>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Be familiar with </w:t>
            </w:r>
            <w:r w:rsidRPr="00D97D5F">
              <w:rPr>
                <w:rStyle w:val="Strong"/>
                <w:rFonts w:ascii="Century Gothic" w:eastAsiaTheme="majorEastAsia" w:hAnsi="Century Gothic" w:cs="Arial"/>
                <w:sz w:val="20"/>
                <w:szCs w:val="20"/>
              </w:rPr>
              <w:t>reading short fiction extracts</w:t>
            </w:r>
            <w:r w:rsidRPr="00D97D5F">
              <w:rPr>
                <w:rFonts w:ascii="Century Gothic" w:hAnsi="Century Gothic" w:cs="Arial"/>
                <w:sz w:val="20"/>
                <w:szCs w:val="20"/>
              </w:rPr>
              <w:t xml:space="preserve"> from authors such as Dahl, Conan Doyle, and Dickens to understand tone, mood, and structure.</w:t>
            </w:r>
          </w:p>
        </w:tc>
      </w:tr>
      <w:tr w:rsidR="00AD140F" w:rsidRPr="00D97D5F" w14:paraId="537906C7" w14:textId="77777777" w:rsidTr="000233D9">
        <w:trPr>
          <w:trHeight w:val="561"/>
        </w:trPr>
        <w:tc>
          <w:tcPr>
            <w:tcW w:w="2978" w:type="dxa"/>
            <w:shd w:val="clear" w:color="auto" w:fill="D9D9D9" w:themeFill="background1" w:themeFillShade="D9"/>
            <w:tcMar>
              <w:top w:w="0" w:type="dxa"/>
              <w:left w:w="120" w:type="dxa"/>
              <w:bottom w:w="0" w:type="dxa"/>
              <w:right w:w="120" w:type="dxa"/>
            </w:tcMar>
            <w:vAlign w:val="center"/>
          </w:tcPr>
          <w:p w14:paraId="4E2FC9EE" w14:textId="77777777" w:rsidR="00AD140F" w:rsidRPr="00D97D5F" w:rsidRDefault="00AD140F" w:rsidP="00AD140F">
            <w:pPr>
              <w:pBdr>
                <w:top w:val="nil"/>
                <w:left w:val="nil"/>
                <w:bottom w:val="nil"/>
                <w:right w:val="nil"/>
                <w:between w:val="nil"/>
              </w:pBdr>
              <w:rPr>
                <w:rFonts w:ascii="Century Gothic" w:hAnsi="Century Gothic" w:cs="Arial"/>
                <w:sz w:val="22"/>
                <w:szCs w:val="22"/>
              </w:rPr>
            </w:pPr>
            <w:r w:rsidRPr="00D97D5F">
              <w:rPr>
                <w:rFonts w:ascii="Century Gothic" w:hAnsi="Century Gothic" w:cs="Arial"/>
                <w:b/>
                <w:color w:val="000000"/>
                <w:sz w:val="22"/>
                <w:szCs w:val="22"/>
              </w:rPr>
              <w:t xml:space="preserve">Length of scheme of work </w:t>
            </w:r>
          </w:p>
        </w:tc>
        <w:tc>
          <w:tcPr>
            <w:tcW w:w="7581" w:type="dxa"/>
            <w:shd w:val="clear" w:color="auto" w:fill="FFFFFF"/>
            <w:tcMar>
              <w:top w:w="0" w:type="dxa"/>
              <w:left w:w="120" w:type="dxa"/>
              <w:bottom w:w="0" w:type="dxa"/>
              <w:right w:w="120" w:type="dxa"/>
            </w:tcMar>
            <w:vAlign w:val="center"/>
          </w:tcPr>
          <w:p w14:paraId="1A62984A" w14:textId="77777777" w:rsidR="00AD140F" w:rsidRPr="00D97D5F" w:rsidRDefault="00AD140F" w:rsidP="00AD140F">
            <w:pPr>
              <w:pBdr>
                <w:top w:val="nil"/>
                <w:left w:val="nil"/>
                <w:bottom w:val="nil"/>
                <w:right w:val="nil"/>
                <w:between w:val="nil"/>
              </w:pBdr>
              <w:rPr>
                <w:rFonts w:ascii="Century Gothic" w:hAnsi="Century Gothic" w:cs="Arial"/>
                <w:sz w:val="22"/>
                <w:szCs w:val="22"/>
              </w:rPr>
            </w:pPr>
            <w:r w:rsidRPr="00D97D5F">
              <w:rPr>
                <w:rFonts w:ascii="Century Gothic" w:hAnsi="Century Gothic" w:cs="Arial"/>
                <w:sz w:val="22"/>
                <w:szCs w:val="22"/>
              </w:rPr>
              <w:t xml:space="preserve">6 weeks (12 lessons) </w:t>
            </w:r>
          </w:p>
        </w:tc>
      </w:tr>
    </w:tbl>
    <w:p w14:paraId="6505ED76" w14:textId="77777777" w:rsidR="00AD140F" w:rsidRPr="00D97D5F" w:rsidRDefault="00AD140F" w:rsidP="00AD140F">
      <w:pPr>
        <w:rPr>
          <w:rFonts w:ascii="Century Gothic" w:hAnsi="Century Gothic" w:cs="Arial"/>
          <w:sz w:val="22"/>
          <w:szCs w:val="22"/>
        </w:rPr>
      </w:pPr>
    </w:p>
    <w:tbl>
      <w:tblPr>
        <w:tblW w:w="1422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1244"/>
      </w:tblGrid>
      <w:tr w:rsidR="00AD140F" w:rsidRPr="00D97D5F" w14:paraId="2E07BC5E" w14:textId="77777777" w:rsidTr="000233D9">
        <w:trPr>
          <w:trHeight w:val="1913"/>
        </w:trPr>
        <w:tc>
          <w:tcPr>
            <w:tcW w:w="2978" w:type="dxa"/>
            <w:shd w:val="clear" w:color="auto" w:fill="D9D9D9" w:themeFill="background1" w:themeFillShade="D9"/>
          </w:tcPr>
          <w:p w14:paraId="2F73BAA9" w14:textId="77777777" w:rsidR="00AD140F" w:rsidRPr="00D97D5F" w:rsidRDefault="00AD140F" w:rsidP="00AD140F">
            <w:pPr>
              <w:rPr>
                <w:rFonts w:ascii="Century Gothic" w:hAnsi="Century Gothic" w:cs="Arial"/>
                <w:b/>
                <w:bCs/>
                <w:sz w:val="22"/>
                <w:szCs w:val="22"/>
              </w:rPr>
            </w:pPr>
            <w:r w:rsidRPr="00D97D5F">
              <w:rPr>
                <w:rFonts w:ascii="Century Gothic" w:hAnsi="Century Gothic" w:cs="Arial"/>
                <w:b/>
                <w:bCs/>
                <w:sz w:val="22"/>
                <w:szCs w:val="22"/>
              </w:rPr>
              <w:lastRenderedPageBreak/>
              <w:t>Key Knowledge delivered in this unit</w:t>
            </w:r>
          </w:p>
        </w:tc>
        <w:tc>
          <w:tcPr>
            <w:tcW w:w="11244" w:type="dxa"/>
          </w:tcPr>
          <w:p w14:paraId="05CCA35D" w14:textId="77777777" w:rsidR="00AD140F" w:rsidRPr="00D97D5F" w:rsidRDefault="00AD140F" w:rsidP="00AD140F">
            <w:pPr>
              <w:pStyle w:val="NormalWeb"/>
              <w:spacing w:before="0" w:beforeAutospacing="0" w:after="0" w:afterAutospacing="0"/>
              <w:rPr>
                <w:rFonts w:ascii="Century Gothic" w:hAnsi="Century Gothic" w:cs="Arial"/>
                <w:sz w:val="20"/>
                <w:szCs w:val="20"/>
              </w:rPr>
            </w:pPr>
            <w:r w:rsidRPr="00D97D5F">
              <w:rPr>
                <w:rFonts w:ascii="Century Gothic" w:hAnsi="Century Gothic" w:cs="Arial"/>
                <w:sz w:val="20"/>
                <w:szCs w:val="20"/>
              </w:rPr>
              <w:t>Students will learn how to:</w:t>
            </w:r>
          </w:p>
          <w:p w14:paraId="16A3E295"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Construct engaging </w:t>
            </w:r>
            <w:r w:rsidRPr="00D97D5F">
              <w:rPr>
                <w:rStyle w:val="Strong"/>
                <w:rFonts w:ascii="Century Gothic" w:eastAsiaTheme="majorEastAsia" w:hAnsi="Century Gothic" w:cs="Arial"/>
                <w:sz w:val="20"/>
                <w:szCs w:val="20"/>
              </w:rPr>
              <w:t>narratives</w:t>
            </w:r>
            <w:r w:rsidRPr="00D97D5F">
              <w:rPr>
                <w:rFonts w:ascii="Century Gothic" w:hAnsi="Century Gothic" w:cs="Arial"/>
                <w:sz w:val="20"/>
                <w:szCs w:val="20"/>
              </w:rPr>
              <w:t xml:space="preserve"> using a clear structure and effective pacing.</w:t>
            </w:r>
          </w:p>
          <w:p w14:paraId="28381FA9"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Develop </w:t>
            </w:r>
            <w:r w:rsidRPr="00D97D5F">
              <w:rPr>
                <w:rStyle w:val="Strong"/>
                <w:rFonts w:ascii="Century Gothic" w:eastAsiaTheme="majorEastAsia" w:hAnsi="Century Gothic" w:cs="Arial"/>
                <w:sz w:val="20"/>
                <w:szCs w:val="20"/>
              </w:rPr>
              <w:t>characters and settings</w:t>
            </w:r>
            <w:r w:rsidRPr="00D97D5F">
              <w:rPr>
                <w:rFonts w:ascii="Century Gothic" w:hAnsi="Century Gothic" w:cs="Arial"/>
                <w:sz w:val="20"/>
                <w:szCs w:val="20"/>
              </w:rPr>
              <w:t xml:space="preserve"> that enhance mood and tone.</w:t>
            </w:r>
          </w:p>
          <w:p w14:paraId="0C234C59"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Apply </w:t>
            </w:r>
            <w:r w:rsidRPr="00D97D5F">
              <w:rPr>
                <w:rStyle w:val="Strong"/>
                <w:rFonts w:ascii="Century Gothic" w:eastAsiaTheme="majorEastAsia" w:hAnsi="Century Gothic" w:cs="Arial"/>
                <w:sz w:val="20"/>
                <w:szCs w:val="20"/>
              </w:rPr>
              <w:t>narrative techniques</w:t>
            </w:r>
            <w:r w:rsidRPr="00D97D5F">
              <w:rPr>
                <w:rFonts w:ascii="Century Gothic" w:hAnsi="Century Gothic" w:cs="Arial"/>
                <w:sz w:val="20"/>
                <w:szCs w:val="20"/>
              </w:rPr>
              <w:t xml:space="preserve"> such as dialogue, foreshadowing, and cyclical endings.</w:t>
            </w:r>
          </w:p>
          <w:p w14:paraId="41349D6B"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Use </w:t>
            </w:r>
            <w:r w:rsidRPr="00D97D5F">
              <w:rPr>
                <w:rStyle w:val="Strong"/>
                <w:rFonts w:ascii="Century Gothic" w:eastAsiaTheme="majorEastAsia" w:hAnsi="Century Gothic" w:cs="Arial"/>
                <w:sz w:val="20"/>
                <w:szCs w:val="20"/>
              </w:rPr>
              <w:t>sentence variety and paragraphing</w:t>
            </w:r>
            <w:r w:rsidRPr="00D97D5F">
              <w:rPr>
                <w:rFonts w:ascii="Century Gothic" w:hAnsi="Century Gothic" w:cs="Arial"/>
                <w:sz w:val="20"/>
                <w:szCs w:val="20"/>
              </w:rPr>
              <w:t xml:space="preserve"> to control tension and reader engagement.</w:t>
            </w:r>
          </w:p>
          <w:p w14:paraId="1A87D65C"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Refine </w:t>
            </w:r>
            <w:r w:rsidRPr="00D97D5F">
              <w:rPr>
                <w:rStyle w:val="Strong"/>
                <w:rFonts w:ascii="Century Gothic" w:eastAsiaTheme="majorEastAsia" w:hAnsi="Century Gothic" w:cs="Arial"/>
                <w:sz w:val="20"/>
                <w:szCs w:val="20"/>
              </w:rPr>
              <w:t>language choices</w:t>
            </w:r>
            <w:r w:rsidRPr="00D97D5F">
              <w:rPr>
                <w:rFonts w:ascii="Century Gothic" w:hAnsi="Century Gothic" w:cs="Arial"/>
                <w:sz w:val="20"/>
                <w:szCs w:val="20"/>
              </w:rPr>
              <w:t xml:space="preserve"> to convey emotion, atmosphere, and perspective.</w:t>
            </w:r>
          </w:p>
          <w:p w14:paraId="68373BA5"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Understand how writers use </w:t>
            </w:r>
            <w:r w:rsidRPr="00D97D5F">
              <w:rPr>
                <w:rStyle w:val="Strong"/>
                <w:rFonts w:ascii="Century Gothic" w:eastAsiaTheme="majorEastAsia" w:hAnsi="Century Gothic" w:cs="Arial"/>
                <w:sz w:val="20"/>
                <w:szCs w:val="20"/>
              </w:rPr>
              <w:t>narrative voice</w:t>
            </w:r>
            <w:r w:rsidRPr="00D97D5F">
              <w:rPr>
                <w:rFonts w:ascii="Century Gothic" w:hAnsi="Century Gothic" w:cs="Arial"/>
                <w:sz w:val="20"/>
                <w:szCs w:val="20"/>
              </w:rPr>
              <w:t xml:space="preserve"> and </w:t>
            </w:r>
            <w:r w:rsidRPr="00D97D5F">
              <w:rPr>
                <w:rStyle w:val="Strong"/>
                <w:rFonts w:ascii="Century Gothic" w:eastAsiaTheme="majorEastAsia" w:hAnsi="Century Gothic" w:cs="Arial"/>
                <w:sz w:val="20"/>
                <w:szCs w:val="20"/>
              </w:rPr>
              <w:t>point of view</w:t>
            </w:r>
            <w:r w:rsidRPr="00D97D5F">
              <w:rPr>
                <w:rFonts w:ascii="Century Gothic" w:hAnsi="Century Gothic" w:cs="Arial"/>
                <w:sz w:val="20"/>
                <w:szCs w:val="20"/>
              </w:rPr>
              <w:t xml:space="preserve"> to shape meaning.</w:t>
            </w:r>
          </w:p>
          <w:p w14:paraId="29F819EF" w14:textId="77777777" w:rsidR="00AD140F" w:rsidRPr="00D97D5F" w:rsidRDefault="00AD140F" w:rsidP="00AD140F">
            <w:pPr>
              <w:pStyle w:val="NormalWeb"/>
              <w:numPr>
                <w:ilvl w:val="0"/>
                <w:numId w:val="34"/>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Strengthen accuracy in </w:t>
            </w:r>
            <w:r w:rsidRPr="00D97D5F">
              <w:rPr>
                <w:rStyle w:val="Strong"/>
                <w:rFonts w:ascii="Century Gothic" w:eastAsiaTheme="majorEastAsia" w:hAnsi="Century Gothic" w:cs="Arial"/>
                <w:sz w:val="20"/>
                <w:szCs w:val="20"/>
              </w:rPr>
              <w:t>grammar, punctuation, and spelling (</w:t>
            </w:r>
            <w:proofErr w:type="spellStart"/>
            <w:r w:rsidRPr="00D97D5F">
              <w:rPr>
                <w:rStyle w:val="Strong"/>
                <w:rFonts w:ascii="Century Gothic" w:eastAsiaTheme="majorEastAsia" w:hAnsi="Century Gothic" w:cs="Arial"/>
                <w:sz w:val="20"/>
                <w:szCs w:val="20"/>
              </w:rPr>
              <w:t>SPaG</w:t>
            </w:r>
            <w:proofErr w:type="spellEnd"/>
            <w:r w:rsidRPr="00D97D5F">
              <w:rPr>
                <w:rStyle w:val="Strong"/>
                <w:rFonts w:ascii="Century Gothic" w:eastAsiaTheme="majorEastAsia" w:hAnsi="Century Gothic" w:cs="Arial"/>
                <w:sz w:val="20"/>
                <w:szCs w:val="20"/>
              </w:rPr>
              <w:t>)</w:t>
            </w:r>
            <w:r w:rsidRPr="00D97D5F">
              <w:rPr>
                <w:rFonts w:ascii="Century Gothic" w:hAnsi="Century Gothic" w:cs="Arial"/>
                <w:sz w:val="20"/>
                <w:szCs w:val="20"/>
              </w:rPr>
              <w:t xml:space="preserve"> through editing and redrafting.</w:t>
            </w:r>
          </w:p>
        </w:tc>
      </w:tr>
      <w:tr w:rsidR="00AD140F" w:rsidRPr="00D97D5F" w14:paraId="68CF75EB" w14:textId="77777777" w:rsidTr="000233D9">
        <w:trPr>
          <w:trHeight w:val="2124"/>
        </w:trPr>
        <w:tc>
          <w:tcPr>
            <w:tcW w:w="2978" w:type="dxa"/>
            <w:shd w:val="clear" w:color="auto" w:fill="D9D9D9" w:themeFill="background1" w:themeFillShade="D9"/>
          </w:tcPr>
          <w:p w14:paraId="79D2341E" w14:textId="77777777" w:rsidR="00AD140F" w:rsidRPr="00D97D5F" w:rsidRDefault="00AD140F" w:rsidP="00AD140F">
            <w:pPr>
              <w:pBdr>
                <w:top w:val="nil"/>
                <w:left w:val="nil"/>
                <w:bottom w:val="nil"/>
                <w:right w:val="nil"/>
                <w:between w:val="nil"/>
              </w:pBdr>
              <w:ind w:left="37"/>
              <w:rPr>
                <w:rFonts w:ascii="Century Gothic" w:hAnsi="Century Gothic" w:cs="Arial"/>
                <w:b/>
                <w:bCs/>
                <w:sz w:val="22"/>
                <w:szCs w:val="22"/>
              </w:rPr>
            </w:pPr>
            <w:r w:rsidRPr="00D97D5F">
              <w:rPr>
                <w:rFonts w:ascii="Century Gothic" w:hAnsi="Century Gothic" w:cs="Arial"/>
                <w:b/>
                <w:bCs/>
                <w:color w:val="000000"/>
                <w:sz w:val="22"/>
                <w:szCs w:val="22"/>
              </w:rPr>
              <w:t xml:space="preserve">Key Skills </w:t>
            </w:r>
            <w:r w:rsidRPr="00D97D5F">
              <w:rPr>
                <w:rFonts w:ascii="Century Gothic" w:hAnsi="Century Gothic" w:cs="Arial"/>
                <w:b/>
                <w:bCs/>
                <w:sz w:val="22"/>
                <w:szCs w:val="22"/>
              </w:rPr>
              <w:t>delivered in this unit</w:t>
            </w:r>
          </w:p>
        </w:tc>
        <w:tc>
          <w:tcPr>
            <w:tcW w:w="11244" w:type="dxa"/>
          </w:tcPr>
          <w:p w14:paraId="1026582A" w14:textId="77777777" w:rsidR="00AD140F" w:rsidRPr="00D97D5F" w:rsidRDefault="00AD140F" w:rsidP="00AD140F">
            <w:pPr>
              <w:pStyle w:val="NormalWeb"/>
              <w:spacing w:before="0" w:beforeAutospacing="0" w:after="0" w:afterAutospacing="0"/>
              <w:rPr>
                <w:rFonts w:ascii="Century Gothic" w:hAnsi="Century Gothic" w:cs="Arial"/>
                <w:sz w:val="20"/>
                <w:szCs w:val="20"/>
              </w:rPr>
            </w:pPr>
            <w:r w:rsidRPr="00D97D5F">
              <w:rPr>
                <w:rFonts w:ascii="Century Gothic" w:hAnsi="Century Gothic" w:cs="Arial"/>
                <w:sz w:val="20"/>
                <w:szCs w:val="20"/>
              </w:rPr>
              <w:t>Linked to GCSE English Language Assessment Objectives (AQA):</w:t>
            </w:r>
          </w:p>
          <w:p w14:paraId="2A110113" w14:textId="77777777" w:rsidR="00AD140F" w:rsidRPr="00D97D5F" w:rsidRDefault="00AD140F" w:rsidP="00AD140F">
            <w:pPr>
              <w:pStyle w:val="NormalWeb"/>
              <w:numPr>
                <w:ilvl w:val="0"/>
                <w:numId w:val="35"/>
              </w:numPr>
              <w:spacing w:before="0" w:beforeAutospacing="0" w:after="0" w:afterAutospacing="0"/>
              <w:rPr>
                <w:rFonts w:ascii="Century Gothic" w:hAnsi="Century Gothic" w:cs="Arial"/>
                <w:sz w:val="20"/>
                <w:szCs w:val="20"/>
              </w:rPr>
            </w:pPr>
            <w:r w:rsidRPr="00D97D5F">
              <w:rPr>
                <w:rStyle w:val="Strong"/>
                <w:rFonts w:ascii="Century Gothic" w:eastAsiaTheme="majorEastAsia" w:hAnsi="Century Gothic" w:cs="Arial"/>
                <w:sz w:val="20"/>
                <w:szCs w:val="20"/>
              </w:rPr>
              <w:t>AO5:</w:t>
            </w:r>
            <w:r w:rsidRPr="00D97D5F">
              <w:rPr>
                <w:rFonts w:ascii="Century Gothic" w:hAnsi="Century Gothic" w:cs="Arial"/>
                <w:sz w:val="20"/>
                <w:szCs w:val="20"/>
              </w:rPr>
              <w:t xml:space="preserve"> Communicate clearly, effectively, and imaginatively, selecting and adapting tone, style, and register for different forms, purposes, and audiences. Organise information and ideas using structural and grammatical features to support coherence and cohesion.</w:t>
            </w:r>
          </w:p>
          <w:p w14:paraId="69630A1F" w14:textId="77777777" w:rsidR="00AD140F" w:rsidRPr="00D97D5F" w:rsidRDefault="00AD140F" w:rsidP="00AD140F">
            <w:pPr>
              <w:pStyle w:val="NormalWeb"/>
              <w:numPr>
                <w:ilvl w:val="0"/>
                <w:numId w:val="35"/>
              </w:numPr>
              <w:spacing w:before="0" w:beforeAutospacing="0" w:after="0" w:afterAutospacing="0"/>
              <w:rPr>
                <w:rFonts w:ascii="Century Gothic" w:hAnsi="Century Gothic" w:cs="Arial"/>
                <w:sz w:val="20"/>
                <w:szCs w:val="20"/>
              </w:rPr>
            </w:pPr>
            <w:r w:rsidRPr="00D97D5F">
              <w:rPr>
                <w:rStyle w:val="Strong"/>
                <w:rFonts w:ascii="Century Gothic" w:eastAsiaTheme="majorEastAsia" w:hAnsi="Century Gothic" w:cs="Arial"/>
                <w:sz w:val="20"/>
                <w:szCs w:val="20"/>
              </w:rPr>
              <w:t>AO6:</w:t>
            </w:r>
            <w:r w:rsidRPr="00D97D5F">
              <w:rPr>
                <w:rFonts w:ascii="Century Gothic" w:hAnsi="Century Gothic" w:cs="Arial"/>
                <w:sz w:val="20"/>
                <w:szCs w:val="20"/>
              </w:rPr>
              <w:t xml:space="preserve"> Use a range of vocabulary and sentence structures for clarity, purpose, and effect, with accurate spelling and punctuation.</w:t>
            </w:r>
          </w:p>
          <w:p w14:paraId="17882766" w14:textId="77777777" w:rsidR="00AD140F" w:rsidRPr="00D97D5F" w:rsidRDefault="00AD140F" w:rsidP="00AD140F">
            <w:pPr>
              <w:pStyle w:val="NormalWeb"/>
              <w:spacing w:before="0" w:beforeAutospacing="0" w:after="0" w:afterAutospacing="0"/>
              <w:rPr>
                <w:rFonts w:ascii="Century Gothic" w:hAnsi="Century Gothic" w:cs="Arial"/>
                <w:sz w:val="20"/>
                <w:szCs w:val="20"/>
              </w:rPr>
            </w:pPr>
            <w:r w:rsidRPr="00D97D5F">
              <w:rPr>
                <w:rFonts w:ascii="Century Gothic" w:hAnsi="Century Gothic" w:cs="Arial"/>
                <w:sz w:val="20"/>
                <w:szCs w:val="20"/>
              </w:rPr>
              <w:t>Additionally, students will develop:</w:t>
            </w:r>
          </w:p>
          <w:p w14:paraId="5D5C2941" w14:textId="77777777" w:rsidR="00AD140F" w:rsidRPr="00D97D5F" w:rsidRDefault="00AD140F" w:rsidP="00AD140F">
            <w:pPr>
              <w:pStyle w:val="NormalWeb"/>
              <w:numPr>
                <w:ilvl w:val="0"/>
                <w:numId w:val="36"/>
              </w:numPr>
              <w:spacing w:before="0" w:beforeAutospacing="0" w:after="0" w:afterAutospacing="0"/>
              <w:rPr>
                <w:rFonts w:ascii="Century Gothic" w:hAnsi="Century Gothic" w:cs="Arial"/>
                <w:sz w:val="20"/>
                <w:szCs w:val="20"/>
              </w:rPr>
            </w:pPr>
            <w:r w:rsidRPr="00D97D5F">
              <w:rPr>
                <w:rStyle w:val="Strong"/>
                <w:rFonts w:ascii="Century Gothic" w:eastAsiaTheme="majorEastAsia" w:hAnsi="Century Gothic" w:cs="Arial"/>
                <w:sz w:val="20"/>
                <w:szCs w:val="20"/>
              </w:rPr>
              <w:t>Creative thinking and planning skills</w:t>
            </w:r>
            <w:r w:rsidRPr="00D97D5F">
              <w:rPr>
                <w:rFonts w:ascii="Century Gothic" w:hAnsi="Century Gothic" w:cs="Arial"/>
                <w:sz w:val="20"/>
                <w:szCs w:val="20"/>
              </w:rPr>
              <w:t xml:space="preserve"> when structuring their own narratives.</w:t>
            </w:r>
          </w:p>
          <w:p w14:paraId="33A77B1B" w14:textId="77777777" w:rsidR="00AD140F" w:rsidRPr="00D97D5F" w:rsidRDefault="00AD140F" w:rsidP="00AD140F">
            <w:pPr>
              <w:pStyle w:val="NormalWeb"/>
              <w:numPr>
                <w:ilvl w:val="0"/>
                <w:numId w:val="36"/>
              </w:numPr>
              <w:spacing w:before="0" w:beforeAutospacing="0" w:after="0" w:afterAutospacing="0"/>
              <w:rPr>
                <w:rFonts w:ascii="Century Gothic" w:hAnsi="Century Gothic" w:cs="Arial"/>
                <w:sz w:val="20"/>
                <w:szCs w:val="20"/>
              </w:rPr>
            </w:pPr>
            <w:r w:rsidRPr="00D97D5F">
              <w:rPr>
                <w:rStyle w:val="Strong"/>
                <w:rFonts w:ascii="Century Gothic" w:eastAsiaTheme="majorEastAsia" w:hAnsi="Century Gothic" w:cs="Arial"/>
                <w:sz w:val="20"/>
                <w:szCs w:val="20"/>
              </w:rPr>
              <w:t>Critical self-assessment skills</w:t>
            </w:r>
            <w:r w:rsidRPr="00D97D5F">
              <w:rPr>
                <w:rFonts w:ascii="Century Gothic" w:hAnsi="Century Gothic" w:cs="Arial"/>
                <w:sz w:val="20"/>
                <w:szCs w:val="20"/>
              </w:rPr>
              <w:t xml:space="preserve"> when reviewing and improving drafts.</w:t>
            </w:r>
          </w:p>
          <w:p w14:paraId="3B2A8224" w14:textId="77777777" w:rsidR="00AD140F" w:rsidRPr="00D97D5F" w:rsidRDefault="00AD140F" w:rsidP="00AD140F">
            <w:pPr>
              <w:pStyle w:val="NormalWeb"/>
              <w:numPr>
                <w:ilvl w:val="0"/>
                <w:numId w:val="36"/>
              </w:numPr>
              <w:spacing w:before="0" w:beforeAutospacing="0" w:after="0" w:afterAutospacing="0"/>
              <w:rPr>
                <w:rFonts w:ascii="Century Gothic" w:hAnsi="Century Gothic" w:cs="Arial"/>
                <w:sz w:val="20"/>
                <w:szCs w:val="20"/>
              </w:rPr>
            </w:pPr>
            <w:r w:rsidRPr="00D97D5F">
              <w:rPr>
                <w:rStyle w:val="Strong"/>
                <w:rFonts w:ascii="Century Gothic" w:eastAsiaTheme="majorEastAsia" w:hAnsi="Century Gothic" w:cs="Arial"/>
                <w:sz w:val="20"/>
                <w:szCs w:val="20"/>
              </w:rPr>
              <w:t>Collaborative skills</w:t>
            </w:r>
            <w:r w:rsidRPr="00D97D5F">
              <w:rPr>
                <w:rFonts w:ascii="Century Gothic" w:hAnsi="Century Gothic" w:cs="Arial"/>
                <w:sz w:val="20"/>
                <w:szCs w:val="20"/>
              </w:rPr>
              <w:t xml:space="preserve"> through peer feedback and group discussion of models and techniques.</w:t>
            </w:r>
          </w:p>
        </w:tc>
      </w:tr>
      <w:tr w:rsidR="00AD140F" w:rsidRPr="00D97D5F" w14:paraId="5F217335" w14:textId="77777777" w:rsidTr="000233D9">
        <w:trPr>
          <w:trHeight w:val="1829"/>
        </w:trPr>
        <w:tc>
          <w:tcPr>
            <w:tcW w:w="2978" w:type="dxa"/>
            <w:shd w:val="clear" w:color="auto" w:fill="D9D9D9" w:themeFill="background1" w:themeFillShade="D9"/>
          </w:tcPr>
          <w:p w14:paraId="79EBA636" w14:textId="77777777" w:rsidR="00AD140F" w:rsidRPr="00D97D5F" w:rsidRDefault="00AD140F" w:rsidP="00AD140F">
            <w:pPr>
              <w:pBdr>
                <w:top w:val="nil"/>
                <w:left w:val="nil"/>
                <w:bottom w:val="nil"/>
                <w:right w:val="nil"/>
                <w:between w:val="nil"/>
              </w:pBdr>
              <w:ind w:left="37"/>
              <w:rPr>
                <w:rFonts w:ascii="Century Gothic" w:hAnsi="Century Gothic" w:cs="Arial"/>
                <w:b/>
                <w:bCs/>
                <w:color w:val="000000"/>
                <w:sz w:val="22"/>
                <w:szCs w:val="22"/>
              </w:rPr>
            </w:pPr>
            <w:r w:rsidRPr="00D97D5F">
              <w:rPr>
                <w:rFonts w:ascii="Century Gothic" w:hAnsi="Century Gothic" w:cs="Arial"/>
                <w:b/>
                <w:bCs/>
                <w:color w:val="000000"/>
                <w:sz w:val="22"/>
                <w:szCs w:val="22"/>
              </w:rPr>
              <w:t>Experiences &amp; skills to improve cultural capital and life chances</w:t>
            </w:r>
          </w:p>
        </w:tc>
        <w:tc>
          <w:tcPr>
            <w:tcW w:w="11244" w:type="dxa"/>
          </w:tcPr>
          <w:p w14:paraId="605470C2" w14:textId="77777777" w:rsidR="00AD140F" w:rsidRPr="00D97D5F" w:rsidRDefault="00AD140F" w:rsidP="00AD140F">
            <w:pPr>
              <w:pStyle w:val="NormalWeb"/>
              <w:spacing w:before="0" w:beforeAutospacing="0" w:after="0" w:afterAutospacing="0"/>
              <w:rPr>
                <w:rFonts w:ascii="Century Gothic" w:hAnsi="Century Gothic" w:cs="Arial"/>
                <w:sz w:val="20"/>
                <w:szCs w:val="20"/>
              </w:rPr>
            </w:pPr>
            <w:r w:rsidRPr="00D97D5F">
              <w:rPr>
                <w:rFonts w:ascii="Century Gothic" w:hAnsi="Century Gothic" w:cs="Arial"/>
                <w:sz w:val="20"/>
                <w:szCs w:val="20"/>
              </w:rPr>
              <w:t>This unit supports students in developing not only literacy but also creativity, empathy, and cultural awareness. Through studying and writing narratives, students will:</w:t>
            </w:r>
          </w:p>
          <w:p w14:paraId="2276A828" w14:textId="77777777" w:rsidR="00AD140F" w:rsidRPr="00D97D5F" w:rsidRDefault="00AD140F" w:rsidP="00AD140F">
            <w:pPr>
              <w:pStyle w:val="NormalWeb"/>
              <w:numPr>
                <w:ilvl w:val="0"/>
                <w:numId w:val="37"/>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Explore a range of </w:t>
            </w:r>
            <w:r w:rsidRPr="00D97D5F">
              <w:rPr>
                <w:rStyle w:val="Strong"/>
                <w:rFonts w:ascii="Century Gothic" w:eastAsiaTheme="majorEastAsia" w:hAnsi="Century Gothic" w:cs="Arial"/>
                <w:sz w:val="20"/>
                <w:szCs w:val="20"/>
              </w:rPr>
              <w:t>classic and contemporary short stories</w:t>
            </w:r>
            <w:r w:rsidRPr="00D97D5F">
              <w:rPr>
                <w:rFonts w:ascii="Century Gothic" w:hAnsi="Century Gothic" w:cs="Arial"/>
                <w:sz w:val="20"/>
                <w:szCs w:val="20"/>
              </w:rPr>
              <w:t>, exposing them to diverse voices, settings, and perspectives.</w:t>
            </w:r>
          </w:p>
          <w:p w14:paraId="3D1DCCAA" w14:textId="77777777" w:rsidR="00AD140F" w:rsidRPr="00D97D5F" w:rsidRDefault="00AD140F" w:rsidP="00AD140F">
            <w:pPr>
              <w:pStyle w:val="NormalWeb"/>
              <w:numPr>
                <w:ilvl w:val="0"/>
                <w:numId w:val="37"/>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Develop their </w:t>
            </w:r>
            <w:r w:rsidRPr="00D97D5F">
              <w:rPr>
                <w:rStyle w:val="Strong"/>
                <w:rFonts w:ascii="Century Gothic" w:eastAsiaTheme="majorEastAsia" w:hAnsi="Century Gothic" w:cs="Arial"/>
                <w:sz w:val="20"/>
                <w:szCs w:val="20"/>
              </w:rPr>
              <w:t>confidence in self-expression</w:t>
            </w:r>
            <w:r w:rsidRPr="00D97D5F">
              <w:rPr>
                <w:rFonts w:ascii="Century Gothic" w:hAnsi="Century Gothic" w:cs="Arial"/>
                <w:sz w:val="20"/>
                <w:szCs w:val="20"/>
              </w:rPr>
              <w:t xml:space="preserve"> — essential for interviews, presentations, and real-world communication.</w:t>
            </w:r>
          </w:p>
          <w:p w14:paraId="3B417032" w14:textId="77777777" w:rsidR="00AD140F" w:rsidRPr="00D97D5F" w:rsidRDefault="00AD140F" w:rsidP="00AD140F">
            <w:pPr>
              <w:pStyle w:val="NormalWeb"/>
              <w:numPr>
                <w:ilvl w:val="0"/>
                <w:numId w:val="37"/>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Build </w:t>
            </w:r>
            <w:r w:rsidRPr="00D97D5F">
              <w:rPr>
                <w:rStyle w:val="Strong"/>
                <w:rFonts w:ascii="Century Gothic" w:eastAsiaTheme="majorEastAsia" w:hAnsi="Century Gothic" w:cs="Arial"/>
                <w:sz w:val="20"/>
                <w:szCs w:val="20"/>
              </w:rPr>
              <w:t>resilience and independence</w:t>
            </w:r>
            <w:r w:rsidRPr="00D97D5F">
              <w:rPr>
                <w:rFonts w:ascii="Century Gothic" w:hAnsi="Century Gothic" w:cs="Arial"/>
                <w:sz w:val="20"/>
                <w:szCs w:val="20"/>
              </w:rPr>
              <w:t xml:space="preserve"> through the drafting, editing, and refinement process.</w:t>
            </w:r>
          </w:p>
          <w:p w14:paraId="587A1138" w14:textId="77777777" w:rsidR="00AD140F" w:rsidRPr="00D97D5F" w:rsidRDefault="00AD140F" w:rsidP="00AD140F">
            <w:pPr>
              <w:pStyle w:val="NormalWeb"/>
              <w:numPr>
                <w:ilvl w:val="0"/>
                <w:numId w:val="37"/>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Strengthen </w:t>
            </w:r>
            <w:r w:rsidRPr="00D97D5F">
              <w:rPr>
                <w:rStyle w:val="Strong"/>
                <w:rFonts w:ascii="Century Gothic" w:eastAsiaTheme="majorEastAsia" w:hAnsi="Century Gothic" w:cs="Arial"/>
                <w:sz w:val="20"/>
                <w:szCs w:val="20"/>
              </w:rPr>
              <w:t>emotional intelligence and empathy</w:t>
            </w:r>
            <w:r w:rsidRPr="00D97D5F">
              <w:rPr>
                <w:rFonts w:ascii="Century Gothic" w:hAnsi="Century Gothic" w:cs="Arial"/>
                <w:sz w:val="20"/>
                <w:szCs w:val="20"/>
              </w:rPr>
              <w:t xml:space="preserve"> by understanding how storytelling reflects human experience.</w:t>
            </w:r>
          </w:p>
          <w:p w14:paraId="5DF37020" w14:textId="77777777" w:rsidR="00AD140F" w:rsidRPr="00D97D5F" w:rsidRDefault="00AD140F" w:rsidP="00AD140F">
            <w:pPr>
              <w:pStyle w:val="NormalWeb"/>
              <w:numPr>
                <w:ilvl w:val="0"/>
                <w:numId w:val="37"/>
              </w:numPr>
              <w:spacing w:before="0" w:beforeAutospacing="0" w:after="0" w:afterAutospacing="0"/>
              <w:rPr>
                <w:rFonts w:ascii="Century Gothic" w:hAnsi="Century Gothic" w:cs="Arial"/>
                <w:sz w:val="20"/>
                <w:szCs w:val="20"/>
              </w:rPr>
            </w:pPr>
            <w:r w:rsidRPr="00D97D5F">
              <w:rPr>
                <w:rFonts w:ascii="Century Gothic" w:hAnsi="Century Gothic" w:cs="Arial"/>
                <w:sz w:val="20"/>
                <w:szCs w:val="20"/>
              </w:rPr>
              <w:t xml:space="preserve">Enhance their appreciation of how </w:t>
            </w:r>
            <w:r w:rsidRPr="00D97D5F">
              <w:rPr>
                <w:rStyle w:val="Strong"/>
                <w:rFonts w:ascii="Century Gothic" w:eastAsiaTheme="majorEastAsia" w:hAnsi="Century Gothic" w:cs="Arial"/>
                <w:sz w:val="20"/>
                <w:szCs w:val="20"/>
              </w:rPr>
              <w:t>literature connects to identity, society, and cultural heritage</w:t>
            </w:r>
            <w:r w:rsidRPr="00D97D5F">
              <w:rPr>
                <w:rFonts w:ascii="Century Gothic" w:hAnsi="Century Gothic" w:cs="Arial"/>
                <w:sz w:val="20"/>
                <w:szCs w:val="20"/>
              </w:rPr>
              <w:t>, broadening horizons beyond their own lived experience.</w:t>
            </w:r>
          </w:p>
        </w:tc>
      </w:tr>
    </w:tbl>
    <w:p w14:paraId="214DB490" w14:textId="77777777" w:rsidR="00AD140F" w:rsidRPr="00D97D5F" w:rsidRDefault="00AD140F" w:rsidP="00AD140F">
      <w:pPr>
        <w:rPr>
          <w:rFonts w:ascii="Century Gothic" w:hAnsi="Century Gothic" w:cs="Arial"/>
          <w:sz w:val="22"/>
          <w:szCs w:val="22"/>
        </w:rPr>
      </w:pPr>
    </w:p>
    <w:p w14:paraId="3D14B8E7" w14:textId="77777777" w:rsidR="00AD140F" w:rsidRPr="00D97D5F" w:rsidRDefault="00AD140F" w:rsidP="00AD140F">
      <w:pPr>
        <w:rPr>
          <w:rFonts w:ascii="Century Gothic" w:hAnsi="Century Gothic" w:cs="Arial"/>
          <w:sz w:val="22"/>
          <w:szCs w:val="22"/>
        </w:rPr>
      </w:pPr>
    </w:p>
    <w:p w14:paraId="5F063F6C" w14:textId="77777777" w:rsidR="00AD140F" w:rsidRPr="00D97D5F" w:rsidRDefault="00AD140F" w:rsidP="00AD140F">
      <w:pPr>
        <w:rPr>
          <w:rFonts w:ascii="Century Gothic" w:hAnsi="Century Gothic" w:cs="Arial"/>
          <w:sz w:val="22"/>
          <w:szCs w:val="22"/>
        </w:rPr>
      </w:pPr>
    </w:p>
    <w:p w14:paraId="0DBBF358" w14:textId="77777777" w:rsidR="00AD140F" w:rsidRPr="00D97D5F" w:rsidRDefault="00AD140F" w:rsidP="00AD140F">
      <w:pPr>
        <w:rPr>
          <w:rFonts w:ascii="Century Gothic" w:hAnsi="Century Gothic" w:cs="Arial"/>
          <w:sz w:val="22"/>
          <w:szCs w:val="22"/>
        </w:rPr>
      </w:pPr>
    </w:p>
    <w:tbl>
      <w:tblPr>
        <w:tblStyle w:val="TableGrid"/>
        <w:tblW w:w="14743" w:type="dxa"/>
        <w:tblInd w:w="-431" w:type="dxa"/>
        <w:tblLook w:val="04A0" w:firstRow="1" w:lastRow="0" w:firstColumn="1" w:lastColumn="0" w:noHBand="0" w:noVBand="1"/>
      </w:tblPr>
      <w:tblGrid>
        <w:gridCol w:w="426"/>
        <w:gridCol w:w="1701"/>
        <w:gridCol w:w="1985"/>
        <w:gridCol w:w="4819"/>
        <w:gridCol w:w="1418"/>
        <w:gridCol w:w="2410"/>
        <w:gridCol w:w="1984"/>
      </w:tblGrid>
      <w:tr w:rsidR="00AD140F" w:rsidRPr="00D97D5F" w14:paraId="7A89E139" w14:textId="77777777" w:rsidTr="00D97D5F">
        <w:trPr>
          <w:trHeight w:val="841"/>
        </w:trPr>
        <w:tc>
          <w:tcPr>
            <w:tcW w:w="2127" w:type="dxa"/>
            <w:gridSpan w:val="2"/>
            <w:shd w:val="clear" w:color="auto" w:fill="D9D9D9" w:themeFill="background1" w:themeFillShade="D9"/>
            <w:vAlign w:val="center"/>
          </w:tcPr>
          <w:p w14:paraId="7E733A07"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b/>
                <w:bCs/>
                <w:sz w:val="20"/>
                <w:szCs w:val="20"/>
              </w:rPr>
              <w:lastRenderedPageBreak/>
              <w:t>Lesson</w:t>
            </w:r>
          </w:p>
        </w:tc>
        <w:tc>
          <w:tcPr>
            <w:tcW w:w="1985" w:type="dxa"/>
            <w:shd w:val="clear" w:color="auto" w:fill="D9D9D9" w:themeFill="background1" w:themeFillShade="D9"/>
            <w:vAlign w:val="center"/>
          </w:tcPr>
          <w:p w14:paraId="25860E30"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b/>
                <w:bCs/>
                <w:sz w:val="20"/>
                <w:szCs w:val="20"/>
              </w:rPr>
              <w:t>Learning Intent</w:t>
            </w:r>
          </w:p>
        </w:tc>
        <w:tc>
          <w:tcPr>
            <w:tcW w:w="4819" w:type="dxa"/>
            <w:shd w:val="clear" w:color="auto" w:fill="D9D9D9" w:themeFill="background1" w:themeFillShade="D9"/>
            <w:vAlign w:val="center"/>
          </w:tcPr>
          <w:p w14:paraId="22DB13A4" w14:textId="77777777" w:rsidR="00AD140F" w:rsidRPr="00D97D5F" w:rsidRDefault="00AD140F" w:rsidP="00AD140F">
            <w:pPr>
              <w:jc w:val="center"/>
              <w:rPr>
                <w:rFonts w:ascii="Century Gothic" w:hAnsi="Century Gothic" w:cs="Arial"/>
                <w:b/>
                <w:bCs/>
                <w:sz w:val="20"/>
                <w:szCs w:val="20"/>
              </w:rPr>
            </w:pPr>
            <w:r w:rsidRPr="00D97D5F">
              <w:rPr>
                <w:rFonts w:ascii="Century Gothic" w:hAnsi="Century Gothic" w:cs="Arial"/>
                <w:b/>
                <w:bCs/>
                <w:sz w:val="20"/>
                <w:szCs w:val="20"/>
              </w:rPr>
              <w:t>Sequence of Learning</w:t>
            </w:r>
          </w:p>
          <w:p w14:paraId="498D4A00" w14:textId="77777777" w:rsidR="00AD140F" w:rsidRPr="00D97D5F" w:rsidRDefault="00AD140F" w:rsidP="00AD140F">
            <w:pPr>
              <w:jc w:val="center"/>
              <w:rPr>
                <w:rFonts w:ascii="Century Gothic" w:hAnsi="Century Gothic" w:cs="Arial"/>
                <w:i/>
                <w:iCs/>
                <w:sz w:val="20"/>
                <w:szCs w:val="20"/>
              </w:rPr>
            </w:pPr>
            <w:r w:rsidRPr="00D97D5F">
              <w:rPr>
                <w:rFonts w:ascii="Century Gothic" w:hAnsi="Century Gothic" w:cs="Arial"/>
                <w:i/>
                <w:iCs/>
                <w:sz w:val="20"/>
                <w:szCs w:val="20"/>
              </w:rPr>
              <w:t xml:space="preserve">(Engage, Teacher Input, I do, We do, You Do – </w:t>
            </w:r>
          </w:p>
          <w:p w14:paraId="4C5CD085" w14:textId="77777777" w:rsidR="00AD140F" w:rsidRPr="00D97D5F" w:rsidRDefault="00AD140F" w:rsidP="00AD140F">
            <w:pPr>
              <w:jc w:val="center"/>
              <w:rPr>
                <w:rFonts w:ascii="Century Gothic" w:hAnsi="Century Gothic" w:cs="Arial"/>
                <w:i/>
                <w:iCs/>
                <w:sz w:val="20"/>
                <w:szCs w:val="20"/>
              </w:rPr>
            </w:pPr>
            <w:r w:rsidRPr="00D97D5F">
              <w:rPr>
                <w:rFonts w:ascii="Century Gothic" w:hAnsi="Century Gothic" w:cs="Arial"/>
                <w:i/>
                <w:iCs/>
                <w:sz w:val="20"/>
                <w:szCs w:val="20"/>
              </w:rPr>
              <w:t>including Practical/Active Learning element))</w:t>
            </w:r>
          </w:p>
        </w:tc>
        <w:tc>
          <w:tcPr>
            <w:tcW w:w="1418" w:type="dxa"/>
            <w:shd w:val="clear" w:color="auto" w:fill="D9D9D9" w:themeFill="background1" w:themeFillShade="D9"/>
            <w:vAlign w:val="center"/>
          </w:tcPr>
          <w:p w14:paraId="1FB85516"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b/>
                <w:bCs/>
                <w:sz w:val="20"/>
                <w:szCs w:val="20"/>
              </w:rPr>
              <w:t>Resources</w:t>
            </w:r>
          </w:p>
        </w:tc>
        <w:tc>
          <w:tcPr>
            <w:tcW w:w="2410" w:type="dxa"/>
            <w:shd w:val="clear" w:color="auto" w:fill="D9D9D9" w:themeFill="background1" w:themeFillShade="D9"/>
            <w:vAlign w:val="center"/>
          </w:tcPr>
          <w:p w14:paraId="7DA4ED81" w14:textId="77777777" w:rsidR="00AD140F" w:rsidRPr="00D97D5F" w:rsidRDefault="00AD140F" w:rsidP="00AD140F">
            <w:pPr>
              <w:jc w:val="center"/>
              <w:rPr>
                <w:rFonts w:ascii="Century Gothic" w:hAnsi="Century Gothic" w:cs="Arial"/>
                <w:b/>
                <w:bCs/>
                <w:sz w:val="20"/>
                <w:szCs w:val="20"/>
              </w:rPr>
            </w:pPr>
            <w:r w:rsidRPr="00D97D5F">
              <w:rPr>
                <w:rFonts w:ascii="Century Gothic" w:hAnsi="Century Gothic" w:cs="Arial"/>
                <w:b/>
                <w:bCs/>
                <w:sz w:val="20"/>
                <w:szCs w:val="20"/>
              </w:rPr>
              <w:t>Adaptations</w:t>
            </w:r>
          </w:p>
          <w:p w14:paraId="3B3856C3" w14:textId="77777777" w:rsidR="00AD140F" w:rsidRPr="00D97D5F" w:rsidRDefault="00AD140F" w:rsidP="00AD140F">
            <w:pPr>
              <w:jc w:val="center"/>
              <w:rPr>
                <w:rFonts w:ascii="Century Gothic" w:hAnsi="Century Gothic" w:cs="Arial"/>
                <w:i/>
                <w:iCs/>
                <w:sz w:val="20"/>
                <w:szCs w:val="20"/>
              </w:rPr>
            </w:pPr>
            <w:r w:rsidRPr="00D97D5F">
              <w:rPr>
                <w:rFonts w:ascii="Century Gothic" w:hAnsi="Century Gothic" w:cs="Arial"/>
                <w:i/>
                <w:iCs/>
                <w:sz w:val="20"/>
                <w:szCs w:val="20"/>
              </w:rPr>
              <w:t>(Adjustments to support effective learning for all students.)</w:t>
            </w:r>
          </w:p>
        </w:tc>
        <w:tc>
          <w:tcPr>
            <w:tcW w:w="1984" w:type="dxa"/>
            <w:shd w:val="clear" w:color="auto" w:fill="D9D9D9" w:themeFill="background1" w:themeFillShade="D9"/>
            <w:vAlign w:val="center"/>
          </w:tcPr>
          <w:p w14:paraId="7B655C11"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b/>
                <w:bCs/>
                <w:sz w:val="20"/>
                <w:szCs w:val="20"/>
              </w:rPr>
              <w:t>Assessment</w:t>
            </w:r>
          </w:p>
        </w:tc>
      </w:tr>
      <w:tr w:rsidR="00AD140F" w:rsidRPr="00D97D5F" w14:paraId="76D8CA31" w14:textId="77777777" w:rsidTr="000233D9">
        <w:tc>
          <w:tcPr>
            <w:tcW w:w="426" w:type="dxa"/>
          </w:tcPr>
          <w:p w14:paraId="16923AE0"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sz w:val="20"/>
                <w:szCs w:val="20"/>
              </w:rPr>
              <w:t>1</w:t>
            </w:r>
          </w:p>
        </w:tc>
        <w:tc>
          <w:tcPr>
            <w:tcW w:w="1701" w:type="dxa"/>
          </w:tcPr>
          <w:p w14:paraId="02E95DE6" w14:textId="77777777" w:rsidR="00AD140F" w:rsidRPr="00D97D5F" w:rsidRDefault="00AD140F" w:rsidP="00AD140F">
            <w:pPr>
              <w:rPr>
                <w:rFonts w:ascii="Century Gothic" w:hAnsi="Century Gothic" w:cs="Arial"/>
                <w:b/>
                <w:bCs/>
                <w:sz w:val="20"/>
                <w:szCs w:val="20"/>
              </w:rPr>
            </w:pPr>
            <w:r w:rsidRPr="00D97D5F">
              <w:rPr>
                <w:rFonts w:ascii="Century Gothic" w:hAnsi="Century Gothic" w:cs="Arial"/>
                <w:b/>
                <w:bCs/>
                <w:sz w:val="20"/>
                <w:szCs w:val="20"/>
              </w:rPr>
              <w:t>Understanding Narrative Genre</w:t>
            </w:r>
          </w:p>
        </w:tc>
        <w:tc>
          <w:tcPr>
            <w:tcW w:w="1985" w:type="dxa"/>
          </w:tcPr>
          <w:p w14:paraId="4DC3EEB6"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Identify how genre shapes reader expectations</w:t>
            </w:r>
          </w:p>
        </w:tc>
        <w:tc>
          <w:tcPr>
            <w:tcW w:w="4819" w:type="dxa"/>
          </w:tcPr>
          <w:p w14:paraId="70A991C3" w14:textId="77777777" w:rsidR="00AD140F" w:rsidRPr="00D97D5F" w:rsidRDefault="00AD140F" w:rsidP="00AD140F">
            <w:pPr>
              <w:rPr>
                <w:rFonts w:ascii="Century Gothic" w:hAnsi="Century Gothic" w:cs="Arial"/>
                <w:sz w:val="20"/>
                <w:szCs w:val="20"/>
              </w:rPr>
            </w:pPr>
            <w:r w:rsidRPr="00D97D5F">
              <w:rPr>
                <w:rStyle w:val="Strong"/>
                <w:rFonts w:ascii="Century Gothic" w:hAnsi="Century Gothic" w:cs="Arial"/>
                <w:sz w:val="20"/>
                <w:szCs w:val="20"/>
              </w:rPr>
              <w:t>Engage:</w:t>
            </w:r>
            <w:r w:rsidRPr="00D97D5F">
              <w:rPr>
                <w:rFonts w:ascii="Century Gothic" w:hAnsi="Century Gothic" w:cs="Arial"/>
                <w:sz w:val="20"/>
                <w:szCs w:val="20"/>
              </w:rPr>
              <w:t xml:space="preserve"> Genre Carousel – students rotate around short extracts, props, or images from different genres and discuss: </w:t>
            </w:r>
            <w:r w:rsidRPr="00D97D5F">
              <w:rPr>
                <w:rStyle w:val="Emphasis"/>
                <w:rFonts w:ascii="Century Gothic" w:hAnsi="Century Gothic" w:cs="Arial"/>
                <w:sz w:val="20"/>
                <w:szCs w:val="20"/>
              </w:rPr>
              <w:t>“What genre is this and how do you know?”</w:t>
            </w:r>
            <w:r w:rsidRPr="00D97D5F">
              <w:rPr>
                <w:rFonts w:ascii="Century Gothic" w:hAnsi="Century Gothic" w:cs="Arial"/>
                <w:sz w:val="20"/>
                <w:szCs w:val="20"/>
              </w:rPr>
              <w:t xml:space="preserve"> </w:t>
            </w:r>
            <w:r w:rsidRPr="00D97D5F">
              <w:rPr>
                <w:rFonts w:ascii="Century Gothic" w:hAnsi="Century Gothic" w:cs="Arial"/>
                <w:sz w:val="20"/>
                <w:szCs w:val="20"/>
              </w:rPr>
              <w:br/>
            </w:r>
            <w:r w:rsidRPr="00D97D5F">
              <w:rPr>
                <w:rFonts w:ascii="Century Gothic" w:hAnsi="Century Gothic" w:cs="Arial"/>
                <w:sz w:val="20"/>
                <w:szCs w:val="20"/>
              </w:rPr>
              <w:br/>
            </w:r>
            <w:r w:rsidRPr="00D97D5F">
              <w:rPr>
                <w:rStyle w:val="Strong"/>
                <w:rFonts w:ascii="Century Gothic" w:hAnsi="Century Gothic" w:cs="Arial"/>
                <w:sz w:val="20"/>
                <w:szCs w:val="20"/>
              </w:rPr>
              <w:t>Teacher Input:</w:t>
            </w:r>
            <w:r w:rsidRPr="00D97D5F">
              <w:rPr>
                <w:rFonts w:ascii="Century Gothic" w:hAnsi="Century Gothic" w:cs="Arial"/>
                <w:sz w:val="20"/>
                <w:szCs w:val="20"/>
              </w:rPr>
              <w:t xml:space="preserve"> Introduce genre conventions (e.g. horror = suspense; adventure = action). Read aloud a model extract (</w:t>
            </w:r>
            <w:r w:rsidRPr="00D97D5F">
              <w:rPr>
                <w:rStyle w:val="Emphasis"/>
                <w:rFonts w:ascii="Century Gothic" w:hAnsi="Century Gothic" w:cs="Arial"/>
                <w:sz w:val="20"/>
                <w:szCs w:val="20"/>
              </w:rPr>
              <w:t>“The wind clawed at the door.”</w:t>
            </w:r>
            <w:r w:rsidRPr="00D97D5F">
              <w:rPr>
                <w:rFonts w:ascii="Century Gothic" w:hAnsi="Century Gothic" w:cs="Arial"/>
                <w:sz w:val="20"/>
                <w:szCs w:val="20"/>
              </w:rPr>
              <w:t xml:space="preserve">) and annotate tone, vocabulary, and imagery. </w:t>
            </w:r>
            <w:r w:rsidRPr="00D97D5F">
              <w:rPr>
                <w:rFonts w:ascii="Century Gothic" w:hAnsi="Century Gothic" w:cs="Arial"/>
                <w:sz w:val="20"/>
                <w:szCs w:val="20"/>
              </w:rPr>
              <w:br/>
            </w:r>
            <w:r w:rsidRPr="00D97D5F">
              <w:rPr>
                <w:rStyle w:val="Strong"/>
                <w:rFonts w:ascii="Century Gothic" w:hAnsi="Century Gothic" w:cs="Arial"/>
                <w:sz w:val="20"/>
                <w:szCs w:val="20"/>
              </w:rPr>
              <w:t>I Do:</w:t>
            </w:r>
            <w:r w:rsidRPr="00D97D5F">
              <w:rPr>
                <w:rFonts w:ascii="Century Gothic" w:hAnsi="Century Gothic" w:cs="Arial"/>
                <w:sz w:val="20"/>
                <w:szCs w:val="20"/>
              </w:rPr>
              <w:t xml:space="preserve"> Model identifying genre features and their effect. </w:t>
            </w:r>
            <w:r w:rsidRPr="00D97D5F">
              <w:rPr>
                <w:rFonts w:ascii="Century Gothic" w:hAnsi="Century Gothic" w:cs="Arial"/>
                <w:sz w:val="20"/>
                <w:szCs w:val="20"/>
              </w:rPr>
              <w:br/>
            </w:r>
            <w:r w:rsidRPr="00D97D5F">
              <w:rPr>
                <w:rStyle w:val="Strong"/>
                <w:rFonts w:ascii="Century Gothic" w:hAnsi="Century Gothic" w:cs="Arial"/>
                <w:sz w:val="20"/>
                <w:szCs w:val="20"/>
              </w:rPr>
              <w:t>We Do:</w:t>
            </w:r>
            <w:r w:rsidRPr="00D97D5F">
              <w:rPr>
                <w:rFonts w:ascii="Century Gothic" w:hAnsi="Century Gothic" w:cs="Arial"/>
                <w:sz w:val="20"/>
                <w:szCs w:val="20"/>
              </w:rPr>
              <w:t xml:space="preserve"> Pairs use colour-coded cards to sort descriptive features by genre (e.g. horror/adventure/realism). </w:t>
            </w:r>
            <w:r w:rsidRPr="00D97D5F">
              <w:rPr>
                <w:rFonts w:ascii="Century Gothic" w:hAnsi="Century Gothic" w:cs="Arial"/>
                <w:sz w:val="20"/>
                <w:szCs w:val="20"/>
              </w:rPr>
              <w:br/>
            </w:r>
            <w:r w:rsidRPr="00D97D5F">
              <w:rPr>
                <w:rStyle w:val="Strong"/>
                <w:rFonts w:ascii="Century Gothic" w:hAnsi="Century Gothic" w:cs="Arial"/>
                <w:sz w:val="20"/>
                <w:szCs w:val="20"/>
              </w:rPr>
              <w:t>You Do:</w:t>
            </w:r>
            <w:r w:rsidRPr="00D97D5F">
              <w:rPr>
                <w:rFonts w:ascii="Century Gothic" w:hAnsi="Century Gothic" w:cs="Arial"/>
                <w:sz w:val="20"/>
                <w:szCs w:val="20"/>
              </w:rPr>
              <w:t xml:space="preserve"> Students write a 50-word micro-story using chosen genre conventions.</w:t>
            </w:r>
          </w:p>
        </w:tc>
        <w:tc>
          <w:tcPr>
            <w:tcW w:w="1418" w:type="dxa"/>
          </w:tcPr>
          <w:p w14:paraId="3449C7EC"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Genre cards, printed extracts, PowerPoint</w:t>
            </w:r>
          </w:p>
        </w:tc>
        <w:tc>
          <w:tcPr>
            <w:tcW w:w="2410" w:type="dxa"/>
          </w:tcPr>
          <w:p w14:paraId="0D8779BC" w14:textId="77777777" w:rsidR="00AD140F" w:rsidRPr="00D97D5F" w:rsidRDefault="00AD140F" w:rsidP="00AD140F">
            <w:pPr>
              <w:rPr>
                <w:rFonts w:ascii="Century Gothic" w:hAnsi="Century Gothic" w:cs="Arial"/>
                <w:sz w:val="20"/>
                <w:szCs w:val="20"/>
              </w:rPr>
            </w:pPr>
            <w:r w:rsidRPr="00D97D5F">
              <w:rPr>
                <w:rStyle w:val="Emphasis"/>
                <w:rFonts w:ascii="Century Gothic" w:hAnsi="Century Gothic" w:cs="Arial"/>
                <w:sz w:val="20"/>
                <w:szCs w:val="20"/>
              </w:rPr>
              <w:t>J.B.</w:t>
            </w:r>
            <w:r w:rsidRPr="00D97D5F">
              <w:rPr>
                <w:rFonts w:ascii="Century Gothic" w:hAnsi="Century Gothic" w:cs="Arial"/>
                <w:sz w:val="20"/>
                <w:szCs w:val="20"/>
              </w:rPr>
              <w:t xml:space="preserve"> – Provide genre vocabulary list and model answers. </w:t>
            </w:r>
            <w:r w:rsidRPr="00D97D5F">
              <w:rPr>
                <w:rFonts w:ascii="Century Gothic" w:hAnsi="Century Gothic" w:cs="Arial"/>
                <w:sz w:val="20"/>
                <w:szCs w:val="20"/>
              </w:rPr>
              <w:br/>
            </w:r>
            <w:r w:rsidRPr="00D97D5F">
              <w:rPr>
                <w:rStyle w:val="Emphasis"/>
                <w:rFonts w:ascii="Century Gothic" w:hAnsi="Century Gothic" w:cs="Arial"/>
                <w:sz w:val="20"/>
                <w:szCs w:val="20"/>
              </w:rPr>
              <w:t>L.T.</w:t>
            </w:r>
            <w:r w:rsidRPr="00D97D5F">
              <w:rPr>
                <w:rFonts w:ascii="Century Gothic" w:hAnsi="Century Gothic" w:cs="Arial"/>
                <w:sz w:val="20"/>
                <w:szCs w:val="20"/>
              </w:rPr>
              <w:t xml:space="preserve"> – Colour-coded cards for memory support. </w:t>
            </w:r>
            <w:r w:rsidRPr="00D97D5F">
              <w:rPr>
                <w:rFonts w:ascii="Century Gothic" w:hAnsi="Century Gothic" w:cs="Arial"/>
                <w:sz w:val="20"/>
                <w:szCs w:val="20"/>
              </w:rPr>
              <w:br/>
            </w:r>
            <w:r w:rsidRPr="00D97D5F">
              <w:rPr>
                <w:rStyle w:val="Emphasis"/>
                <w:rFonts w:ascii="Century Gothic" w:hAnsi="Century Gothic" w:cs="Arial"/>
                <w:sz w:val="20"/>
                <w:szCs w:val="20"/>
              </w:rPr>
              <w:t>K.S.</w:t>
            </w:r>
            <w:r w:rsidRPr="00D97D5F">
              <w:rPr>
                <w:rFonts w:ascii="Century Gothic" w:hAnsi="Century Gothic" w:cs="Arial"/>
                <w:sz w:val="20"/>
                <w:szCs w:val="20"/>
              </w:rPr>
              <w:t xml:space="preserve"> – Offer clear instructions and reassurance during carousel transitions. </w:t>
            </w:r>
            <w:r w:rsidRPr="00D97D5F">
              <w:rPr>
                <w:rFonts w:ascii="Century Gothic" w:hAnsi="Century Gothic" w:cs="Arial"/>
                <w:sz w:val="20"/>
                <w:szCs w:val="20"/>
              </w:rPr>
              <w:br/>
            </w:r>
            <w:r w:rsidRPr="00D97D5F">
              <w:rPr>
                <w:rStyle w:val="Emphasis"/>
                <w:rFonts w:ascii="Century Gothic" w:hAnsi="Century Gothic" w:cs="Arial"/>
                <w:sz w:val="20"/>
                <w:szCs w:val="20"/>
              </w:rPr>
              <w:t>M.S.</w:t>
            </w:r>
            <w:r w:rsidRPr="00D97D5F">
              <w:rPr>
                <w:rFonts w:ascii="Century Gothic" w:hAnsi="Century Gothic" w:cs="Arial"/>
                <w:sz w:val="20"/>
                <w:szCs w:val="20"/>
              </w:rPr>
              <w:t xml:space="preserve"> – Challenge to combine two genres (hybrid story).</w:t>
            </w:r>
          </w:p>
        </w:tc>
        <w:tc>
          <w:tcPr>
            <w:tcW w:w="1984" w:type="dxa"/>
          </w:tcPr>
          <w:p w14:paraId="2155E256"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Peer review of micro-stories; teacher Q&amp;A on genre conventions.</w:t>
            </w:r>
          </w:p>
        </w:tc>
      </w:tr>
      <w:tr w:rsidR="00AD140F" w:rsidRPr="00D97D5F" w14:paraId="5D2C9E4F" w14:textId="77777777" w:rsidTr="000233D9">
        <w:tc>
          <w:tcPr>
            <w:tcW w:w="426" w:type="dxa"/>
          </w:tcPr>
          <w:p w14:paraId="75D1A88B"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sz w:val="20"/>
                <w:szCs w:val="20"/>
              </w:rPr>
              <w:t>2</w:t>
            </w:r>
          </w:p>
        </w:tc>
        <w:tc>
          <w:tcPr>
            <w:tcW w:w="1701" w:type="dxa"/>
          </w:tcPr>
          <w:p w14:paraId="073BC82C"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Building Character and Setting</w:t>
            </w:r>
          </w:p>
        </w:tc>
        <w:tc>
          <w:tcPr>
            <w:tcW w:w="1985" w:type="dxa"/>
          </w:tcPr>
          <w:p w14:paraId="1B7AF436"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Develop characters using description and dialogue</w:t>
            </w:r>
          </w:p>
        </w:tc>
        <w:tc>
          <w:tcPr>
            <w:tcW w:w="4819" w:type="dxa"/>
          </w:tcPr>
          <w:p w14:paraId="56F7863F" w14:textId="77777777" w:rsidR="00AD140F" w:rsidRPr="00D97D5F" w:rsidRDefault="00AD140F" w:rsidP="00AD140F">
            <w:pPr>
              <w:rPr>
                <w:rFonts w:ascii="Century Gothic" w:hAnsi="Century Gothic" w:cs="Arial"/>
                <w:sz w:val="20"/>
                <w:szCs w:val="20"/>
              </w:rPr>
            </w:pPr>
            <w:r w:rsidRPr="00D97D5F">
              <w:rPr>
                <w:rStyle w:val="Strong"/>
                <w:rFonts w:ascii="Century Gothic" w:hAnsi="Century Gothic" w:cs="Arial"/>
                <w:sz w:val="20"/>
                <w:szCs w:val="20"/>
              </w:rPr>
              <w:t>Engage:</w:t>
            </w:r>
            <w:r w:rsidRPr="00D97D5F">
              <w:rPr>
                <w:rFonts w:ascii="Century Gothic" w:hAnsi="Century Gothic" w:cs="Arial"/>
                <w:sz w:val="20"/>
                <w:szCs w:val="20"/>
              </w:rPr>
              <w:t xml:space="preserve"> Character Walk – students move around room acting out emotions (e.g. nervous, excited, angry). Others guess emotion and describe body language. </w:t>
            </w:r>
            <w:r w:rsidRPr="00D97D5F">
              <w:rPr>
                <w:rFonts w:ascii="Century Gothic" w:hAnsi="Century Gothic" w:cs="Arial"/>
                <w:sz w:val="20"/>
                <w:szCs w:val="20"/>
              </w:rPr>
              <w:br/>
            </w:r>
            <w:r w:rsidRPr="00D97D5F">
              <w:rPr>
                <w:rFonts w:ascii="Century Gothic" w:hAnsi="Century Gothic" w:cs="Arial"/>
                <w:sz w:val="20"/>
                <w:szCs w:val="20"/>
              </w:rPr>
              <w:br/>
            </w:r>
            <w:r w:rsidRPr="00D97D5F">
              <w:rPr>
                <w:rStyle w:val="Strong"/>
                <w:rFonts w:ascii="Century Gothic" w:hAnsi="Century Gothic" w:cs="Arial"/>
                <w:sz w:val="20"/>
                <w:szCs w:val="20"/>
              </w:rPr>
              <w:t>Teacher Input:</w:t>
            </w:r>
            <w:r w:rsidRPr="00D97D5F">
              <w:rPr>
                <w:rFonts w:ascii="Century Gothic" w:hAnsi="Century Gothic" w:cs="Arial"/>
                <w:sz w:val="20"/>
                <w:szCs w:val="20"/>
              </w:rPr>
              <w:t xml:space="preserve"> Model “show not tell” using example (</w:t>
            </w:r>
            <w:r w:rsidRPr="00D97D5F">
              <w:rPr>
                <w:rStyle w:val="Emphasis"/>
                <w:rFonts w:ascii="Century Gothic" w:hAnsi="Century Gothic" w:cs="Arial"/>
                <w:sz w:val="20"/>
                <w:szCs w:val="20"/>
              </w:rPr>
              <w:t>“She tapped her nails…”</w:t>
            </w:r>
            <w:r w:rsidRPr="00D97D5F">
              <w:rPr>
                <w:rFonts w:ascii="Century Gothic" w:hAnsi="Century Gothic" w:cs="Arial"/>
                <w:sz w:val="20"/>
                <w:szCs w:val="20"/>
              </w:rPr>
              <w:t xml:space="preserve">). Annotate verbs and connotations. </w:t>
            </w:r>
            <w:r w:rsidRPr="00D97D5F">
              <w:rPr>
                <w:rFonts w:ascii="Century Gothic" w:hAnsi="Century Gothic" w:cs="Arial"/>
                <w:sz w:val="20"/>
                <w:szCs w:val="20"/>
              </w:rPr>
              <w:br/>
            </w:r>
            <w:r w:rsidRPr="00D97D5F">
              <w:rPr>
                <w:rStyle w:val="Strong"/>
                <w:rFonts w:ascii="Century Gothic" w:hAnsi="Century Gothic" w:cs="Arial"/>
                <w:sz w:val="20"/>
                <w:szCs w:val="20"/>
              </w:rPr>
              <w:t>I Do:</w:t>
            </w:r>
            <w:r w:rsidRPr="00D97D5F">
              <w:rPr>
                <w:rFonts w:ascii="Century Gothic" w:hAnsi="Century Gothic" w:cs="Arial"/>
                <w:sz w:val="20"/>
                <w:szCs w:val="20"/>
              </w:rPr>
              <w:t xml:space="preserve"> Live-write a paragraph describing a character using one sense. </w:t>
            </w:r>
            <w:r w:rsidRPr="00D97D5F">
              <w:rPr>
                <w:rFonts w:ascii="Century Gothic" w:hAnsi="Century Gothic" w:cs="Arial"/>
                <w:sz w:val="20"/>
                <w:szCs w:val="20"/>
              </w:rPr>
              <w:br/>
            </w:r>
            <w:r w:rsidRPr="00D97D5F">
              <w:rPr>
                <w:rStyle w:val="Strong"/>
                <w:rFonts w:ascii="Century Gothic" w:hAnsi="Century Gothic" w:cs="Arial"/>
                <w:sz w:val="20"/>
                <w:szCs w:val="20"/>
              </w:rPr>
              <w:t>We Do:</w:t>
            </w:r>
            <w:r w:rsidRPr="00D97D5F">
              <w:rPr>
                <w:rFonts w:ascii="Century Gothic" w:hAnsi="Century Gothic" w:cs="Arial"/>
                <w:sz w:val="20"/>
                <w:szCs w:val="20"/>
              </w:rPr>
              <w:t xml:space="preserve"> Students act out a short scene and discuss how dialogue reveals emotion; then jointly write a short descriptive paragraph. </w:t>
            </w:r>
            <w:r w:rsidRPr="00D97D5F">
              <w:rPr>
                <w:rFonts w:ascii="Century Gothic" w:hAnsi="Century Gothic" w:cs="Arial"/>
                <w:sz w:val="20"/>
                <w:szCs w:val="20"/>
              </w:rPr>
              <w:br/>
            </w:r>
            <w:r w:rsidRPr="00D97D5F">
              <w:rPr>
                <w:rStyle w:val="Strong"/>
                <w:rFonts w:ascii="Century Gothic" w:hAnsi="Century Gothic" w:cs="Arial"/>
                <w:sz w:val="20"/>
                <w:szCs w:val="20"/>
              </w:rPr>
              <w:lastRenderedPageBreak/>
              <w:t>You Do:</w:t>
            </w:r>
            <w:r w:rsidRPr="00D97D5F">
              <w:rPr>
                <w:rFonts w:ascii="Century Gothic" w:hAnsi="Century Gothic" w:cs="Arial"/>
                <w:sz w:val="20"/>
                <w:szCs w:val="20"/>
              </w:rPr>
              <w:t xml:space="preserve"> Write own paragraph combining sensory description and speech.</w:t>
            </w:r>
          </w:p>
        </w:tc>
        <w:tc>
          <w:tcPr>
            <w:tcW w:w="1418" w:type="dxa"/>
          </w:tcPr>
          <w:p w14:paraId="70E5F56D"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lastRenderedPageBreak/>
              <w:t>Emotion cards, example texts, AO5 checklist</w:t>
            </w:r>
          </w:p>
        </w:tc>
        <w:tc>
          <w:tcPr>
            <w:tcW w:w="2410" w:type="dxa"/>
          </w:tcPr>
          <w:p w14:paraId="41054EEF" w14:textId="77777777" w:rsidR="00AD140F" w:rsidRPr="00D97D5F" w:rsidRDefault="00AD140F" w:rsidP="00AD140F">
            <w:pPr>
              <w:rPr>
                <w:rFonts w:ascii="Century Gothic" w:hAnsi="Century Gothic" w:cs="Arial"/>
                <w:sz w:val="20"/>
                <w:szCs w:val="20"/>
              </w:rPr>
            </w:pPr>
            <w:r w:rsidRPr="00D97D5F">
              <w:rPr>
                <w:rStyle w:val="Emphasis"/>
                <w:rFonts w:ascii="Century Gothic" w:hAnsi="Century Gothic" w:cs="Arial"/>
                <w:sz w:val="20"/>
                <w:szCs w:val="20"/>
              </w:rPr>
              <w:t>J.B.</w:t>
            </w:r>
            <w:r w:rsidRPr="00D97D5F">
              <w:rPr>
                <w:rFonts w:ascii="Century Gothic" w:hAnsi="Century Gothic" w:cs="Arial"/>
                <w:sz w:val="20"/>
                <w:szCs w:val="20"/>
              </w:rPr>
              <w:t xml:space="preserve"> – Sentence stems for sensory writing. </w:t>
            </w:r>
            <w:r w:rsidRPr="00D97D5F">
              <w:rPr>
                <w:rFonts w:ascii="Century Gothic" w:hAnsi="Century Gothic" w:cs="Arial"/>
                <w:sz w:val="20"/>
                <w:szCs w:val="20"/>
              </w:rPr>
              <w:br/>
            </w:r>
            <w:r w:rsidRPr="00D97D5F">
              <w:rPr>
                <w:rStyle w:val="Emphasis"/>
                <w:rFonts w:ascii="Century Gothic" w:hAnsi="Century Gothic" w:cs="Arial"/>
                <w:sz w:val="20"/>
                <w:szCs w:val="20"/>
              </w:rPr>
              <w:t>L.T.</w:t>
            </w:r>
            <w:r w:rsidRPr="00D97D5F">
              <w:rPr>
                <w:rFonts w:ascii="Century Gothic" w:hAnsi="Century Gothic" w:cs="Arial"/>
                <w:sz w:val="20"/>
                <w:szCs w:val="20"/>
              </w:rPr>
              <w:t xml:space="preserve"> – Emotion vocabulary mats. </w:t>
            </w:r>
            <w:r w:rsidRPr="00D97D5F">
              <w:rPr>
                <w:rFonts w:ascii="Century Gothic" w:hAnsi="Century Gothic" w:cs="Arial"/>
                <w:sz w:val="20"/>
                <w:szCs w:val="20"/>
              </w:rPr>
              <w:br/>
            </w:r>
            <w:r w:rsidRPr="00D97D5F">
              <w:rPr>
                <w:rStyle w:val="Emphasis"/>
                <w:rFonts w:ascii="Century Gothic" w:hAnsi="Century Gothic" w:cs="Arial"/>
                <w:sz w:val="20"/>
                <w:szCs w:val="20"/>
              </w:rPr>
              <w:t>A.P.</w:t>
            </w:r>
            <w:r w:rsidRPr="00D97D5F">
              <w:rPr>
                <w:rFonts w:ascii="Century Gothic" w:hAnsi="Century Gothic" w:cs="Arial"/>
                <w:sz w:val="20"/>
                <w:szCs w:val="20"/>
              </w:rPr>
              <w:t xml:space="preserve"> – Offer movement choice or paired role for comfort. </w:t>
            </w:r>
            <w:r w:rsidRPr="00D97D5F">
              <w:rPr>
                <w:rFonts w:ascii="Century Gothic" w:hAnsi="Century Gothic" w:cs="Arial"/>
                <w:sz w:val="20"/>
                <w:szCs w:val="20"/>
              </w:rPr>
              <w:br/>
            </w:r>
            <w:r w:rsidRPr="00D97D5F">
              <w:rPr>
                <w:rStyle w:val="Emphasis"/>
                <w:rFonts w:ascii="Century Gothic" w:hAnsi="Century Gothic" w:cs="Arial"/>
                <w:sz w:val="20"/>
                <w:szCs w:val="20"/>
              </w:rPr>
              <w:t>M.S.</w:t>
            </w:r>
            <w:r w:rsidRPr="00D97D5F">
              <w:rPr>
                <w:rFonts w:ascii="Century Gothic" w:hAnsi="Century Gothic" w:cs="Arial"/>
                <w:sz w:val="20"/>
                <w:szCs w:val="20"/>
              </w:rPr>
              <w:t xml:space="preserve"> – Add internal monologue for complexity.</w:t>
            </w:r>
          </w:p>
        </w:tc>
        <w:tc>
          <w:tcPr>
            <w:tcW w:w="1984" w:type="dxa"/>
          </w:tcPr>
          <w:p w14:paraId="03B1F5BA"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Teacher feedback on paragraph; peer “show not tell” check.</w:t>
            </w:r>
          </w:p>
        </w:tc>
      </w:tr>
      <w:tr w:rsidR="00AD140F" w:rsidRPr="00D97D5F" w14:paraId="5BAB789B" w14:textId="77777777" w:rsidTr="000233D9">
        <w:tc>
          <w:tcPr>
            <w:tcW w:w="426" w:type="dxa"/>
          </w:tcPr>
          <w:p w14:paraId="13C23051"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sz w:val="20"/>
                <w:szCs w:val="20"/>
              </w:rPr>
              <w:t>3</w:t>
            </w:r>
          </w:p>
        </w:tc>
        <w:tc>
          <w:tcPr>
            <w:tcW w:w="1701" w:type="dxa"/>
          </w:tcPr>
          <w:p w14:paraId="1BC45152"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Planning a Narrative</w:t>
            </w:r>
          </w:p>
        </w:tc>
        <w:tc>
          <w:tcPr>
            <w:tcW w:w="1985" w:type="dxa"/>
          </w:tcPr>
          <w:p w14:paraId="55706B9D"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Organise a story using effective structure</w:t>
            </w:r>
          </w:p>
        </w:tc>
        <w:tc>
          <w:tcPr>
            <w:tcW w:w="481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D140F" w:rsidRPr="00D97D5F" w14:paraId="473BA24C" w14:textId="77777777" w:rsidTr="000233D9">
              <w:trPr>
                <w:tblCellSpacing w:w="15" w:type="dxa"/>
              </w:trPr>
              <w:tc>
                <w:tcPr>
                  <w:tcW w:w="0" w:type="auto"/>
                  <w:vAlign w:val="center"/>
                  <w:hideMark/>
                </w:tcPr>
                <w:p w14:paraId="54DD420C" w14:textId="77777777" w:rsidR="00AD140F" w:rsidRPr="00D97D5F" w:rsidRDefault="00AD140F" w:rsidP="00AD140F">
                  <w:pPr>
                    <w:rPr>
                      <w:rFonts w:ascii="Century Gothic" w:hAnsi="Century Gothic" w:cs="Arial"/>
                      <w:sz w:val="20"/>
                      <w:szCs w:val="20"/>
                    </w:rPr>
                  </w:pPr>
                </w:p>
              </w:tc>
            </w:tr>
            <w:tr w:rsidR="00AD140F" w:rsidRPr="00D97D5F" w14:paraId="5DAB90DB" w14:textId="77777777" w:rsidTr="000233D9">
              <w:trPr>
                <w:tblCellSpacing w:w="15" w:type="dxa"/>
              </w:trPr>
              <w:tc>
                <w:tcPr>
                  <w:tcW w:w="0" w:type="auto"/>
                  <w:vAlign w:val="center"/>
                  <w:hideMark/>
                </w:tcPr>
                <w:p w14:paraId="55CE1294" w14:textId="77777777" w:rsidR="00AD140F" w:rsidRPr="00D97D5F" w:rsidRDefault="00AD140F" w:rsidP="00AD140F">
                  <w:pPr>
                    <w:rPr>
                      <w:rFonts w:ascii="Century Gothic" w:hAnsi="Century Gothic" w:cs="Arial"/>
                      <w:sz w:val="20"/>
                      <w:szCs w:val="20"/>
                    </w:rPr>
                  </w:pPr>
                </w:p>
              </w:tc>
            </w:tr>
          </w:tbl>
          <w:p w14:paraId="19E0FA47" w14:textId="77777777" w:rsidR="00AD140F" w:rsidRPr="00D97D5F" w:rsidRDefault="00AD140F" w:rsidP="00AD140F">
            <w:pPr>
              <w:rPr>
                <w:rFonts w:ascii="Century Gothic" w:hAnsi="Century Gothic"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8"/>
            </w:tblGrid>
            <w:tr w:rsidR="00AD140F" w:rsidRPr="00D97D5F" w14:paraId="5A0E0999" w14:textId="77777777" w:rsidTr="000233D9">
              <w:trPr>
                <w:tblCellSpacing w:w="15" w:type="dxa"/>
              </w:trPr>
              <w:tc>
                <w:tcPr>
                  <w:tcW w:w="0" w:type="auto"/>
                  <w:vAlign w:val="center"/>
                  <w:hideMark/>
                </w:tcPr>
                <w:p w14:paraId="66EE2BAA" w14:textId="77777777" w:rsidR="00AD140F" w:rsidRPr="00D97D5F" w:rsidRDefault="00AD140F" w:rsidP="00AD140F">
                  <w:pPr>
                    <w:rPr>
                      <w:rFonts w:ascii="Century Gothic" w:hAnsi="Century Gothic" w:cs="Arial"/>
                      <w:sz w:val="20"/>
                      <w:szCs w:val="20"/>
                    </w:rPr>
                  </w:pPr>
                  <w:r w:rsidRPr="00D97D5F">
                    <w:rPr>
                      <w:rStyle w:val="Strong"/>
                      <w:rFonts w:ascii="Century Gothic" w:hAnsi="Century Gothic" w:cs="Arial"/>
                      <w:sz w:val="20"/>
                      <w:szCs w:val="20"/>
                    </w:rPr>
                    <w:t>Engage:</w:t>
                  </w:r>
                  <w:r w:rsidRPr="00D97D5F">
                    <w:rPr>
                      <w:rFonts w:ascii="Century Gothic" w:hAnsi="Century Gothic" w:cs="Arial"/>
                      <w:sz w:val="20"/>
                      <w:szCs w:val="20"/>
                    </w:rPr>
                    <w:t xml:space="preserve"> Story Sequencing Race – students in teams arrange jumbled plot cards into a logical order. </w:t>
                  </w:r>
                  <w:r w:rsidRPr="00D97D5F">
                    <w:rPr>
                      <w:rFonts w:ascii="Century Gothic" w:hAnsi="Century Gothic" w:cs="Arial"/>
                      <w:sz w:val="20"/>
                      <w:szCs w:val="20"/>
                    </w:rPr>
                    <w:br/>
                  </w:r>
                  <w:r w:rsidRPr="00D97D5F">
                    <w:rPr>
                      <w:rFonts w:ascii="Century Gothic" w:hAnsi="Century Gothic" w:cs="Arial"/>
                      <w:sz w:val="20"/>
                      <w:szCs w:val="20"/>
                    </w:rPr>
                    <w:br/>
                  </w:r>
                  <w:r w:rsidRPr="00D97D5F">
                    <w:rPr>
                      <w:rStyle w:val="Strong"/>
                      <w:rFonts w:ascii="Century Gothic" w:hAnsi="Century Gothic" w:cs="Arial"/>
                      <w:sz w:val="20"/>
                      <w:szCs w:val="20"/>
                    </w:rPr>
                    <w:t>Teacher Input:</w:t>
                  </w:r>
                  <w:r w:rsidRPr="00D97D5F">
                    <w:rPr>
                      <w:rFonts w:ascii="Century Gothic" w:hAnsi="Century Gothic" w:cs="Arial"/>
                      <w:sz w:val="20"/>
                      <w:szCs w:val="20"/>
                    </w:rPr>
                    <w:t xml:space="preserve"> Explain Freytag’s Pyramid (Exposition → Rising Action → Climax → Resolution). Model planning “A Life-Changing Rescue.” </w:t>
                  </w:r>
                  <w:r w:rsidRPr="00D97D5F">
                    <w:rPr>
                      <w:rFonts w:ascii="Century Gothic" w:hAnsi="Century Gothic" w:cs="Arial"/>
                      <w:sz w:val="20"/>
                      <w:szCs w:val="20"/>
                    </w:rPr>
                    <w:br/>
                  </w:r>
                  <w:r w:rsidRPr="00D97D5F">
                    <w:rPr>
                      <w:rStyle w:val="Strong"/>
                      <w:rFonts w:ascii="Century Gothic" w:hAnsi="Century Gothic" w:cs="Arial"/>
                      <w:sz w:val="20"/>
                      <w:szCs w:val="20"/>
                    </w:rPr>
                    <w:t>I Do:</w:t>
                  </w:r>
                  <w:r w:rsidRPr="00D97D5F">
                    <w:rPr>
                      <w:rFonts w:ascii="Century Gothic" w:hAnsi="Century Gothic" w:cs="Arial"/>
                      <w:sz w:val="20"/>
                      <w:szCs w:val="20"/>
                    </w:rPr>
                    <w:t xml:space="preserve"> Demonstrate plotting turning points on whiteboard. </w:t>
                  </w:r>
                  <w:r w:rsidRPr="00D97D5F">
                    <w:rPr>
                      <w:rFonts w:ascii="Century Gothic" w:hAnsi="Century Gothic" w:cs="Arial"/>
                      <w:sz w:val="20"/>
                      <w:szCs w:val="20"/>
                    </w:rPr>
                    <w:br/>
                  </w:r>
                  <w:r w:rsidRPr="00D97D5F">
                    <w:rPr>
                      <w:rStyle w:val="Strong"/>
                      <w:rFonts w:ascii="Century Gothic" w:hAnsi="Century Gothic" w:cs="Arial"/>
                      <w:sz w:val="20"/>
                      <w:szCs w:val="20"/>
                    </w:rPr>
                    <w:t>We Do:</w:t>
                  </w:r>
                  <w:r w:rsidRPr="00D97D5F">
                    <w:rPr>
                      <w:rFonts w:ascii="Century Gothic" w:hAnsi="Century Gothic" w:cs="Arial"/>
                      <w:sz w:val="20"/>
                      <w:szCs w:val="20"/>
                    </w:rPr>
                    <w:t xml:space="preserve"> Students create physical “story arcs” using string and sticky notes for each plot point. </w:t>
                  </w:r>
                  <w:r w:rsidRPr="00D97D5F">
                    <w:rPr>
                      <w:rFonts w:ascii="Century Gothic" w:hAnsi="Century Gothic" w:cs="Arial"/>
                      <w:sz w:val="20"/>
                      <w:szCs w:val="20"/>
                    </w:rPr>
                    <w:br/>
                  </w:r>
                  <w:r w:rsidRPr="00D97D5F">
                    <w:rPr>
                      <w:rStyle w:val="Strong"/>
                      <w:rFonts w:ascii="Century Gothic" w:hAnsi="Century Gothic" w:cs="Arial"/>
                      <w:sz w:val="20"/>
                      <w:szCs w:val="20"/>
                    </w:rPr>
                    <w:t>You Do:</w:t>
                  </w:r>
                  <w:r w:rsidRPr="00D97D5F">
                    <w:rPr>
                      <w:rFonts w:ascii="Century Gothic" w:hAnsi="Century Gothic" w:cs="Arial"/>
                      <w:sz w:val="20"/>
                      <w:szCs w:val="20"/>
                    </w:rPr>
                    <w:t xml:space="preserve"> Students complete individual story mountains.</w:t>
                  </w:r>
                </w:p>
              </w:tc>
            </w:tr>
          </w:tbl>
          <w:p w14:paraId="6793218C" w14:textId="41228416" w:rsidR="00AD140F" w:rsidRPr="00D97D5F" w:rsidRDefault="00AD140F" w:rsidP="00AD140F">
            <w:pPr>
              <w:rPr>
                <w:rFonts w:ascii="Century Gothic" w:hAnsi="Century Gothic" w:cs="Arial"/>
                <w:vanish/>
                <w:sz w:val="20"/>
                <w:szCs w:val="20"/>
              </w:rPr>
            </w:pPr>
          </w:p>
          <w:p w14:paraId="127AF870" w14:textId="77777777" w:rsidR="00AD140F" w:rsidRPr="00D97D5F" w:rsidRDefault="00AD140F" w:rsidP="00AD140F">
            <w:pPr>
              <w:rPr>
                <w:rFonts w:ascii="Century Gothic" w:hAnsi="Century Gothic" w:cs="Arial"/>
                <w:sz w:val="20"/>
                <w:szCs w:val="20"/>
              </w:rPr>
            </w:pPr>
          </w:p>
        </w:tc>
        <w:tc>
          <w:tcPr>
            <w:tcW w:w="1418" w:type="dxa"/>
          </w:tcPr>
          <w:p w14:paraId="1299AED7"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Plot cards, sticky notes, string for wall arcs</w:t>
            </w:r>
          </w:p>
        </w:tc>
        <w:tc>
          <w:tcPr>
            <w:tcW w:w="2410" w:type="dxa"/>
          </w:tcPr>
          <w:p w14:paraId="2CD532E4" w14:textId="77777777" w:rsidR="00AD140F" w:rsidRPr="00D97D5F" w:rsidRDefault="00AD140F" w:rsidP="00AD140F">
            <w:pPr>
              <w:rPr>
                <w:rFonts w:ascii="Century Gothic" w:hAnsi="Century Gothic" w:cs="Arial"/>
                <w:sz w:val="20"/>
                <w:szCs w:val="20"/>
              </w:rPr>
            </w:pPr>
            <w:r w:rsidRPr="00D97D5F">
              <w:rPr>
                <w:rStyle w:val="Emphasis"/>
                <w:rFonts w:ascii="Century Gothic" w:hAnsi="Century Gothic" w:cs="Arial"/>
                <w:sz w:val="20"/>
                <w:szCs w:val="20"/>
              </w:rPr>
              <w:t>J.B.</w:t>
            </w:r>
            <w:r w:rsidRPr="00D97D5F">
              <w:rPr>
                <w:rFonts w:ascii="Century Gothic" w:hAnsi="Century Gothic" w:cs="Arial"/>
                <w:sz w:val="20"/>
                <w:szCs w:val="20"/>
              </w:rPr>
              <w:t xml:space="preserve"> – Simplified 3-part story frame. </w:t>
            </w:r>
            <w:r w:rsidRPr="00D97D5F">
              <w:rPr>
                <w:rFonts w:ascii="Century Gothic" w:hAnsi="Century Gothic" w:cs="Arial"/>
                <w:sz w:val="20"/>
                <w:szCs w:val="20"/>
              </w:rPr>
              <w:br/>
            </w:r>
            <w:r w:rsidRPr="00D97D5F">
              <w:rPr>
                <w:rStyle w:val="Emphasis"/>
                <w:rFonts w:ascii="Century Gothic" w:hAnsi="Century Gothic" w:cs="Arial"/>
                <w:sz w:val="20"/>
                <w:szCs w:val="20"/>
              </w:rPr>
              <w:t>L.T.</w:t>
            </w:r>
            <w:r w:rsidRPr="00D97D5F">
              <w:rPr>
                <w:rFonts w:ascii="Century Gothic" w:hAnsi="Century Gothic" w:cs="Arial"/>
                <w:sz w:val="20"/>
                <w:szCs w:val="20"/>
              </w:rPr>
              <w:t xml:space="preserve"> – Use pictorial template. </w:t>
            </w:r>
            <w:r w:rsidRPr="00D97D5F">
              <w:rPr>
                <w:rFonts w:ascii="Century Gothic" w:hAnsi="Century Gothic" w:cs="Arial"/>
                <w:sz w:val="20"/>
                <w:szCs w:val="20"/>
              </w:rPr>
              <w:br/>
            </w:r>
            <w:r w:rsidRPr="00D97D5F">
              <w:rPr>
                <w:rStyle w:val="Emphasis"/>
                <w:rFonts w:ascii="Century Gothic" w:hAnsi="Century Gothic" w:cs="Arial"/>
                <w:sz w:val="20"/>
                <w:szCs w:val="20"/>
              </w:rPr>
              <w:t>C.D.</w:t>
            </w:r>
            <w:r w:rsidRPr="00D97D5F">
              <w:rPr>
                <w:rFonts w:ascii="Century Gothic" w:hAnsi="Century Gothic" w:cs="Arial"/>
                <w:sz w:val="20"/>
                <w:szCs w:val="20"/>
              </w:rPr>
              <w:t xml:space="preserve"> – Allocate supportive group role to encourage participation. </w:t>
            </w:r>
            <w:r w:rsidRPr="00D97D5F">
              <w:rPr>
                <w:rFonts w:ascii="Century Gothic" w:hAnsi="Century Gothic" w:cs="Arial"/>
                <w:sz w:val="20"/>
                <w:szCs w:val="20"/>
              </w:rPr>
              <w:br/>
            </w:r>
            <w:r w:rsidRPr="00D97D5F">
              <w:rPr>
                <w:rStyle w:val="Emphasis"/>
                <w:rFonts w:ascii="Century Gothic" w:hAnsi="Century Gothic" w:cs="Arial"/>
                <w:sz w:val="20"/>
                <w:szCs w:val="20"/>
              </w:rPr>
              <w:t>M.S.</w:t>
            </w:r>
            <w:r w:rsidRPr="00D97D5F">
              <w:rPr>
                <w:rFonts w:ascii="Century Gothic" w:hAnsi="Century Gothic" w:cs="Arial"/>
                <w:sz w:val="20"/>
                <w:szCs w:val="20"/>
              </w:rPr>
              <w:t xml:space="preserve"> – Add subplot or time shift.</w:t>
            </w:r>
          </w:p>
        </w:tc>
        <w:tc>
          <w:tcPr>
            <w:tcW w:w="1984" w:type="dxa"/>
          </w:tcPr>
          <w:p w14:paraId="0A0E24EE"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Review of individual plans; formative teacher comments.</w:t>
            </w:r>
          </w:p>
        </w:tc>
      </w:tr>
      <w:tr w:rsidR="00AD140F" w:rsidRPr="00D97D5F" w14:paraId="685CA7BC" w14:textId="77777777" w:rsidTr="000233D9">
        <w:tc>
          <w:tcPr>
            <w:tcW w:w="426" w:type="dxa"/>
          </w:tcPr>
          <w:p w14:paraId="5C3EAA59"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sz w:val="20"/>
                <w:szCs w:val="20"/>
              </w:rPr>
              <w:t>4</w:t>
            </w:r>
          </w:p>
        </w:tc>
        <w:tc>
          <w:tcPr>
            <w:tcW w:w="1701" w:type="dxa"/>
          </w:tcPr>
          <w:p w14:paraId="6B1A0294"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Writing the Opening</w:t>
            </w:r>
          </w:p>
        </w:tc>
        <w:tc>
          <w:tcPr>
            <w:tcW w:w="1985" w:type="dxa"/>
          </w:tcPr>
          <w:p w14:paraId="5FE1D755"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Engage readers through narrative voice and tone</w:t>
            </w:r>
          </w:p>
        </w:tc>
        <w:tc>
          <w:tcPr>
            <w:tcW w:w="4819" w:type="dxa"/>
          </w:tcPr>
          <w:p w14:paraId="760EC38C" w14:textId="77777777" w:rsidR="00AD140F" w:rsidRPr="00D97D5F" w:rsidRDefault="00AD140F" w:rsidP="00AD140F">
            <w:pPr>
              <w:rPr>
                <w:rFonts w:ascii="Century Gothic" w:hAnsi="Century Gothic" w:cs="Arial"/>
                <w:sz w:val="20"/>
                <w:szCs w:val="20"/>
              </w:rPr>
            </w:pPr>
            <w:r w:rsidRPr="00D97D5F">
              <w:rPr>
                <w:rStyle w:val="Strong"/>
                <w:rFonts w:ascii="Century Gothic" w:hAnsi="Century Gothic" w:cs="Arial"/>
                <w:sz w:val="20"/>
                <w:szCs w:val="20"/>
              </w:rPr>
              <w:t>Engage:</w:t>
            </w:r>
            <w:r w:rsidRPr="00D97D5F">
              <w:rPr>
                <w:rFonts w:ascii="Century Gothic" w:hAnsi="Century Gothic" w:cs="Arial"/>
                <w:sz w:val="20"/>
                <w:szCs w:val="20"/>
              </w:rPr>
              <w:t xml:space="preserve"> “Opening Line Gallery” – students write one opening line on paper and move around reading each other’s, voting with stickers for the strongest. </w:t>
            </w:r>
            <w:r w:rsidRPr="00D97D5F">
              <w:rPr>
                <w:rFonts w:ascii="Century Gothic" w:hAnsi="Century Gothic" w:cs="Arial"/>
                <w:sz w:val="20"/>
                <w:szCs w:val="20"/>
              </w:rPr>
              <w:br/>
            </w:r>
            <w:r w:rsidRPr="00D97D5F">
              <w:rPr>
                <w:rFonts w:ascii="Century Gothic" w:hAnsi="Century Gothic" w:cs="Arial"/>
                <w:sz w:val="20"/>
                <w:szCs w:val="20"/>
              </w:rPr>
              <w:br/>
            </w:r>
            <w:r w:rsidRPr="00D97D5F">
              <w:rPr>
                <w:rStyle w:val="Strong"/>
                <w:rFonts w:ascii="Century Gothic" w:hAnsi="Century Gothic" w:cs="Arial"/>
                <w:sz w:val="20"/>
                <w:szCs w:val="20"/>
              </w:rPr>
              <w:t>Teacher Input:</w:t>
            </w:r>
            <w:r w:rsidRPr="00D97D5F">
              <w:rPr>
                <w:rFonts w:ascii="Century Gothic" w:hAnsi="Century Gothic" w:cs="Arial"/>
                <w:sz w:val="20"/>
                <w:szCs w:val="20"/>
              </w:rPr>
              <w:t xml:space="preserve"> Explain how “show not tell” and sensory verbs build atmosphere. Model rewriting a dull opening into a vivid one. </w:t>
            </w:r>
            <w:r w:rsidRPr="00D97D5F">
              <w:rPr>
                <w:rFonts w:ascii="Century Gothic" w:hAnsi="Century Gothic" w:cs="Arial"/>
                <w:sz w:val="20"/>
                <w:szCs w:val="20"/>
              </w:rPr>
              <w:br/>
            </w:r>
            <w:r w:rsidRPr="00D97D5F">
              <w:rPr>
                <w:rStyle w:val="Strong"/>
                <w:rFonts w:ascii="Century Gothic" w:hAnsi="Century Gothic" w:cs="Arial"/>
                <w:sz w:val="20"/>
                <w:szCs w:val="20"/>
              </w:rPr>
              <w:t>I Do:</w:t>
            </w:r>
            <w:r w:rsidRPr="00D97D5F">
              <w:rPr>
                <w:rFonts w:ascii="Century Gothic" w:hAnsi="Century Gothic" w:cs="Arial"/>
                <w:sz w:val="20"/>
                <w:szCs w:val="20"/>
              </w:rPr>
              <w:t xml:space="preserve"> Live-write an engaging opening with narrated thought process. </w:t>
            </w:r>
            <w:r w:rsidRPr="00D97D5F">
              <w:rPr>
                <w:rFonts w:ascii="Century Gothic" w:hAnsi="Century Gothic" w:cs="Arial"/>
                <w:sz w:val="20"/>
                <w:szCs w:val="20"/>
              </w:rPr>
              <w:br/>
            </w:r>
            <w:r w:rsidRPr="00D97D5F">
              <w:rPr>
                <w:rStyle w:val="Strong"/>
                <w:rFonts w:ascii="Century Gothic" w:hAnsi="Century Gothic" w:cs="Arial"/>
                <w:sz w:val="20"/>
                <w:szCs w:val="20"/>
              </w:rPr>
              <w:t>We Do:</w:t>
            </w:r>
            <w:r w:rsidRPr="00D97D5F">
              <w:rPr>
                <w:rFonts w:ascii="Century Gothic" w:hAnsi="Century Gothic" w:cs="Arial"/>
                <w:sz w:val="20"/>
                <w:szCs w:val="20"/>
              </w:rPr>
              <w:t xml:space="preserve"> Peer-edit and improve teacher’s model collaboratively on board or display. </w:t>
            </w:r>
            <w:r w:rsidRPr="00D97D5F">
              <w:rPr>
                <w:rFonts w:ascii="Century Gothic" w:hAnsi="Century Gothic" w:cs="Arial"/>
                <w:sz w:val="20"/>
                <w:szCs w:val="20"/>
              </w:rPr>
              <w:br/>
            </w:r>
            <w:r w:rsidRPr="00D97D5F">
              <w:rPr>
                <w:rStyle w:val="Strong"/>
                <w:rFonts w:ascii="Century Gothic" w:hAnsi="Century Gothic" w:cs="Arial"/>
                <w:sz w:val="20"/>
                <w:szCs w:val="20"/>
              </w:rPr>
              <w:t>You Do:</w:t>
            </w:r>
            <w:r w:rsidRPr="00D97D5F">
              <w:rPr>
                <w:rFonts w:ascii="Century Gothic" w:hAnsi="Century Gothic" w:cs="Arial"/>
                <w:sz w:val="20"/>
                <w:szCs w:val="20"/>
              </w:rPr>
              <w:t xml:space="preserve"> Students draft their own openings and self-assess using AO5 criteria.</w:t>
            </w:r>
          </w:p>
        </w:tc>
        <w:tc>
          <w:tcPr>
            <w:tcW w:w="1418" w:type="dxa"/>
          </w:tcPr>
          <w:p w14:paraId="2F70D2BD"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Opening line slips, stickers, AO5 checklist</w:t>
            </w:r>
          </w:p>
        </w:tc>
        <w:tc>
          <w:tcPr>
            <w:tcW w:w="2410" w:type="dxa"/>
          </w:tcPr>
          <w:p w14:paraId="16516053" w14:textId="77777777" w:rsidR="00AD140F" w:rsidRPr="00D97D5F" w:rsidRDefault="00AD140F" w:rsidP="00AD140F">
            <w:pPr>
              <w:rPr>
                <w:rFonts w:ascii="Century Gothic" w:hAnsi="Century Gothic" w:cs="Arial"/>
                <w:sz w:val="20"/>
                <w:szCs w:val="20"/>
              </w:rPr>
            </w:pPr>
            <w:r w:rsidRPr="00D97D5F">
              <w:rPr>
                <w:rStyle w:val="Emphasis"/>
                <w:rFonts w:ascii="Century Gothic" w:hAnsi="Century Gothic" w:cs="Arial"/>
                <w:sz w:val="20"/>
                <w:szCs w:val="20"/>
              </w:rPr>
              <w:t>J.B.</w:t>
            </w:r>
            <w:r w:rsidRPr="00D97D5F">
              <w:rPr>
                <w:rFonts w:ascii="Century Gothic" w:hAnsi="Century Gothic" w:cs="Arial"/>
                <w:sz w:val="20"/>
                <w:szCs w:val="20"/>
              </w:rPr>
              <w:t xml:space="preserve"> – Sentence starters. </w:t>
            </w:r>
            <w:r w:rsidRPr="00D97D5F">
              <w:rPr>
                <w:rFonts w:ascii="Century Gothic" w:hAnsi="Century Gothic" w:cs="Arial"/>
                <w:sz w:val="20"/>
                <w:szCs w:val="20"/>
              </w:rPr>
              <w:br/>
            </w:r>
            <w:r w:rsidRPr="00D97D5F">
              <w:rPr>
                <w:rStyle w:val="Emphasis"/>
                <w:rFonts w:ascii="Century Gothic" w:hAnsi="Century Gothic" w:cs="Arial"/>
                <w:sz w:val="20"/>
                <w:szCs w:val="20"/>
              </w:rPr>
              <w:t>L.T.</w:t>
            </w:r>
            <w:r w:rsidRPr="00D97D5F">
              <w:rPr>
                <w:rFonts w:ascii="Century Gothic" w:hAnsi="Century Gothic" w:cs="Arial"/>
                <w:sz w:val="20"/>
                <w:szCs w:val="20"/>
              </w:rPr>
              <w:t xml:space="preserve"> – Visual prompts. </w:t>
            </w:r>
            <w:r w:rsidRPr="00D97D5F">
              <w:rPr>
                <w:rFonts w:ascii="Century Gothic" w:hAnsi="Century Gothic" w:cs="Arial"/>
                <w:sz w:val="20"/>
                <w:szCs w:val="20"/>
              </w:rPr>
              <w:br/>
            </w:r>
            <w:r w:rsidRPr="00D97D5F">
              <w:rPr>
                <w:rStyle w:val="Emphasis"/>
                <w:rFonts w:ascii="Century Gothic" w:hAnsi="Century Gothic" w:cs="Arial"/>
                <w:sz w:val="20"/>
                <w:szCs w:val="20"/>
              </w:rPr>
              <w:t>E.R.</w:t>
            </w:r>
            <w:r w:rsidRPr="00D97D5F">
              <w:rPr>
                <w:rFonts w:ascii="Century Gothic" w:hAnsi="Century Gothic" w:cs="Arial"/>
                <w:sz w:val="20"/>
                <w:szCs w:val="20"/>
              </w:rPr>
              <w:t xml:space="preserve"> – Provide calm, low-pressure voting; no public reading required. </w:t>
            </w:r>
            <w:r w:rsidRPr="00D97D5F">
              <w:rPr>
                <w:rFonts w:ascii="Century Gothic" w:hAnsi="Century Gothic" w:cs="Arial"/>
                <w:sz w:val="20"/>
                <w:szCs w:val="20"/>
              </w:rPr>
              <w:br/>
            </w:r>
            <w:r w:rsidRPr="00D97D5F">
              <w:rPr>
                <w:rStyle w:val="Emphasis"/>
                <w:rFonts w:ascii="Century Gothic" w:hAnsi="Century Gothic" w:cs="Arial"/>
                <w:sz w:val="20"/>
                <w:szCs w:val="20"/>
              </w:rPr>
              <w:t>M.S.</w:t>
            </w:r>
            <w:r w:rsidRPr="00D97D5F">
              <w:rPr>
                <w:rFonts w:ascii="Century Gothic" w:hAnsi="Century Gothic" w:cs="Arial"/>
                <w:sz w:val="20"/>
                <w:szCs w:val="20"/>
              </w:rPr>
              <w:t xml:space="preserve"> – Begin </w:t>
            </w:r>
            <w:r w:rsidRPr="00D97D5F">
              <w:rPr>
                <w:rStyle w:val="Emphasis"/>
                <w:rFonts w:ascii="Century Gothic" w:hAnsi="Century Gothic" w:cs="Arial"/>
                <w:sz w:val="20"/>
                <w:szCs w:val="20"/>
              </w:rPr>
              <w:t>in medias res</w:t>
            </w:r>
            <w:r w:rsidRPr="00D97D5F">
              <w:rPr>
                <w:rFonts w:ascii="Century Gothic" w:hAnsi="Century Gothic" w:cs="Arial"/>
                <w:sz w:val="20"/>
                <w:szCs w:val="20"/>
              </w:rPr>
              <w:t xml:space="preserve"> (mid-action).</w:t>
            </w:r>
          </w:p>
        </w:tc>
        <w:tc>
          <w:tcPr>
            <w:tcW w:w="1984" w:type="dxa"/>
          </w:tcPr>
          <w:p w14:paraId="4AE90474"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Peer/self-assessment; teacher samples for AFL.</w:t>
            </w:r>
          </w:p>
        </w:tc>
      </w:tr>
      <w:tr w:rsidR="00AD140F" w:rsidRPr="00D97D5F" w14:paraId="60297B84" w14:textId="77777777" w:rsidTr="000233D9">
        <w:tc>
          <w:tcPr>
            <w:tcW w:w="426" w:type="dxa"/>
          </w:tcPr>
          <w:p w14:paraId="459BD015"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sz w:val="20"/>
                <w:szCs w:val="20"/>
              </w:rPr>
              <w:t>5</w:t>
            </w:r>
          </w:p>
        </w:tc>
        <w:tc>
          <w:tcPr>
            <w:tcW w:w="1701" w:type="dxa"/>
          </w:tcPr>
          <w:p w14:paraId="058A87FB"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Developing Tension and Pacing</w:t>
            </w:r>
          </w:p>
        </w:tc>
        <w:tc>
          <w:tcPr>
            <w:tcW w:w="1985" w:type="dxa"/>
          </w:tcPr>
          <w:p w14:paraId="2E8F4D33"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 xml:space="preserve">Manipulate sentence structure and </w:t>
            </w:r>
            <w:r w:rsidRPr="00D97D5F">
              <w:rPr>
                <w:rFonts w:ascii="Century Gothic" w:hAnsi="Century Gothic" w:cs="Arial"/>
                <w:sz w:val="20"/>
                <w:szCs w:val="20"/>
              </w:rPr>
              <w:lastRenderedPageBreak/>
              <w:t>paragraphing for effect</w:t>
            </w:r>
          </w:p>
        </w:tc>
        <w:tc>
          <w:tcPr>
            <w:tcW w:w="4819" w:type="dxa"/>
          </w:tcPr>
          <w:p w14:paraId="4A916D07" w14:textId="77777777" w:rsidR="00AD140F" w:rsidRPr="00D97D5F" w:rsidRDefault="00AD140F" w:rsidP="00AD140F">
            <w:pPr>
              <w:rPr>
                <w:rFonts w:ascii="Century Gothic" w:hAnsi="Century Gothic" w:cs="Arial"/>
                <w:sz w:val="20"/>
                <w:szCs w:val="20"/>
              </w:rPr>
            </w:pPr>
            <w:r w:rsidRPr="00D97D5F">
              <w:rPr>
                <w:rStyle w:val="Strong"/>
                <w:rFonts w:ascii="Century Gothic" w:hAnsi="Century Gothic" w:cs="Arial"/>
                <w:sz w:val="20"/>
                <w:szCs w:val="20"/>
              </w:rPr>
              <w:lastRenderedPageBreak/>
              <w:t>Engage:</w:t>
            </w:r>
            <w:r w:rsidRPr="00D97D5F">
              <w:rPr>
                <w:rFonts w:ascii="Century Gothic" w:hAnsi="Century Gothic" w:cs="Arial"/>
                <w:sz w:val="20"/>
                <w:szCs w:val="20"/>
              </w:rPr>
              <w:t xml:space="preserve"> “Heartbeat Challenge” – students clap or step to slow, then fast beats; reflect on which feels more tense. </w:t>
            </w:r>
            <w:r w:rsidRPr="00D97D5F">
              <w:rPr>
                <w:rFonts w:ascii="Century Gothic" w:hAnsi="Century Gothic" w:cs="Arial"/>
                <w:sz w:val="20"/>
                <w:szCs w:val="20"/>
              </w:rPr>
              <w:br/>
            </w:r>
            <w:r w:rsidRPr="00D97D5F">
              <w:rPr>
                <w:rFonts w:ascii="Century Gothic" w:hAnsi="Century Gothic" w:cs="Arial"/>
                <w:sz w:val="20"/>
                <w:szCs w:val="20"/>
              </w:rPr>
              <w:lastRenderedPageBreak/>
              <w:br/>
            </w:r>
            <w:r w:rsidRPr="00D97D5F">
              <w:rPr>
                <w:rStyle w:val="Strong"/>
                <w:rFonts w:ascii="Century Gothic" w:hAnsi="Century Gothic" w:cs="Arial"/>
                <w:sz w:val="20"/>
                <w:szCs w:val="20"/>
              </w:rPr>
              <w:t>Teacher Input:</w:t>
            </w:r>
            <w:r w:rsidRPr="00D97D5F">
              <w:rPr>
                <w:rFonts w:ascii="Century Gothic" w:hAnsi="Century Gothic" w:cs="Arial"/>
                <w:sz w:val="20"/>
                <w:szCs w:val="20"/>
              </w:rPr>
              <w:t xml:space="preserve"> Explain how sentence length and paragraphing create pace. Annotate model extract for short vs long sentences. </w:t>
            </w:r>
            <w:r w:rsidRPr="00D97D5F">
              <w:rPr>
                <w:rFonts w:ascii="Century Gothic" w:hAnsi="Century Gothic" w:cs="Arial"/>
                <w:sz w:val="20"/>
                <w:szCs w:val="20"/>
              </w:rPr>
              <w:br/>
            </w:r>
            <w:r w:rsidRPr="00D97D5F">
              <w:rPr>
                <w:rStyle w:val="Strong"/>
                <w:rFonts w:ascii="Century Gothic" w:hAnsi="Century Gothic" w:cs="Arial"/>
                <w:sz w:val="20"/>
                <w:szCs w:val="20"/>
              </w:rPr>
              <w:t>I Do:</w:t>
            </w:r>
            <w:r w:rsidRPr="00D97D5F">
              <w:rPr>
                <w:rFonts w:ascii="Century Gothic" w:hAnsi="Century Gothic" w:cs="Arial"/>
                <w:sz w:val="20"/>
                <w:szCs w:val="20"/>
              </w:rPr>
              <w:t xml:space="preserve"> Live-edit an overlong paragraph for tension. </w:t>
            </w:r>
            <w:r w:rsidRPr="00D97D5F">
              <w:rPr>
                <w:rFonts w:ascii="Century Gothic" w:hAnsi="Century Gothic" w:cs="Arial"/>
                <w:sz w:val="20"/>
                <w:szCs w:val="20"/>
              </w:rPr>
              <w:br/>
            </w:r>
            <w:r w:rsidRPr="00D97D5F">
              <w:rPr>
                <w:rStyle w:val="Strong"/>
                <w:rFonts w:ascii="Century Gothic" w:hAnsi="Century Gothic" w:cs="Arial"/>
                <w:sz w:val="20"/>
                <w:szCs w:val="20"/>
              </w:rPr>
              <w:t>We Do:</w:t>
            </w:r>
            <w:r w:rsidRPr="00D97D5F">
              <w:rPr>
                <w:rFonts w:ascii="Century Gothic" w:hAnsi="Century Gothic" w:cs="Arial"/>
                <w:sz w:val="20"/>
                <w:szCs w:val="20"/>
              </w:rPr>
              <w:t xml:space="preserve"> Pairs use scissors and strips of text to cut/rearrange sentences to control rhythm. </w:t>
            </w:r>
            <w:r w:rsidRPr="00D97D5F">
              <w:rPr>
                <w:rFonts w:ascii="Century Gothic" w:hAnsi="Century Gothic" w:cs="Arial"/>
                <w:sz w:val="20"/>
                <w:szCs w:val="20"/>
              </w:rPr>
              <w:br/>
            </w:r>
            <w:r w:rsidRPr="00D97D5F">
              <w:rPr>
                <w:rStyle w:val="Strong"/>
                <w:rFonts w:ascii="Century Gothic" w:hAnsi="Century Gothic" w:cs="Arial"/>
                <w:sz w:val="20"/>
                <w:szCs w:val="20"/>
              </w:rPr>
              <w:t>You Do:</w:t>
            </w:r>
            <w:r w:rsidRPr="00D97D5F">
              <w:rPr>
                <w:rFonts w:ascii="Century Gothic" w:hAnsi="Century Gothic" w:cs="Arial"/>
                <w:sz w:val="20"/>
                <w:szCs w:val="20"/>
              </w:rPr>
              <w:t xml:space="preserve"> Apply pacing techniques to own story draft.</w:t>
            </w:r>
          </w:p>
        </w:tc>
        <w:tc>
          <w:tcPr>
            <w:tcW w:w="1418" w:type="dxa"/>
          </w:tcPr>
          <w:p w14:paraId="481074AB"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lastRenderedPageBreak/>
              <w:t xml:space="preserve">Model extracts, printed </w:t>
            </w:r>
            <w:r w:rsidRPr="00D97D5F">
              <w:rPr>
                <w:rFonts w:ascii="Century Gothic" w:hAnsi="Century Gothic" w:cs="Arial"/>
                <w:sz w:val="20"/>
                <w:szCs w:val="20"/>
              </w:rPr>
              <w:lastRenderedPageBreak/>
              <w:t>strips, highlighters</w:t>
            </w:r>
          </w:p>
        </w:tc>
        <w:tc>
          <w:tcPr>
            <w:tcW w:w="2410" w:type="dxa"/>
          </w:tcPr>
          <w:p w14:paraId="3A5896C5" w14:textId="77777777" w:rsidR="00AD140F" w:rsidRPr="00D97D5F" w:rsidRDefault="00AD140F" w:rsidP="00AD140F">
            <w:pPr>
              <w:rPr>
                <w:rFonts w:ascii="Century Gothic" w:hAnsi="Century Gothic" w:cs="Arial"/>
                <w:sz w:val="20"/>
                <w:szCs w:val="20"/>
              </w:rPr>
            </w:pPr>
            <w:r w:rsidRPr="00D97D5F">
              <w:rPr>
                <w:rStyle w:val="Emphasis"/>
                <w:rFonts w:ascii="Century Gothic" w:hAnsi="Century Gothic" w:cs="Arial"/>
                <w:sz w:val="20"/>
                <w:szCs w:val="20"/>
              </w:rPr>
              <w:lastRenderedPageBreak/>
              <w:t>J.B.</w:t>
            </w:r>
            <w:r w:rsidRPr="00D97D5F">
              <w:rPr>
                <w:rFonts w:ascii="Century Gothic" w:hAnsi="Century Gothic" w:cs="Arial"/>
                <w:sz w:val="20"/>
                <w:szCs w:val="20"/>
              </w:rPr>
              <w:t xml:space="preserve"> – Scaffold sheet for sentence types. </w:t>
            </w:r>
            <w:r w:rsidRPr="00D97D5F">
              <w:rPr>
                <w:rFonts w:ascii="Century Gothic" w:hAnsi="Century Gothic" w:cs="Arial"/>
                <w:sz w:val="20"/>
                <w:szCs w:val="20"/>
              </w:rPr>
              <w:br/>
            </w:r>
            <w:r w:rsidRPr="00D97D5F">
              <w:rPr>
                <w:rStyle w:val="Emphasis"/>
                <w:rFonts w:ascii="Century Gothic" w:hAnsi="Century Gothic" w:cs="Arial"/>
                <w:sz w:val="20"/>
                <w:szCs w:val="20"/>
              </w:rPr>
              <w:t>L.T.</w:t>
            </w:r>
            <w:r w:rsidRPr="00D97D5F">
              <w:rPr>
                <w:rFonts w:ascii="Century Gothic" w:hAnsi="Century Gothic" w:cs="Arial"/>
                <w:sz w:val="20"/>
                <w:szCs w:val="20"/>
              </w:rPr>
              <w:t xml:space="preserve"> – Partnered editing </w:t>
            </w:r>
            <w:r w:rsidRPr="00D97D5F">
              <w:rPr>
                <w:rFonts w:ascii="Century Gothic" w:hAnsi="Century Gothic" w:cs="Arial"/>
                <w:sz w:val="20"/>
                <w:szCs w:val="20"/>
              </w:rPr>
              <w:lastRenderedPageBreak/>
              <w:t xml:space="preserve">task for confidence. </w:t>
            </w:r>
            <w:r w:rsidRPr="00D97D5F">
              <w:rPr>
                <w:rFonts w:ascii="Century Gothic" w:hAnsi="Century Gothic" w:cs="Arial"/>
                <w:sz w:val="20"/>
                <w:szCs w:val="20"/>
              </w:rPr>
              <w:br/>
            </w:r>
            <w:r w:rsidRPr="00D97D5F">
              <w:rPr>
                <w:rStyle w:val="Emphasis"/>
                <w:rFonts w:ascii="Century Gothic" w:hAnsi="Century Gothic" w:cs="Arial"/>
                <w:sz w:val="20"/>
                <w:szCs w:val="20"/>
              </w:rPr>
              <w:t>K.S.</w:t>
            </w:r>
            <w:r w:rsidRPr="00D97D5F">
              <w:rPr>
                <w:rFonts w:ascii="Century Gothic" w:hAnsi="Century Gothic" w:cs="Arial"/>
                <w:sz w:val="20"/>
                <w:szCs w:val="20"/>
              </w:rPr>
              <w:t xml:space="preserve"> – Use rhythm-based starter to support focus and engagement. </w:t>
            </w:r>
            <w:r w:rsidRPr="00D97D5F">
              <w:rPr>
                <w:rFonts w:ascii="Century Gothic" w:hAnsi="Century Gothic" w:cs="Arial"/>
                <w:sz w:val="20"/>
                <w:szCs w:val="20"/>
              </w:rPr>
              <w:br/>
            </w:r>
            <w:r w:rsidRPr="00D97D5F">
              <w:rPr>
                <w:rStyle w:val="Emphasis"/>
                <w:rFonts w:ascii="Century Gothic" w:hAnsi="Century Gothic" w:cs="Arial"/>
                <w:sz w:val="20"/>
                <w:szCs w:val="20"/>
              </w:rPr>
              <w:t>M.S.</w:t>
            </w:r>
            <w:r w:rsidRPr="00D97D5F">
              <w:rPr>
                <w:rFonts w:ascii="Century Gothic" w:hAnsi="Century Gothic" w:cs="Arial"/>
                <w:sz w:val="20"/>
                <w:szCs w:val="20"/>
              </w:rPr>
              <w:t xml:space="preserve"> – Experiment with time shifts or parallel structure.</w:t>
            </w:r>
          </w:p>
        </w:tc>
        <w:tc>
          <w:tcPr>
            <w:tcW w:w="1984" w:type="dxa"/>
          </w:tcPr>
          <w:p w14:paraId="739CC474"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lastRenderedPageBreak/>
              <w:t>AO5 feedback on redrafted paragraphs.</w:t>
            </w:r>
          </w:p>
        </w:tc>
      </w:tr>
      <w:tr w:rsidR="00AD140F" w:rsidRPr="00D97D5F" w14:paraId="629D8097" w14:textId="77777777" w:rsidTr="000233D9">
        <w:tc>
          <w:tcPr>
            <w:tcW w:w="426" w:type="dxa"/>
          </w:tcPr>
          <w:p w14:paraId="32746E04" w14:textId="77777777" w:rsidR="00AD140F" w:rsidRPr="00D97D5F" w:rsidRDefault="00AD140F" w:rsidP="00AD140F">
            <w:pPr>
              <w:jc w:val="center"/>
              <w:rPr>
                <w:rFonts w:ascii="Century Gothic" w:hAnsi="Century Gothic" w:cs="Arial"/>
                <w:sz w:val="20"/>
                <w:szCs w:val="20"/>
              </w:rPr>
            </w:pPr>
            <w:r w:rsidRPr="00D97D5F">
              <w:rPr>
                <w:rFonts w:ascii="Century Gothic" w:hAnsi="Century Gothic" w:cs="Arial"/>
                <w:sz w:val="20"/>
                <w:szCs w:val="20"/>
              </w:rPr>
              <w:t>6</w:t>
            </w:r>
          </w:p>
        </w:tc>
        <w:tc>
          <w:tcPr>
            <w:tcW w:w="1701" w:type="dxa"/>
          </w:tcPr>
          <w:p w14:paraId="37AD5AFB"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Endings and Reflection</w:t>
            </w:r>
          </w:p>
        </w:tc>
        <w:tc>
          <w:tcPr>
            <w:tcW w:w="1985" w:type="dxa"/>
          </w:tcPr>
          <w:p w14:paraId="10882C9F"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Craft effective endings that leave emotional impact</w:t>
            </w:r>
          </w:p>
        </w:tc>
        <w:tc>
          <w:tcPr>
            <w:tcW w:w="4819" w:type="dxa"/>
          </w:tcPr>
          <w:p w14:paraId="532496A5" w14:textId="77777777" w:rsidR="00AD140F" w:rsidRPr="00D97D5F" w:rsidRDefault="00AD140F" w:rsidP="00AD140F">
            <w:pPr>
              <w:rPr>
                <w:rFonts w:ascii="Century Gothic" w:hAnsi="Century Gothic" w:cs="Arial"/>
                <w:sz w:val="20"/>
                <w:szCs w:val="20"/>
              </w:rPr>
            </w:pPr>
            <w:r w:rsidRPr="00D97D5F">
              <w:rPr>
                <w:rStyle w:val="Strong"/>
                <w:rFonts w:ascii="Century Gothic" w:hAnsi="Century Gothic" w:cs="Arial"/>
                <w:sz w:val="20"/>
                <w:szCs w:val="20"/>
              </w:rPr>
              <w:t>Engage:</w:t>
            </w:r>
            <w:r w:rsidRPr="00D97D5F">
              <w:rPr>
                <w:rFonts w:ascii="Century Gothic" w:hAnsi="Century Gothic" w:cs="Arial"/>
                <w:sz w:val="20"/>
                <w:szCs w:val="20"/>
              </w:rPr>
              <w:t xml:space="preserve"> “Ending Swap” – read two final lines from different stories; students stand left/right of room for which feels more powerful and explain why. </w:t>
            </w:r>
            <w:r w:rsidRPr="00D97D5F">
              <w:rPr>
                <w:rFonts w:ascii="Century Gothic" w:hAnsi="Century Gothic" w:cs="Arial"/>
                <w:sz w:val="20"/>
                <w:szCs w:val="20"/>
              </w:rPr>
              <w:br/>
            </w:r>
            <w:r w:rsidRPr="00D97D5F">
              <w:rPr>
                <w:rFonts w:ascii="Century Gothic" w:hAnsi="Century Gothic" w:cs="Arial"/>
                <w:sz w:val="20"/>
                <w:szCs w:val="20"/>
              </w:rPr>
              <w:br/>
            </w:r>
            <w:r w:rsidRPr="00D97D5F">
              <w:rPr>
                <w:rStyle w:val="Strong"/>
                <w:rFonts w:ascii="Century Gothic" w:hAnsi="Century Gothic" w:cs="Arial"/>
                <w:sz w:val="20"/>
                <w:szCs w:val="20"/>
              </w:rPr>
              <w:t>Teacher Input:</w:t>
            </w:r>
            <w:r w:rsidRPr="00D97D5F">
              <w:rPr>
                <w:rFonts w:ascii="Century Gothic" w:hAnsi="Century Gothic" w:cs="Arial"/>
                <w:sz w:val="20"/>
                <w:szCs w:val="20"/>
              </w:rPr>
              <w:t xml:space="preserve"> Model cyclical ending linking back to the opening. Annotate for tone and emotion. </w:t>
            </w:r>
            <w:r w:rsidRPr="00D97D5F">
              <w:rPr>
                <w:rFonts w:ascii="Century Gothic" w:hAnsi="Century Gothic" w:cs="Arial"/>
                <w:sz w:val="20"/>
                <w:szCs w:val="20"/>
              </w:rPr>
              <w:br/>
            </w:r>
            <w:r w:rsidRPr="00D97D5F">
              <w:rPr>
                <w:rStyle w:val="Strong"/>
                <w:rFonts w:ascii="Century Gothic" w:hAnsi="Century Gothic" w:cs="Arial"/>
                <w:sz w:val="20"/>
                <w:szCs w:val="20"/>
              </w:rPr>
              <w:t>I Do:</w:t>
            </w:r>
            <w:r w:rsidRPr="00D97D5F">
              <w:rPr>
                <w:rFonts w:ascii="Century Gothic" w:hAnsi="Century Gothic" w:cs="Arial"/>
                <w:sz w:val="20"/>
                <w:szCs w:val="20"/>
              </w:rPr>
              <w:t xml:space="preserve"> Write model ending live, narrating punctuation and rhythm. </w:t>
            </w:r>
            <w:r w:rsidRPr="00D97D5F">
              <w:rPr>
                <w:rFonts w:ascii="Century Gothic" w:hAnsi="Century Gothic" w:cs="Arial"/>
                <w:sz w:val="20"/>
                <w:szCs w:val="20"/>
              </w:rPr>
              <w:br/>
            </w:r>
            <w:r w:rsidRPr="00D97D5F">
              <w:rPr>
                <w:rStyle w:val="Strong"/>
                <w:rFonts w:ascii="Century Gothic" w:hAnsi="Century Gothic" w:cs="Arial"/>
                <w:sz w:val="20"/>
                <w:szCs w:val="20"/>
              </w:rPr>
              <w:t>We Do:</w:t>
            </w:r>
            <w:r w:rsidRPr="00D97D5F">
              <w:rPr>
                <w:rFonts w:ascii="Century Gothic" w:hAnsi="Century Gothic" w:cs="Arial"/>
                <w:sz w:val="20"/>
                <w:szCs w:val="20"/>
              </w:rPr>
              <w:t xml:space="preserve"> Pairs act out the emotional tone of an ending (e.g. relief, loss, irony) before writing. </w:t>
            </w:r>
            <w:r w:rsidRPr="00D97D5F">
              <w:rPr>
                <w:rFonts w:ascii="Century Gothic" w:hAnsi="Century Gothic" w:cs="Arial"/>
                <w:sz w:val="20"/>
                <w:szCs w:val="20"/>
              </w:rPr>
              <w:br/>
            </w:r>
            <w:r w:rsidRPr="00D97D5F">
              <w:rPr>
                <w:rStyle w:val="Strong"/>
                <w:rFonts w:ascii="Century Gothic" w:hAnsi="Century Gothic" w:cs="Arial"/>
                <w:sz w:val="20"/>
                <w:szCs w:val="20"/>
              </w:rPr>
              <w:t>You Do:</w:t>
            </w:r>
            <w:r w:rsidRPr="00D97D5F">
              <w:rPr>
                <w:rFonts w:ascii="Century Gothic" w:hAnsi="Century Gothic" w:cs="Arial"/>
                <w:sz w:val="20"/>
                <w:szCs w:val="20"/>
              </w:rPr>
              <w:t xml:space="preserve"> Students complete their own story endings and short written reflection.</w:t>
            </w:r>
          </w:p>
        </w:tc>
        <w:tc>
          <w:tcPr>
            <w:tcW w:w="1418" w:type="dxa"/>
          </w:tcPr>
          <w:p w14:paraId="3DB40B56"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Example endings, reflection sheet</w:t>
            </w:r>
          </w:p>
        </w:tc>
        <w:tc>
          <w:tcPr>
            <w:tcW w:w="241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D140F" w:rsidRPr="00D97D5F" w14:paraId="59E7984F" w14:textId="77777777" w:rsidTr="000233D9">
              <w:trPr>
                <w:tblCellSpacing w:w="15" w:type="dxa"/>
              </w:trPr>
              <w:tc>
                <w:tcPr>
                  <w:tcW w:w="0" w:type="auto"/>
                  <w:vAlign w:val="center"/>
                  <w:hideMark/>
                </w:tcPr>
                <w:p w14:paraId="3F23C273" w14:textId="77777777" w:rsidR="00AD140F" w:rsidRPr="00D97D5F" w:rsidRDefault="00AD140F" w:rsidP="00AD140F">
                  <w:pPr>
                    <w:rPr>
                      <w:rFonts w:ascii="Century Gothic" w:hAnsi="Century Gothic" w:cs="Arial"/>
                      <w:sz w:val="20"/>
                      <w:szCs w:val="20"/>
                    </w:rPr>
                  </w:pPr>
                </w:p>
              </w:tc>
            </w:tr>
          </w:tbl>
          <w:p w14:paraId="24CAE312" w14:textId="77777777" w:rsidR="00AD140F" w:rsidRPr="00D97D5F" w:rsidRDefault="00AD140F" w:rsidP="00AD140F">
            <w:pPr>
              <w:rPr>
                <w:rFonts w:ascii="Century Gothic" w:hAnsi="Century Gothic"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4"/>
            </w:tblGrid>
            <w:tr w:rsidR="00AD140F" w:rsidRPr="00D97D5F" w14:paraId="45B4D135" w14:textId="77777777" w:rsidTr="000233D9">
              <w:trPr>
                <w:tblCellSpacing w:w="15" w:type="dxa"/>
              </w:trPr>
              <w:tc>
                <w:tcPr>
                  <w:tcW w:w="0" w:type="auto"/>
                  <w:vAlign w:val="center"/>
                  <w:hideMark/>
                </w:tcPr>
                <w:p w14:paraId="1675F140" w14:textId="77777777" w:rsidR="00AD140F" w:rsidRPr="00D97D5F" w:rsidRDefault="00AD140F" w:rsidP="00AD140F">
                  <w:pPr>
                    <w:rPr>
                      <w:rFonts w:ascii="Century Gothic" w:hAnsi="Century Gothic" w:cs="Arial"/>
                      <w:sz w:val="20"/>
                      <w:szCs w:val="20"/>
                    </w:rPr>
                  </w:pPr>
                  <w:r w:rsidRPr="00D97D5F">
                    <w:rPr>
                      <w:rStyle w:val="Emphasis"/>
                      <w:rFonts w:ascii="Century Gothic" w:hAnsi="Century Gothic" w:cs="Arial"/>
                      <w:sz w:val="20"/>
                      <w:szCs w:val="20"/>
                    </w:rPr>
                    <w:t>J.B.</w:t>
                  </w:r>
                  <w:r w:rsidRPr="00D97D5F">
                    <w:rPr>
                      <w:rFonts w:ascii="Century Gothic" w:hAnsi="Century Gothic" w:cs="Arial"/>
                      <w:sz w:val="20"/>
                      <w:szCs w:val="20"/>
                    </w:rPr>
                    <w:t xml:space="preserve"> – Sentence stems (“In the end…”). </w:t>
                  </w:r>
                  <w:r w:rsidRPr="00D97D5F">
                    <w:rPr>
                      <w:rFonts w:ascii="Century Gothic" w:hAnsi="Century Gothic" w:cs="Arial"/>
                      <w:sz w:val="20"/>
                      <w:szCs w:val="20"/>
                    </w:rPr>
                    <w:br/>
                  </w:r>
                  <w:r w:rsidRPr="00D97D5F">
                    <w:rPr>
                      <w:rStyle w:val="Emphasis"/>
                      <w:rFonts w:ascii="Century Gothic" w:hAnsi="Century Gothic" w:cs="Arial"/>
                      <w:sz w:val="20"/>
                      <w:szCs w:val="20"/>
                    </w:rPr>
                    <w:t>L.T.</w:t>
                  </w:r>
                  <w:r w:rsidRPr="00D97D5F">
                    <w:rPr>
                      <w:rFonts w:ascii="Century Gothic" w:hAnsi="Century Gothic" w:cs="Arial"/>
                      <w:sz w:val="20"/>
                      <w:szCs w:val="20"/>
                    </w:rPr>
                    <w:t xml:space="preserve"> – Reflection paragraph scaffold. </w:t>
                  </w:r>
                  <w:r w:rsidRPr="00D97D5F">
                    <w:rPr>
                      <w:rFonts w:ascii="Century Gothic" w:hAnsi="Century Gothic" w:cs="Arial"/>
                      <w:sz w:val="20"/>
                      <w:szCs w:val="20"/>
                    </w:rPr>
                    <w:br/>
                  </w:r>
                  <w:r w:rsidRPr="00D97D5F">
                    <w:rPr>
                      <w:rStyle w:val="Emphasis"/>
                      <w:rFonts w:ascii="Century Gothic" w:hAnsi="Century Gothic" w:cs="Arial"/>
                      <w:sz w:val="20"/>
                      <w:szCs w:val="20"/>
                    </w:rPr>
                    <w:t>A.P.</w:t>
                  </w:r>
                  <w:r w:rsidRPr="00D97D5F">
                    <w:rPr>
                      <w:rFonts w:ascii="Century Gothic" w:hAnsi="Century Gothic" w:cs="Arial"/>
                      <w:sz w:val="20"/>
                      <w:szCs w:val="20"/>
                    </w:rPr>
                    <w:t xml:space="preserve"> – Calm environment during writing; clear guidance on structure. </w:t>
                  </w:r>
                  <w:r w:rsidRPr="00D97D5F">
                    <w:rPr>
                      <w:rFonts w:ascii="Century Gothic" w:hAnsi="Century Gothic" w:cs="Arial"/>
                      <w:sz w:val="20"/>
                      <w:szCs w:val="20"/>
                    </w:rPr>
                    <w:br/>
                  </w:r>
                  <w:r w:rsidRPr="00D97D5F">
                    <w:rPr>
                      <w:rStyle w:val="Emphasis"/>
                      <w:rFonts w:ascii="Century Gothic" w:hAnsi="Century Gothic" w:cs="Arial"/>
                      <w:sz w:val="20"/>
                      <w:szCs w:val="20"/>
                    </w:rPr>
                    <w:t>M.S.</w:t>
                  </w:r>
                  <w:r w:rsidRPr="00D97D5F">
                    <w:rPr>
                      <w:rFonts w:ascii="Century Gothic" w:hAnsi="Century Gothic" w:cs="Arial"/>
                      <w:sz w:val="20"/>
                      <w:szCs w:val="20"/>
                    </w:rPr>
                    <w:t xml:space="preserve"> – Add foreshadowing to connect opening and ending.</w:t>
                  </w:r>
                </w:p>
              </w:tc>
            </w:tr>
          </w:tbl>
          <w:p w14:paraId="44CAB77E" w14:textId="77777777" w:rsidR="00AD140F" w:rsidRPr="00D97D5F" w:rsidRDefault="00AD140F" w:rsidP="00AD140F">
            <w:pPr>
              <w:rPr>
                <w:rFonts w:ascii="Century Gothic" w:hAnsi="Century Gothic" w:cs="Arial"/>
                <w:sz w:val="20"/>
                <w:szCs w:val="20"/>
              </w:rPr>
            </w:pPr>
          </w:p>
        </w:tc>
        <w:tc>
          <w:tcPr>
            <w:tcW w:w="1984" w:type="dxa"/>
          </w:tcPr>
          <w:p w14:paraId="2FEE436D" w14:textId="77777777" w:rsidR="00AD140F" w:rsidRPr="00D97D5F" w:rsidRDefault="00AD140F" w:rsidP="00AD140F">
            <w:pPr>
              <w:rPr>
                <w:rFonts w:ascii="Century Gothic" w:hAnsi="Century Gothic" w:cs="Arial"/>
                <w:sz w:val="20"/>
                <w:szCs w:val="20"/>
              </w:rPr>
            </w:pPr>
            <w:r w:rsidRPr="00D97D5F">
              <w:rPr>
                <w:rFonts w:ascii="Century Gothic" w:hAnsi="Century Gothic" w:cs="Arial"/>
                <w:sz w:val="20"/>
                <w:szCs w:val="20"/>
              </w:rPr>
              <w:t>Final narrative marked AO5/AO6; reflection self-assessment.</w:t>
            </w:r>
          </w:p>
        </w:tc>
      </w:tr>
    </w:tbl>
    <w:p w14:paraId="4057AE79" w14:textId="77777777" w:rsidR="00AD140F" w:rsidRPr="00D97D5F" w:rsidRDefault="00AD140F" w:rsidP="00AD140F">
      <w:pPr>
        <w:rPr>
          <w:rFonts w:ascii="Century Gothic" w:eastAsia="Times New Roman" w:hAnsi="Century Gothic" w:cs="Arial"/>
          <w:kern w:val="0"/>
          <w:sz w:val="22"/>
          <w:szCs w:val="22"/>
          <w:lang w:eastAsia="en-GB"/>
          <w14:ligatures w14:val="none"/>
        </w:rPr>
      </w:pPr>
    </w:p>
    <w:p w14:paraId="39F3BA5C" w14:textId="77777777" w:rsidR="00355A24" w:rsidRPr="00D97D5F" w:rsidRDefault="00355A24">
      <w:pPr>
        <w:rPr>
          <w:rFonts w:ascii="Century Gothic" w:hAnsi="Century Gothic" w:cs="Arial"/>
          <w:sz w:val="22"/>
          <w:szCs w:val="22"/>
        </w:rPr>
      </w:pPr>
    </w:p>
    <w:sectPr w:rsidR="00355A24" w:rsidRPr="00D97D5F" w:rsidSect="00AD140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D91EB" w14:textId="77777777" w:rsidR="00B62C6C" w:rsidRDefault="00B62C6C" w:rsidP="00B62C6C">
      <w:r>
        <w:separator/>
      </w:r>
    </w:p>
  </w:endnote>
  <w:endnote w:type="continuationSeparator" w:id="0">
    <w:p w14:paraId="0FE8603A" w14:textId="77777777" w:rsidR="00B62C6C" w:rsidRDefault="00B62C6C" w:rsidP="00B62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
    <w:altName w:val="Calibri"/>
    <w:panose1 w:val="00000000000000000000"/>
    <w:charset w:val="4D"/>
    <w:family w:val="auto"/>
    <w:notTrueType/>
    <w:pitch w:val="variable"/>
    <w:sig w:usb0="800000AF" w:usb1="4000204A" w:usb2="00000000" w:usb3="00000000" w:csb0="0000009B" w:csb1="00000000"/>
  </w:font>
  <w:font w:name="Aptos">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465DB" w14:textId="77777777" w:rsidR="00B62C6C" w:rsidRDefault="00B62C6C" w:rsidP="00B62C6C">
      <w:r>
        <w:separator/>
      </w:r>
    </w:p>
  </w:footnote>
  <w:footnote w:type="continuationSeparator" w:id="0">
    <w:p w14:paraId="393A34A7" w14:textId="77777777" w:rsidR="00B62C6C" w:rsidRDefault="00B62C6C" w:rsidP="00B62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82FC" w14:textId="1593849A" w:rsidR="00B62C6C" w:rsidRDefault="00D97D5F">
    <w:pPr>
      <w:pStyle w:val="Header"/>
    </w:pPr>
    <w:r>
      <w:rPr>
        <w:noProof/>
      </w:rPr>
      <w:drawing>
        <wp:anchor distT="0" distB="0" distL="114300" distR="114300" simplePos="0" relativeHeight="251659264" behindDoc="0" locked="0" layoutInCell="1" allowOverlap="1" wp14:anchorId="5CFF471A" wp14:editId="0D6FFF16">
          <wp:simplePos x="0" y="0"/>
          <wp:positionH relativeFrom="page">
            <wp:align>right</wp:align>
          </wp:positionH>
          <wp:positionV relativeFrom="paragraph">
            <wp:posOffset>-396240</wp:posOffset>
          </wp:positionV>
          <wp:extent cx="815340" cy="407670"/>
          <wp:effectExtent l="0" t="0" r="3810" b="0"/>
          <wp:wrapSquare wrapText="bothSides"/>
          <wp:docPr id="157321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40" cy="407670"/>
                  </a:xfrm>
                  <a:prstGeom prst="rect">
                    <a:avLst/>
                  </a:prstGeom>
                  <a:noFill/>
                </pic:spPr>
              </pic:pic>
            </a:graphicData>
          </a:graphic>
          <wp14:sizeRelH relativeFrom="page">
            <wp14:pctWidth>0</wp14:pctWidth>
          </wp14:sizeRelH>
          <wp14:sizeRelV relativeFrom="page">
            <wp14:pctHeight>0</wp14:pctHeight>
          </wp14:sizeRelV>
        </wp:anchor>
      </w:drawing>
    </w:r>
    <w:r w:rsidR="00B62C6C">
      <w:rPr>
        <w:noProof/>
      </w:rPr>
      <w:drawing>
        <wp:anchor distT="0" distB="0" distL="114300" distR="114300" simplePos="0" relativeHeight="251658240" behindDoc="0" locked="0" layoutInCell="1" allowOverlap="1" wp14:anchorId="39CEC35B" wp14:editId="20523604">
          <wp:simplePos x="0" y="0"/>
          <wp:positionH relativeFrom="column">
            <wp:posOffset>-868680</wp:posOffset>
          </wp:positionH>
          <wp:positionV relativeFrom="paragraph">
            <wp:posOffset>-396240</wp:posOffset>
          </wp:positionV>
          <wp:extent cx="895985" cy="373380"/>
          <wp:effectExtent l="0" t="0" r="0" b="7620"/>
          <wp:wrapSquare wrapText="bothSides"/>
          <wp:docPr id="123444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373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A183A"/>
    <w:multiLevelType w:val="multilevel"/>
    <w:tmpl w:val="4DBC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520FB"/>
    <w:multiLevelType w:val="multilevel"/>
    <w:tmpl w:val="0E22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D66EF"/>
    <w:multiLevelType w:val="multilevel"/>
    <w:tmpl w:val="47F85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204A3"/>
    <w:multiLevelType w:val="multilevel"/>
    <w:tmpl w:val="0A6A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77BFC"/>
    <w:multiLevelType w:val="multilevel"/>
    <w:tmpl w:val="76B6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F1B8F"/>
    <w:multiLevelType w:val="multilevel"/>
    <w:tmpl w:val="05E6A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B038D"/>
    <w:multiLevelType w:val="multilevel"/>
    <w:tmpl w:val="AB0C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97CBA"/>
    <w:multiLevelType w:val="multilevel"/>
    <w:tmpl w:val="985220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156"/>
        </w:tabs>
        <w:ind w:left="1156" w:hanging="360"/>
      </w:pPr>
      <w:rPr>
        <w:rFonts w:ascii="Courier New" w:hAnsi="Courier New" w:hint="default"/>
        <w:sz w:val="20"/>
      </w:rPr>
    </w:lvl>
    <w:lvl w:ilvl="2" w:tentative="1">
      <w:start w:val="1"/>
      <w:numFmt w:val="bullet"/>
      <w:lvlText w:val=""/>
      <w:lvlJc w:val="left"/>
      <w:pPr>
        <w:tabs>
          <w:tab w:val="num" w:pos="1876"/>
        </w:tabs>
        <w:ind w:left="1876" w:hanging="360"/>
      </w:pPr>
      <w:rPr>
        <w:rFonts w:ascii="Wingdings" w:hAnsi="Wingdings" w:hint="default"/>
        <w:sz w:val="20"/>
      </w:rPr>
    </w:lvl>
    <w:lvl w:ilvl="3" w:tentative="1">
      <w:start w:val="1"/>
      <w:numFmt w:val="bullet"/>
      <w:lvlText w:val=""/>
      <w:lvlJc w:val="left"/>
      <w:pPr>
        <w:tabs>
          <w:tab w:val="num" w:pos="2596"/>
        </w:tabs>
        <w:ind w:left="2596" w:hanging="360"/>
      </w:pPr>
      <w:rPr>
        <w:rFonts w:ascii="Wingdings" w:hAnsi="Wingdings" w:hint="default"/>
        <w:sz w:val="20"/>
      </w:rPr>
    </w:lvl>
    <w:lvl w:ilvl="4" w:tentative="1">
      <w:start w:val="1"/>
      <w:numFmt w:val="bullet"/>
      <w:lvlText w:val=""/>
      <w:lvlJc w:val="left"/>
      <w:pPr>
        <w:tabs>
          <w:tab w:val="num" w:pos="3316"/>
        </w:tabs>
        <w:ind w:left="3316" w:hanging="360"/>
      </w:pPr>
      <w:rPr>
        <w:rFonts w:ascii="Wingdings" w:hAnsi="Wingdings" w:hint="default"/>
        <w:sz w:val="20"/>
      </w:rPr>
    </w:lvl>
    <w:lvl w:ilvl="5" w:tentative="1">
      <w:start w:val="1"/>
      <w:numFmt w:val="bullet"/>
      <w:lvlText w:val=""/>
      <w:lvlJc w:val="left"/>
      <w:pPr>
        <w:tabs>
          <w:tab w:val="num" w:pos="4036"/>
        </w:tabs>
        <w:ind w:left="4036" w:hanging="360"/>
      </w:pPr>
      <w:rPr>
        <w:rFonts w:ascii="Wingdings" w:hAnsi="Wingdings" w:hint="default"/>
        <w:sz w:val="20"/>
      </w:rPr>
    </w:lvl>
    <w:lvl w:ilvl="6" w:tentative="1">
      <w:start w:val="1"/>
      <w:numFmt w:val="bullet"/>
      <w:lvlText w:val=""/>
      <w:lvlJc w:val="left"/>
      <w:pPr>
        <w:tabs>
          <w:tab w:val="num" w:pos="4756"/>
        </w:tabs>
        <w:ind w:left="4756" w:hanging="360"/>
      </w:pPr>
      <w:rPr>
        <w:rFonts w:ascii="Wingdings" w:hAnsi="Wingdings" w:hint="default"/>
        <w:sz w:val="20"/>
      </w:rPr>
    </w:lvl>
    <w:lvl w:ilvl="7" w:tentative="1">
      <w:start w:val="1"/>
      <w:numFmt w:val="bullet"/>
      <w:lvlText w:val=""/>
      <w:lvlJc w:val="left"/>
      <w:pPr>
        <w:tabs>
          <w:tab w:val="num" w:pos="5476"/>
        </w:tabs>
        <w:ind w:left="5476" w:hanging="360"/>
      </w:pPr>
      <w:rPr>
        <w:rFonts w:ascii="Wingdings" w:hAnsi="Wingdings" w:hint="default"/>
        <w:sz w:val="20"/>
      </w:rPr>
    </w:lvl>
    <w:lvl w:ilvl="8" w:tentative="1">
      <w:start w:val="1"/>
      <w:numFmt w:val="bullet"/>
      <w:lvlText w:val=""/>
      <w:lvlJc w:val="left"/>
      <w:pPr>
        <w:tabs>
          <w:tab w:val="num" w:pos="6196"/>
        </w:tabs>
        <w:ind w:left="6196" w:hanging="360"/>
      </w:pPr>
      <w:rPr>
        <w:rFonts w:ascii="Wingdings" w:hAnsi="Wingdings" w:hint="default"/>
        <w:sz w:val="20"/>
      </w:rPr>
    </w:lvl>
  </w:abstractNum>
  <w:abstractNum w:abstractNumId="8" w15:restartNumberingAfterBreak="0">
    <w:nsid w:val="1CC84EF6"/>
    <w:multiLevelType w:val="multilevel"/>
    <w:tmpl w:val="E2DA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D70D69"/>
    <w:multiLevelType w:val="multilevel"/>
    <w:tmpl w:val="697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F3B77"/>
    <w:multiLevelType w:val="multilevel"/>
    <w:tmpl w:val="1370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834D89"/>
    <w:multiLevelType w:val="multilevel"/>
    <w:tmpl w:val="93D8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B62BE"/>
    <w:multiLevelType w:val="hybridMultilevel"/>
    <w:tmpl w:val="CC789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76B59"/>
    <w:multiLevelType w:val="multilevel"/>
    <w:tmpl w:val="0F32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502E95"/>
    <w:multiLevelType w:val="multilevel"/>
    <w:tmpl w:val="725E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A4455A"/>
    <w:multiLevelType w:val="multilevel"/>
    <w:tmpl w:val="87787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122749"/>
    <w:multiLevelType w:val="multilevel"/>
    <w:tmpl w:val="C638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10183B"/>
    <w:multiLevelType w:val="multilevel"/>
    <w:tmpl w:val="760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3F3374"/>
    <w:multiLevelType w:val="multilevel"/>
    <w:tmpl w:val="65A6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9D588E"/>
    <w:multiLevelType w:val="multilevel"/>
    <w:tmpl w:val="F158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FF625F"/>
    <w:multiLevelType w:val="multilevel"/>
    <w:tmpl w:val="C05E4AEA"/>
    <w:lvl w:ilvl="0">
      <w:start w:val="1"/>
      <w:numFmt w:val="bullet"/>
      <w:lvlText w:val=""/>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666B62"/>
    <w:multiLevelType w:val="multilevel"/>
    <w:tmpl w:val="B2D0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295B6E"/>
    <w:multiLevelType w:val="multilevel"/>
    <w:tmpl w:val="C2B0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280A5D"/>
    <w:multiLevelType w:val="multilevel"/>
    <w:tmpl w:val="99D4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123B0F"/>
    <w:multiLevelType w:val="multilevel"/>
    <w:tmpl w:val="BC96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01FC8"/>
    <w:multiLevelType w:val="multilevel"/>
    <w:tmpl w:val="EB76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C9264F"/>
    <w:multiLevelType w:val="multilevel"/>
    <w:tmpl w:val="AC7A6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8C739CE"/>
    <w:multiLevelType w:val="multilevel"/>
    <w:tmpl w:val="BEAA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4D558A"/>
    <w:multiLevelType w:val="multilevel"/>
    <w:tmpl w:val="94BC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3C12DB"/>
    <w:multiLevelType w:val="multilevel"/>
    <w:tmpl w:val="356E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CE412A"/>
    <w:multiLevelType w:val="multilevel"/>
    <w:tmpl w:val="3BE4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8E0B0B"/>
    <w:multiLevelType w:val="multilevel"/>
    <w:tmpl w:val="D102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EC317F"/>
    <w:multiLevelType w:val="multilevel"/>
    <w:tmpl w:val="24D0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3416F9"/>
    <w:multiLevelType w:val="multilevel"/>
    <w:tmpl w:val="0112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403812"/>
    <w:multiLevelType w:val="multilevel"/>
    <w:tmpl w:val="960A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0F19CD"/>
    <w:multiLevelType w:val="multilevel"/>
    <w:tmpl w:val="0CD0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2E273E"/>
    <w:multiLevelType w:val="multilevel"/>
    <w:tmpl w:val="6884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1812342">
    <w:abstractNumId w:val="24"/>
  </w:num>
  <w:num w:numId="2" w16cid:durableId="924220975">
    <w:abstractNumId w:val="1"/>
  </w:num>
  <w:num w:numId="3" w16cid:durableId="1984002033">
    <w:abstractNumId w:val="14"/>
  </w:num>
  <w:num w:numId="4" w16cid:durableId="1358040438">
    <w:abstractNumId w:val="11"/>
  </w:num>
  <w:num w:numId="5" w16cid:durableId="468398389">
    <w:abstractNumId w:val="3"/>
  </w:num>
  <w:num w:numId="6" w16cid:durableId="408428426">
    <w:abstractNumId w:val="35"/>
  </w:num>
  <w:num w:numId="7" w16cid:durableId="636885505">
    <w:abstractNumId w:val="9"/>
  </w:num>
  <w:num w:numId="8" w16cid:durableId="1745837109">
    <w:abstractNumId w:val="25"/>
  </w:num>
  <w:num w:numId="9" w16cid:durableId="566960842">
    <w:abstractNumId w:val="18"/>
  </w:num>
  <w:num w:numId="10" w16cid:durableId="134572841">
    <w:abstractNumId w:val="32"/>
  </w:num>
  <w:num w:numId="11" w16cid:durableId="441071940">
    <w:abstractNumId w:val="8"/>
  </w:num>
  <w:num w:numId="12" w16cid:durableId="1048409728">
    <w:abstractNumId w:val="17"/>
  </w:num>
  <w:num w:numId="13" w16cid:durableId="862326740">
    <w:abstractNumId w:val="33"/>
  </w:num>
  <w:num w:numId="14" w16cid:durableId="1049375584">
    <w:abstractNumId w:val="36"/>
  </w:num>
  <w:num w:numId="15" w16cid:durableId="1540896178">
    <w:abstractNumId w:val="13"/>
  </w:num>
  <w:num w:numId="16" w16cid:durableId="218366491">
    <w:abstractNumId w:val="2"/>
  </w:num>
  <w:num w:numId="17" w16cid:durableId="1992563684">
    <w:abstractNumId w:val="21"/>
  </w:num>
  <w:num w:numId="18" w16cid:durableId="1333485954">
    <w:abstractNumId w:val="23"/>
  </w:num>
  <w:num w:numId="19" w16cid:durableId="45448078">
    <w:abstractNumId w:val="31"/>
  </w:num>
  <w:num w:numId="20" w16cid:durableId="1378238275">
    <w:abstractNumId w:val="26"/>
  </w:num>
  <w:num w:numId="21" w16cid:durableId="549196721">
    <w:abstractNumId w:val="15"/>
  </w:num>
  <w:num w:numId="22" w16cid:durableId="666977920">
    <w:abstractNumId w:val="29"/>
  </w:num>
  <w:num w:numId="23" w16cid:durableId="941955440">
    <w:abstractNumId w:val="12"/>
  </w:num>
  <w:num w:numId="24" w16cid:durableId="927928835">
    <w:abstractNumId w:val="10"/>
  </w:num>
  <w:num w:numId="25" w16cid:durableId="561134510">
    <w:abstractNumId w:val="20"/>
  </w:num>
  <w:num w:numId="26" w16cid:durableId="1335956719">
    <w:abstractNumId w:val="34"/>
  </w:num>
  <w:num w:numId="27" w16cid:durableId="894388924">
    <w:abstractNumId w:val="30"/>
  </w:num>
  <w:num w:numId="28" w16cid:durableId="148257347">
    <w:abstractNumId w:val="19"/>
  </w:num>
  <w:num w:numId="29" w16cid:durableId="1290624922">
    <w:abstractNumId w:val="6"/>
  </w:num>
  <w:num w:numId="30" w16cid:durableId="1441417141">
    <w:abstractNumId w:val="28"/>
  </w:num>
  <w:num w:numId="31" w16cid:durableId="1329483142">
    <w:abstractNumId w:val="4"/>
  </w:num>
  <w:num w:numId="32" w16cid:durableId="1235356675">
    <w:abstractNumId w:val="7"/>
  </w:num>
  <w:num w:numId="33" w16cid:durableId="1715305461">
    <w:abstractNumId w:val="0"/>
  </w:num>
  <w:num w:numId="34" w16cid:durableId="599681787">
    <w:abstractNumId w:val="5"/>
  </w:num>
  <w:num w:numId="35" w16cid:durableId="1435904315">
    <w:abstractNumId w:val="16"/>
  </w:num>
  <w:num w:numId="36" w16cid:durableId="1286277052">
    <w:abstractNumId w:val="22"/>
  </w:num>
  <w:num w:numId="37" w16cid:durableId="18003712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2A"/>
    <w:rsid w:val="00035D0D"/>
    <w:rsid w:val="00085753"/>
    <w:rsid w:val="0009356B"/>
    <w:rsid w:val="000B183D"/>
    <w:rsid w:val="0012782A"/>
    <w:rsid w:val="00196E7C"/>
    <w:rsid w:val="00200FB9"/>
    <w:rsid w:val="00284DAB"/>
    <w:rsid w:val="002B52EF"/>
    <w:rsid w:val="002E3F84"/>
    <w:rsid w:val="00355A24"/>
    <w:rsid w:val="003D3828"/>
    <w:rsid w:val="004132F5"/>
    <w:rsid w:val="0047229C"/>
    <w:rsid w:val="005D0022"/>
    <w:rsid w:val="00610404"/>
    <w:rsid w:val="00670FE2"/>
    <w:rsid w:val="00771089"/>
    <w:rsid w:val="00832920"/>
    <w:rsid w:val="008562CE"/>
    <w:rsid w:val="00867802"/>
    <w:rsid w:val="008D5A48"/>
    <w:rsid w:val="008D7215"/>
    <w:rsid w:val="009E3F14"/>
    <w:rsid w:val="009F63EC"/>
    <w:rsid w:val="00A12F99"/>
    <w:rsid w:val="00A27A43"/>
    <w:rsid w:val="00AD140F"/>
    <w:rsid w:val="00B62C6C"/>
    <w:rsid w:val="00BD6B5E"/>
    <w:rsid w:val="00C87A6C"/>
    <w:rsid w:val="00CA2239"/>
    <w:rsid w:val="00D54705"/>
    <w:rsid w:val="00D75918"/>
    <w:rsid w:val="00D97D5F"/>
    <w:rsid w:val="00DA6D2D"/>
    <w:rsid w:val="00DF0B41"/>
    <w:rsid w:val="00DF741C"/>
    <w:rsid w:val="00EA67FA"/>
    <w:rsid w:val="00EF1E8D"/>
    <w:rsid w:val="00F74F63"/>
    <w:rsid w:val="00FF7978"/>
    <w:rsid w:val="07201323"/>
    <w:rsid w:val="2442C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324CCD6"/>
  <w15:chartTrackingRefBased/>
  <w15:docId w15:val="{8079331E-257C-7947-A96C-1560FC3AF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 w:eastAsiaTheme="minorHAnsi" w:hAnsi="FS Me" w:cs="Times New Roman (Body CS)"/>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78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278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2782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782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2782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2782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2782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2782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2782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8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78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782A"/>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782A"/>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2782A"/>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2782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2782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2782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2782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2782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8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82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82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2782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2782A"/>
    <w:rPr>
      <w:i/>
      <w:iCs/>
      <w:color w:val="404040" w:themeColor="text1" w:themeTint="BF"/>
    </w:rPr>
  </w:style>
  <w:style w:type="paragraph" w:styleId="ListParagraph">
    <w:name w:val="List Paragraph"/>
    <w:basedOn w:val="Normal"/>
    <w:uiPriority w:val="34"/>
    <w:qFormat/>
    <w:rsid w:val="0012782A"/>
    <w:pPr>
      <w:ind w:left="720"/>
      <w:contextualSpacing/>
    </w:pPr>
  </w:style>
  <w:style w:type="character" w:styleId="IntenseEmphasis">
    <w:name w:val="Intense Emphasis"/>
    <w:basedOn w:val="DefaultParagraphFont"/>
    <w:uiPriority w:val="21"/>
    <w:qFormat/>
    <w:rsid w:val="0012782A"/>
    <w:rPr>
      <w:i/>
      <w:iCs/>
      <w:color w:val="0F4761" w:themeColor="accent1" w:themeShade="BF"/>
    </w:rPr>
  </w:style>
  <w:style w:type="paragraph" w:styleId="IntenseQuote">
    <w:name w:val="Intense Quote"/>
    <w:basedOn w:val="Normal"/>
    <w:next w:val="Normal"/>
    <w:link w:val="IntenseQuoteChar"/>
    <w:uiPriority w:val="30"/>
    <w:qFormat/>
    <w:rsid w:val="001278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782A"/>
    <w:rPr>
      <w:i/>
      <w:iCs/>
      <w:color w:val="0F4761" w:themeColor="accent1" w:themeShade="BF"/>
    </w:rPr>
  </w:style>
  <w:style w:type="character" w:styleId="IntenseReference">
    <w:name w:val="Intense Reference"/>
    <w:basedOn w:val="DefaultParagraphFont"/>
    <w:uiPriority w:val="32"/>
    <w:qFormat/>
    <w:rsid w:val="0012782A"/>
    <w:rPr>
      <w:b/>
      <w:bCs/>
      <w:smallCaps/>
      <w:color w:val="0F4761" w:themeColor="accent1" w:themeShade="BF"/>
      <w:spacing w:val="5"/>
    </w:rPr>
  </w:style>
  <w:style w:type="paragraph" w:styleId="NormalWeb">
    <w:name w:val="Normal (Web)"/>
    <w:basedOn w:val="Normal"/>
    <w:uiPriority w:val="99"/>
    <w:unhideWhenUsed/>
    <w:rsid w:val="0012782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12782A"/>
    <w:rPr>
      <w:b/>
      <w:bCs/>
    </w:rPr>
  </w:style>
  <w:style w:type="character" w:styleId="Emphasis">
    <w:name w:val="Emphasis"/>
    <w:basedOn w:val="DefaultParagraphFont"/>
    <w:uiPriority w:val="20"/>
    <w:qFormat/>
    <w:rsid w:val="00610404"/>
    <w:rPr>
      <w:i/>
      <w:iCs/>
    </w:rPr>
  </w:style>
  <w:style w:type="table" w:styleId="TableGrid">
    <w:name w:val="Table Grid"/>
    <w:basedOn w:val="TableNormal"/>
    <w:uiPriority w:val="39"/>
    <w:rsid w:val="00AD1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2C6C"/>
    <w:pPr>
      <w:tabs>
        <w:tab w:val="center" w:pos="4513"/>
        <w:tab w:val="right" w:pos="9026"/>
      </w:tabs>
    </w:pPr>
  </w:style>
  <w:style w:type="character" w:customStyle="1" w:styleId="HeaderChar">
    <w:name w:val="Header Char"/>
    <w:basedOn w:val="DefaultParagraphFont"/>
    <w:link w:val="Header"/>
    <w:uiPriority w:val="99"/>
    <w:rsid w:val="00B62C6C"/>
  </w:style>
  <w:style w:type="paragraph" w:styleId="Footer">
    <w:name w:val="footer"/>
    <w:basedOn w:val="Normal"/>
    <w:link w:val="FooterChar"/>
    <w:uiPriority w:val="99"/>
    <w:unhideWhenUsed/>
    <w:rsid w:val="00B62C6C"/>
    <w:pPr>
      <w:tabs>
        <w:tab w:val="center" w:pos="4513"/>
        <w:tab w:val="right" w:pos="9026"/>
      </w:tabs>
    </w:pPr>
  </w:style>
  <w:style w:type="character" w:customStyle="1" w:styleId="FooterChar">
    <w:name w:val="Footer Char"/>
    <w:basedOn w:val="DefaultParagraphFont"/>
    <w:link w:val="Footer"/>
    <w:uiPriority w:val="99"/>
    <w:rsid w:val="00B62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rerHubInformation xmlns="292e94c7-2eb4-4993-bbf5-dcdf89edcff9" xsi:nil="true"/>
    <TaxCatchAll xmlns="b0071098-5f77-4bbc-a6d7-fba4bbc1a0ef" xsi:nil="true"/>
    <lcf76f155ced4ddcb4097134ff3c332f xmlns="292e94c7-2eb4-4993-bbf5-dcdf89edcff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9E9BF9844AC74EB5110ECBE9ED7172" ma:contentTypeVersion="17" ma:contentTypeDescription="Create a new document." ma:contentTypeScope="" ma:versionID="7bb58799501cf71367fc2860d5f0aa64">
  <xsd:schema xmlns:xsd="http://www.w3.org/2001/XMLSchema" xmlns:xs="http://www.w3.org/2001/XMLSchema" xmlns:p="http://schemas.microsoft.com/office/2006/metadata/properties" xmlns:ns2="292e94c7-2eb4-4993-bbf5-dcdf89edcff9" xmlns:ns3="b0071098-5f77-4bbc-a6d7-fba4bbc1a0ef" targetNamespace="http://schemas.microsoft.com/office/2006/metadata/properties" ma:root="true" ma:fieldsID="9008a629cd737a3297ff2160840eaa8d" ns2:_="" ns3:_="">
    <xsd:import namespace="292e94c7-2eb4-4993-bbf5-dcdf89edcff9"/>
    <xsd:import namespace="b0071098-5f77-4bbc-a6d7-fba4bbc1a0e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CarerHubInform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2e94c7-2eb4-4993-bbf5-dcdf89edcf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acb547-e68f-4851-913e-d94120a6af4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CarerHubInformation" ma:index="23" nillable="true" ma:displayName="Carer Hub Information " ma:description="Emails " ma:format="Dropdown" ma:internalName="CarerHubInformation">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071098-5f77-4bbc-a6d7-fba4bbc1a0e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46abaea-36ed-4cf8-9f3d-9b4032778756}" ma:internalName="TaxCatchAll" ma:showField="CatchAllData" ma:web="b0071098-5f77-4bbc-a6d7-fba4bbc1a0e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AB6076-DDB3-414E-9D6F-ECDFF91F16F8}">
  <ds:schemaRefs>
    <ds:schemaRef ds:uri="http://schemas.microsoft.com/office/2006/metadata/properties"/>
    <ds:schemaRef ds:uri="http://schemas.microsoft.com/office/infopath/2007/PartnerControls"/>
    <ds:schemaRef ds:uri="292e94c7-2eb4-4993-bbf5-dcdf89edcff9"/>
    <ds:schemaRef ds:uri="b0071098-5f77-4bbc-a6d7-fba4bbc1a0ef"/>
  </ds:schemaRefs>
</ds:datastoreItem>
</file>

<file path=customXml/itemProps2.xml><?xml version="1.0" encoding="utf-8"?>
<ds:datastoreItem xmlns:ds="http://schemas.openxmlformats.org/officeDocument/2006/customXml" ds:itemID="{5642DE68-9F3D-4239-B1B6-C94ECFF27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2e94c7-2eb4-4993-bbf5-dcdf89edcff9"/>
    <ds:schemaRef ds:uri="b0071098-5f77-4bbc-a6d7-fba4bbc1a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400954-82E9-4DE5-A23A-41296E2DEC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2967</Words>
  <Characters>18399</Characters>
  <Application>Microsoft Office Word</Application>
  <DocSecurity>0</DocSecurity>
  <Lines>681</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Armstrong (SET Head Office)</dc:creator>
  <cp:keywords/>
  <dc:description/>
  <cp:lastModifiedBy>Sibgha Amin (Portland)</cp:lastModifiedBy>
  <cp:revision>2</cp:revision>
  <dcterms:created xsi:type="dcterms:W3CDTF">2025-11-05T13:29:00Z</dcterms:created>
  <dcterms:modified xsi:type="dcterms:W3CDTF">2025-11-05T13:29:00Z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0x010100669E9BF9844AC74EB5110ECBE9ED7172</vt:lpwstr>
  </property>
  <property fmtid="{D5CDD505-2E9C-101B-9397-08002B2CF9AE}" pid="3" name="MediaServiceImageTags">
    <vt:lpwstr/>
  </property>
</Properties>
</file>