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DF845" w14:textId="329BDD4C" w:rsidR="008C4948" w:rsidRPr="00BC506C" w:rsidRDefault="001F19EB" w:rsidP="0019700A">
      <w:pPr>
        <w:jc w:val="center"/>
        <w:rPr>
          <w:rFonts w:ascii="Century Gothic" w:eastAsia="Times New Roman" w:hAnsi="Century Gothic" w:cs="Arial"/>
          <w:b/>
          <w:bCs/>
          <w:kern w:val="36"/>
          <w:sz w:val="40"/>
          <w:szCs w:val="4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36"/>
          <w:sz w:val="40"/>
          <w:szCs w:val="40"/>
          <w:lang w:eastAsia="en-GB"/>
          <w14:ligatures w14:val="none"/>
        </w:rPr>
        <w:t xml:space="preserve">The Portland Sequenced </w:t>
      </w:r>
    </w:p>
    <w:p w14:paraId="62DC648E" w14:textId="66A4C81D" w:rsidR="001F19EB" w:rsidRPr="00BC506C" w:rsidRDefault="001F19EB" w:rsidP="0019700A">
      <w:pPr>
        <w:jc w:val="center"/>
        <w:rPr>
          <w:rFonts w:ascii="Century Gothic" w:eastAsia="Times New Roman" w:hAnsi="Century Gothic" w:cs="Arial"/>
          <w:b/>
          <w:bCs/>
          <w:kern w:val="36"/>
          <w:sz w:val="40"/>
          <w:szCs w:val="4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36"/>
          <w:sz w:val="40"/>
          <w:szCs w:val="40"/>
          <w:lang w:eastAsia="en-GB"/>
          <w14:ligatures w14:val="none"/>
        </w:rPr>
        <w:t>Learning Framework</w:t>
      </w:r>
    </w:p>
    <w:p w14:paraId="23B482FE" w14:textId="77777777" w:rsidR="001F19EB" w:rsidRPr="00BC506C" w:rsidRDefault="001F19EB" w:rsidP="0019700A">
      <w:pPr>
        <w:outlineLvl w:val="2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45FB19BA" w14:textId="24296AAD" w:rsidR="000A5EF0" w:rsidRPr="00BC506C" w:rsidRDefault="0019700A" w:rsidP="00BC506C">
      <w:pPr>
        <w:jc w:val="center"/>
        <w:outlineLvl w:val="2"/>
        <w:rPr>
          <w:rFonts w:ascii="Century Gothic" w:eastAsia="Times New Roman" w:hAnsi="Century Gothic" w:cs="Arial"/>
          <w:i/>
          <w:iCs/>
          <w:kern w:val="0"/>
          <w:sz w:val="16"/>
          <w:szCs w:val="16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i/>
          <w:iCs/>
          <w:kern w:val="0"/>
          <w:sz w:val="16"/>
          <w:szCs w:val="16"/>
          <w:lang w:eastAsia="en-GB"/>
          <w14:ligatures w14:val="none"/>
        </w:rPr>
        <w:t>(Embedding Engagement, Adaptations, and Independence Across the Curriculum)</w:t>
      </w:r>
    </w:p>
    <w:p w14:paraId="268A8B9A" w14:textId="77777777" w:rsidR="00A02557" w:rsidRPr="00BC506C" w:rsidRDefault="00A02557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53DF04B" w14:textId="77777777" w:rsidR="0019700A" w:rsidRPr="00BC506C" w:rsidRDefault="0019700A" w:rsidP="0019700A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Purpose</w:t>
      </w:r>
    </w:p>
    <w:p w14:paraId="14384CC8" w14:textId="77777777" w:rsidR="0019700A" w:rsidRPr="00BC506C" w:rsidRDefault="0019700A" w:rsidP="0019700A">
      <w:pPr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4EE65ED6" w14:textId="77777777" w:rsidR="0019700A" w:rsidRPr="00BC506C" w:rsidRDefault="0019700A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Portland Learning Sequence provides a consistent approach to structured, active learning across all subjects and pathways.</w:t>
      </w:r>
    </w:p>
    <w:p w14:paraId="3B40AC3D" w14:textId="77777777" w:rsidR="0019700A" w:rsidRPr="00BC506C" w:rsidRDefault="0019700A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6D10AD6" w14:textId="79A88A9B" w:rsidR="0019700A" w:rsidRPr="00BC506C" w:rsidRDefault="0019700A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It ensures that every lesson</w:t>
      </w:r>
      <w:r w:rsidR="000A5EF0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enables pupils to move from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engagement and modelling to guided practice, independence, and reflection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.</w:t>
      </w:r>
    </w:p>
    <w:p w14:paraId="4AD52DF6" w14:textId="77777777" w:rsidR="0019700A" w:rsidRPr="00BC506C" w:rsidRDefault="0019700A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67CF295" w14:textId="4C999E71" w:rsidR="001F19EB" w:rsidRPr="00BC506C" w:rsidRDefault="0019700A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sequence focuses on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development of learning and independence over time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rather than a fixed set of lesson stages.</w:t>
      </w:r>
    </w:p>
    <w:p w14:paraId="50E1FD78" w14:textId="77777777" w:rsidR="00DE5BD5" w:rsidRPr="00BC506C" w:rsidRDefault="00DE5BD5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0CC0AD36" w14:textId="77777777" w:rsidR="00A02557" w:rsidRPr="00BC506C" w:rsidRDefault="00A02557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AF8A5C2" w14:textId="77777777" w:rsidR="00DE5BD5" w:rsidRPr="00BC506C" w:rsidRDefault="00DE5BD5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Connection to Planning at Portland</w:t>
      </w:r>
    </w:p>
    <w:p w14:paraId="3FFBEF99" w14:textId="77777777" w:rsidR="00DE5BD5" w:rsidRPr="00BC506C" w:rsidRDefault="00DE5BD5" w:rsidP="00DE5BD5">
      <w:p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Sequenced Learning Framework underpins all levels of planning across Portland:</w:t>
      </w:r>
    </w:p>
    <w:p w14:paraId="3F239E8B" w14:textId="77777777" w:rsidR="00DE5BD5" w:rsidRPr="00BC506C" w:rsidRDefault="00DE5BD5" w:rsidP="00DE5BD5">
      <w:pPr>
        <w:numPr>
          <w:ilvl w:val="0"/>
          <w:numId w:val="34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Long-Term Plans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map the curriculum intent and progression of knowledge and skills.</w:t>
      </w:r>
    </w:p>
    <w:p w14:paraId="54860BCB" w14:textId="77777777" w:rsidR="00DE5BD5" w:rsidRPr="00BC506C" w:rsidRDefault="00DE5BD5" w:rsidP="00DE5BD5">
      <w:pPr>
        <w:numPr>
          <w:ilvl w:val="0"/>
          <w:numId w:val="34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Medium-Term Plans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sequence this intent into purposeful units of Engage – I Do – We Do – You Do – Reflect.</w:t>
      </w:r>
    </w:p>
    <w:p w14:paraId="357F47A8" w14:textId="77777777" w:rsidR="00DE5BD5" w:rsidRPr="00BC506C" w:rsidRDefault="00DE5BD5" w:rsidP="00DE5BD5">
      <w:pPr>
        <w:numPr>
          <w:ilvl w:val="0"/>
          <w:numId w:val="34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Short-Term Plans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bring the framework to life through daily teaching, where adaptations, therapies, and active learning strategies ensure every pupil can access, apply, and reflect on their learning.</w:t>
      </w:r>
    </w:p>
    <w:p w14:paraId="287B8D64" w14:textId="2F63EDCA" w:rsidR="000A5EF0" w:rsidRPr="00BC506C" w:rsidRDefault="00DE5BD5" w:rsidP="00A02557">
      <w:p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This connection ensures that planning and teaching are fully aligned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from curriculum intent to classroom impact.</w:t>
      </w:r>
    </w:p>
    <w:p w14:paraId="602822B7" w14:textId="79D253DD" w:rsidR="00A02557" w:rsidRPr="00BC506C" w:rsidRDefault="00E4038F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noProof/>
          <w:kern w:val="0"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4B1E8E18" wp14:editId="4432D81C">
            <wp:simplePos x="0" y="0"/>
            <wp:positionH relativeFrom="column">
              <wp:posOffset>0</wp:posOffset>
            </wp:positionH>
            <wp:positionV relativeFrom="paragraph">
              <wp:posOffset>387474</wp:posOffset>
            </wp:positionV>
            <wp:extent cx="5730240" cy="1315085"/>
            <wp:effectExtent l="0" t="0" r="0" b="5715"/>
            <wp:wrapNone/>
            <wp:docPr id="835866873" name="Picture 1" descr="A diagram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66873" name="Picture 1" descr="A diagram of a group of people&#10;&#10;AI-generated content may be incorrect."/>
                    <pic:cNvPicPr/>
                  </pic:nvPicPr>
                  <pic:blipFill rotWithShape="1">
                    <a:blip r:embed="rId11"/>
                    <a:srcRect t="32986" b="3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57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2DC91B15" w14:textId="56C1B420" w:rsidR="001F19EB" w:rsidRPr="00BC506C" w:rsidRDefault="001F19EB" w:rsidP="0019700A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 xml:space="preserve">The Framework: </w:t>
      </w:r>
      <w:r w:rsidR="0019700A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Engage - </w:t>
      </w: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I Do </w:t>
      </w:r>
      <w:r w:rsidR="0019700A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-</w:t>
      </w: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 We Do </w:t>
      </w:r>
      <w:r w:rsidR="0019700A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-</w:t>
      </w: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 You Do</w:t>
      </w:r>
      <w:r w:rsidR="0019700A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 - Reflect</w:t>
      </w:r>
    </w:p>
    <w:p w14:paraId="32FE4731" w14:textId="77777777" w:rsidR="001F19EB" w:rsidRPr="00BC506C" w:rsidRDefault="001F19EB" w:rsidP="0019700A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6F6E4AB2" w14:textId="77777777" w:rsidR="0019700A" w:rsidRPr="00BC506C" w:rsidRDefault="0019700A" w:rsidP="0019700A">
      <w:pPr>
        <w:pStyle w:val="NormalWeb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 xml:space="preserve">Learning at Portland begins with </w:t>
      </w: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Engage</w:t>
      </w:r>
      <w:r w:rsidRPr="00BC506C">
        <w:rPr>
          <w:rFonts w:ascii="Century Gothic" w:hAnsi="Century Gothic" w:cs="Arial"/>
          <w:sz w:val="20"/>
          <w:szCs w:val="20"/>
        </w:rPr>
        <w:t>, where pupils’ curiosity, motivation, and readiness to learn are established.</w:t>
      </w:r>
    </w:p>
    <w:p w14:paraId="0EE82E9C" w14:textId="5DFDDF59" w:rsidR="0019700A" w:rsidRPr="00BC506C" w:rsidRDefault="0019700A" w:rsidP="0019700A">
      <w:pPr>
        <w:pStyle w:val="NormalWeb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br/>
        <w:t>This may involve sensory, visual, or practical prompts that link to prior learning and help pupils regulate and prepare for new knowledge.</w:t>
      </w:r>
    </w:p>
    <w:p w14:paraId="7B541816" w14:textId="77777777" w:rsidR="0019700A" w:rsidRPr="00BC506C" w:rsidRDefault="0019700A" w:rsidP="0019700A">
      <w:pPr>
        <w:pStyle w:val="NormalWeb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</w:p>
    <w:p w14:paraId="7C50CA5E" w14:textId="77777777" w:rsidR="0019700A" w:rsidRPr="00BC506C" w:rsidRDefault="0019700A" w:rsidP="0019700A">
      <w:pPr>
        <w:pStyle w:val="NormalWeb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>The sequence then progresses through:</w:t>
      </w:r>
    </w:p>
    <w:p w14:paraId="42708517" w14:textId="77777777" w:rsidR="0019700A" w:rsidRPr="00BC506C" w:rsidRDefault="0019700A" w:rsidP="0019700A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I Do</w:t>
      </w:r>
      <w:r w:rsidRPr="00BC506C">
        <w:rPr>
          <w:rFonts w:ascii="Century Gothic" w:hAnsi="Century Gothic" w:cs="Arial"/>
          <w:sz w:val="20"/>
          <w:szCs w:val="20"/>
        </w:rPr>
        <w:t xml:space="preserve"> – Modelling</w:t>
      </w:r>
    </w:p>
    <w:p w14:paraId="71AE9074" w14:textId="77777777" w:rsidR="0019700A" w:rsidRPr="00BC506C" w:rsidRDefault="0019700A" w:rsidP="0019700A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We Do</w:t>
      </w:r>
      <w:r w:rsidRPr="00BC506C">
        <w:rPr>
          <w:rFonts w:ascii="Century Gothic" w:hAnsi="Century Gothic" w:cs="Arial"/>
          <w:sz w:val="20"/>
          <w:szCs w:val="20"/>
        </w:rPr>
        <w:t xml:space="preserve"> – Guided practice</w:t>
      </w:r>
    </w:p>
    <w:p w14:paraId="50E8AED2" w14:textId="77777777" w:rsidR="0019700A" w:rsidRPr="00BC506C" w:rsidRDefault="0019700A" w:rsidP="0019700A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You Do</w:t>
      </w:r>
      <w:r w:rsidRPr="00BC506C">
        <w:rPr>
          <w:rFonts w:ascii="Century Gothic" w:hAnsi="Century Gothic" w:cs="Arial"/>
          <w:sz w:val="20"/>
          <w:szCs w:val="20"/>
        </w:rPr>
        <w:t xml:space="preserve"> – Independent application</w:t>
      </w:r>
    </w:p>
    <w:p w14:paraId="10C943F8" w14:textId="74003D2C" w:rsidR="00A02557" w:rsidRPr="00BC506C" w:rsidRDefault="0019700A" w:rsidP="00A02557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Reflect</w:t>
      </w:r>
      <w:r w:rsidRPr="00BC506C">
        <w:rPr>
          <w:rFonts w:ascii="Century Gothic" w:hAnsi="Century Gothic" w:cs="Arial"/>
          <w:sz w:val="20"/>
          <w:szCs w:val="20"/>
        </w:rPr>
        <w:t xml:space="preserve"> – Review and consolidation</w:t>
      </w:r>
    </w:p>
    <w:p w14:paraId="070ED730" w14:textId="77777777" w:rsidR="00A02557" w:rsidRPr="00BC506C" w:rsidRDefault="00A02557" w:rsidP="00A02557">
      <w:pPr>
        <w:pStyle w:val="NormalWeb"/>
        <w:spacing w:before="0" w:beforeAutospacing="0" w:after="0" w:afterAutospacing="0"/>
        <w:ind w:left="720"/>
        <w:rPr>
          <w:rFonts w:ascii="Century Gothic" w:hAnsi="Century Gothic" w:cs="Arial"/>
          <w:sz w:val="20"/>
          <w:szCs w:val="20"/>
        </w:rPr>
      </w:pPr>
    </w:p>
    <w:p w14:paraId="30EE1B1C" w14:textId="642CFB34" w:rsidR="0019700A" w:rsidRPr="00BC506C" w:rsidRDefault="0019700A" w:rsidP="0019700A">
      <w:pPr>
        <w:pStyle w:val="NormalWeb"/>
        <w:spacing w:before="0" w:beforeAutospacing="0" w:after="0" w:afterAutospacing="0"/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 xml:space="preserve">This structure ensures learning is </w:t>
      </w:r>
      <w:r w:rsidRPr="00BC506C">
        <w:rPr>
          <w:rStyle w:val="Strong"/>
          <w:rFonts w:ascii="Century Gothic" w:eastAsiaTheme="majorEastAsia" w:hAnsi="Century Gothic" w:cs="Arial"/>
          <w:sz w:val="20"/>
          <w:szCs w:val="20"/>
        </w:rPr>
        <w:t>planned and delivered to build independence and confidence</w:t>
      </w:r>
      <w:r w:rsidRPr="00BC506C">
        <w:rPr>
          <w:rFonts w:ascii="Century Gothic" w:hAnsi="Century Gothic" w:cs="Arial"/>
          <w:sz w:val="20"/>
          <w:szCs w:val="20"/>
        </w:rPr>
        <w:t xml:space="preserve"> through purposeful adaptations and active engagement.</w:t>
      </w:r>
    </w:p>
    <w:p w14:paraId="75A9A02A" w14:textId="77777777" w:rsidR="0019700A" w:rsidRPr="00BC506C" w:rsidRDefault="0019700A" w:rsidP="0019700A">
      <w:pPr>
        <w:outlineLvl w:val="1"/>
        <w:rPr>
          <w:rFonts w:ascii="Century Gothic" w:hAnsi="Century Gothic" w:cs="Arial"/>
          <w:sz w:val="20"/>
          <w:szCs w:val="20"/>
        </w:rPr>
      </w:pPr>
    </w:p>
    <w:p w14:paraId="69D7809C" w14:textId="71BB3B75" w:rsidR="0019700A" w:rsidRPr="00BC506C" w:rsidRDefault="0019700A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Summary of the Learning Sequence</w:t>
      </w:r>
    </w:p>
    <w:p w14:paraId="42C82BFE" w14:textId="77777777" w:rsidR="000A5EF0" w:rsidRPr="00BC506C" w:rsidRDefault="000A5EF0" w:rsidP="0019700A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260"/>
        <w:gridCol w:w="1737"/>
        <w:gridCol w:w="2064"/>
        <w:gridCol w:w="1996"/>
        <w:gridCol w:w="1959"/>
      </w:tblGrid>
      <w:tr w:rsidR="0019700A" w:rsidRPr="00BC506C" w14:paraId="12577EE4" w14:textId="77777777" w:rsidTr="2753F6D9">
        <w:tc>
          <w:tcPr>
            <w:tcW w:w="1260" w:type="dxa"/>
            <w:shd w:val="clear" w:color="auto" w:fill="BFBFBF" w:themeFill="background1" w:themeFillShade="BF"/>
            <w:hideMark/>
          </w:tcPr>
          <w:p w14:paraId="0B6DD7A9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Phase</w:t>
            </w:r>
          </w:p>
        </w:tc>
        <w:tc>
          <w:tcPr>
            <w:tcW w:w="1737" w:type="dxa"/>
            <w:shd w:val="clear" w:color="auto" w:fill="BFBFBF" w:themeFill="background1" w:themeFillShade="BF"/>
            <w:hideMark/>
          </w:tcPr>
          <w:p w14:paraId="0FF732F5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Focus</w:t>
            </w:r>
          </w:p>
        </w:tc>
        <w:tc>
          <w:tcPr>
            <w:tcW w:w="2064" w:type="dxa"/>
            <w:shd w:val="clear" w:color="auto" w:fill="BFBFBF" w:themeFill="background1" w:themeFillShade="BF"/>
            <w:hideMark/>
          </w:tcPr>
          <w:p w14:paraId="196A9C33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Learning Progression</w:t>
            </w:r>
          </w:p>
        </w:tc>
        <w:tc>
          <w:tcPr>
            <w:tcW w:w="1996" w:type="dxa"/>
            <w:shd w:val="clear" w:color="auto" w:fill="BFBFBF" w:themeFill="background1" w:themeFillShade="BF"/>
            <w:hideMark/>
          </w:tcPr>
          <w:p w14:paraId="29F71709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Example in Practice</w:t>
            </w:r>
          </w:p>
        </w:tc>
        <w:tc>
          <w:tcPr>
            <w:tcW w:w="1959" w:type="dxa"/>
            <w:shd w:val="clear" w:color="auto" w:fill="BFBFBF" w:themeFill="background1" w:themeFillShade="BF"/>
            <w:hideMark/>
          </w:tcPr>
          <w:p w14:paraId="073B8B31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Key Notes</w:t>
            </w:r>
          </w:p>
        </w:tc>
      </w:tr>
      <w:tr w:rsidR="0019700A" w:rsidRPr="00BC506C" w14:paraId="6D4D01A5" w14:textId="77777777" w:rsidTr="2753F6D9">
        <w:tc>
          <w:tcPr>
            <w:tcW w:w="1260" w:type="dxa"/>
            <w:vAlign w:val="center"/>
            <w:hideMark/>
          </w:tcPr>
          <w:p w14:paraId="41ABAB1F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Engage</w:t>
            </w:r>
          </w:p>
        </w:tc>
        <w:tc>
          <w:tcPr>
            <w:tcW w:w="1737" w:type="dxa"/>
            <w:hideMark/>
          </w:tcPr>
          <w:p w14:paraId="71D0AA3D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Captures curiosity and readiness. Connects to prior learning and context.</w:t>
            </w:r>
          </w:p>
        </w:tc>
        <w:tc>
          <w:tcPr>
            <w:tcW w:w="2064" w:type="dxa"/>
            <w:hideMark/>
          </w:tcPr>
          <w:p w14:paraId="6D1FC82A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Prepares pupils emotionally and cognitively to learn.</w:t>
            </w:r>
          </w:p>
        </w:tc>
        <w:tc>
          <w:tcPr>
            <w:tcW w:w="1996" w:type="dxa"/>
            <w:hideMark/>
          </w:tcPr>
          <w:p w14:paraId="774EE393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Sensory or visual starter, curiosity task, discussion.</w:t>
            </w:r>
          </w:p>
        </w:tc>
        <w:tc>
          <w:tcPr>
            <w:tcW w:w="1959" w:type="dxa"/>
            <w:hideMark/>
          </w:tcPr>
          <w:p w14:paraId="287D6308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Adaptations ensure readiness and access.</w:t>
            </w:r>
          </w:p>
        </w:tc>
      </w:tr>
      <w:tr w:rsidR="0019700A" w:rsidRPr="00BC506C" w14:paraId="1B599193" w14:textId="77777777" w:rsidTr="2753F6D9">
        <w:tc>
          <w:tcPr>
            <w:tcW w:w="1260" w:type="dxa"/>
            <w:vAlign w:val="center"/>
            <w:hideMark/>
          </w:tcPr>
          <w:p w14:paraId="3E450BAE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I Do</w:t>
            </w:r>
          </w:p>
        </w:tc>
        <w:tc>
          <w:tcPr>
            <w:tcW w:w="1737" w:type="dxa"/>
            <w:hideMark/>
          </w:tcPr>
          <w:p w14:paraId="79DDEBE6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Teacher modelling and explicit teaching.</w:t>
            </w:r>
          </w:p>
        </w:tc>
        <w:tc>
          <w:tcPr>
            <w:tcW w:w="2064" w:type="dxa"/>
            <w:hideMark/>
          </w:tcPr>
          <w:p w14:paraId="51AFC0A7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Introduces and connects learning to prior and future content.</w:t>
            </w:r>
          </w:p>
        </w:tc>
        <w:tc>
          <w:tcPr>
            <w:tcW w:w="1996" w:type="dxa"/>
            <w:hideMark/>
          </w:tcPr>
          <w:p w14:paraId="5E7EA84C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Demonstration or explanation.</w:t>
            </w:r>
          </w:p>
        </w:tc>
        <w:tc>
          <w:tcPr>
            <w:tcW w:w="1959" w:type="dxa"/>
            <w:hideMark/>
          </w:tcPr>
          <w:p w14:paraId="3C0B5F73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Sets purpose and context; high support.</w:t>
            </w:r>
          </w:p>
        </w:tc>
      </w:tr>
      <w:tr w:rsidR="0019700A" w:rsidRPr="00BC506C" w14:paraId="240AC129" w14:textId="77777777" w:rsidTr="2753F6D9">
        <w:tc>
          <w:tcPr>
            <w:tcW w:w="1260" w:type="dxa"/>
            <w:vAlign w:val="center"/>
            <w:hideMark/>
          </w:tcPr>
          <w:p w14:paraId="5632833A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We Do</w:t>
            </w:r>
          </w:p>
        </w:tc>
        <w:tc>
          <w:tcPr>
            <w:tcW w:w="1737" w:type="dxa"/>
            <w:hideMark/>
          </w:tcPr>
          <w:p w14:paraId="6AE12534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Guided and supported practice.</w:t>
            </w:r>
          </w:p>
        </w:tc>
        <w:tc>
          <w:tcPr>
            <w:tcW w:w="2064" w:type="dxa"/>
            <w:hideMark/>
          </w:tcPr>
          <w:p w14:paraId="5A5D33A0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Moves from scaffolded to shared responsibility.</w:t>
            </w:r>
          </w:p>
        </w:tc>
        <w:tc>
          <w:tcPr>
            <w:tcW w:w="1996" w:type="dxa"/>
            <w:hideMark/>
          </w:tcPr>
          <w:p w14:paraId="44926501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Group or paired activity with support.</w:t>
            </w:r>
          </w:p>
        </w:tc>
        <w:tc>
          <w:tcPr>
            <w:tcW w:w="1959" w:type="dxa"/>
            <w:hideMark/>
          </w:tcPr>
          <w:p w14:paraId="3F39B613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Builds fluency and confidence; formative checks.</w:t>
            </w:r>
          </w:p>
        </w:tc>
      </w:tr>
      <w:tr w:rsidR="0019700A" w:rsidRPr="00BC506C" w14:paraId="5455AAAC" w14:textId="77777777" w:rsidTr="2753F6D9">
        <w:tc>
          <w:tcPr>
            <w:tcW w:w="1260" w:type="dxa"/>
            <w:vAlign w:val="center"/>
            <w:hideMark/>
          </w:tcPr>
          <w:p w14:paraId="4BA0F598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You Do</w:t>
            </w:r>
          </w:p>
        </w:tc>
        <w:tc>
          <w:tcPr>
            <w:tcW w:w="1737" w:type="dxa"/>
            <w:hideMark/>
          </w:tcPr>
          <w:p w14:paraId="78FAAECB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Independent application and challenge.</w:t>
            </w:r>
          </w:p>
        </w:tc>
        <w:tc>
          <w:tcPr>
            <w:tcW w:w="2064" w:type="dxa"/>
            <w:hideMark/>
          </w:tcPr>
          <w:p w14:paraId="44109523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Pupils demonstrate secure understanding through active application.</w:t>
            </w:r>
          </w:p>
        </w:tc>
        <w:tc>
          <w:tcPr>
            <w:tcW w:w="1996" w:type="dxa"/>
            <w:hideMark/>
          </w:tcPr>
          <w:p w14:paraId="4B362F10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Independent or extended practical task.</w:t>
            </w:r>
          </w:p>
        </w:tc>
        <w:tc>
          <w:tcPr>
            <w:tcW w:w="1959" w:type="dxa"/>
            <w:hideMark/>
          </w:tcPr>
          <w:p w14:paraId="78B8605C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Sustained challenge; teacher assesses readiness.</w:t>
            </w:r>
          </w:p>
        </w:tc>
      </w:tr>
      <w:tr w:rsidR="0019700A" w:rsidRPr="00BC506C" w14:paraId="27632A28" w14:textId="77777777" w:rsidTr="2753F6D9">
        <w:tc>
          <w:tcPr>
            <w:tcW w:w="1260" w:type="dxa"/>
            <w:vAlign w:val="center"/>
            <w:hideMark/>
          </w:tcPr>
          <w:p w14:paraId="75816F0F" w14:textId="77777777" w:rsidR="0019700A" w:rsidRPr="00BC506C" w:rsidRDefault="0019700A" w:rsidP="0019700A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Reflect</w:t>
            </w:r>
          </w:p>
        </w:tc>
        <w:tc>
          <w:tcPr>
            <w:tcW w:w="1737" w:type="dxa"/>
            <w:hideMark/>
          </w:tcPr>
          <w:p w14:paraId="018E85D8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Retrieval and regulation.</w:t>
            </w:r>
          </w:p>
        </w:tc>
        <w:tc>
          <w:tcPr>
            <w:tcW w:w="2064" w:type="dxa"/>
            <w:hideMark/>
          </w:tcPr>
          <w:p w14:paraId="53B15874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Consolidates learning and links to next steps.</w:t>
            </w:r>
          </w:p>
        </w:tc>
        <w:tc>
          <w:tcPr>
            <w:tcW w:w="1996" w:type="dxa"/>
            <w:hideMark/>
          </w:tcPr>
          <w:p w14:paraId="559B41B1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Discussion, self/peer feedback, reflection journal.</w:t>
            </w:r>
          </w:p>
        </w:tc>
        <w:tc>
          <w:tcPr>
            <w:tcW w:w="1959" w:type="dxa"/>
            <w:hideMark/>
          </w:tcPr>
          <w:p w14:paraId="403409A7" w14:textId="77777777" w:rsidR="0019700A" w:rsidRPr="00BC506C" w:rsidRDefault="0019700A" w:rsidP="00834EA0">
            <w:pPr>
              <w:jc w:val="center"/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C506C">
              <w:rPr>
                <w:rFonts w:ascii="Century Gothic" w:eastAsia="Times New Roman" w:hAnsi="Century Gothic" w:cs="Arial"/>
                <w:kern w:val="0"/>
                <w:sz w:val="20"/>
                <w:szCs w:val="20"/>
                <w:lang w:eastAsia="en-GB"/>
                <w14:ligatures w14:val="none"/>
              </w:rPr>
              <w:t>Encourages metacognition and celebration of progress.</w:t>
            </w:r>
          </w:p>
        </w:tc>
      </w:tr>
    </w:tbl>
    <w:p w14:paraId="32ECFDD0" w14:textId="77777777" w:rsidR="0019700A" w:rsidRPr="00BC506C" w:rsidRDefault="0019700A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Implementation Across Portland School</w:t>
      </w:r>
    </w:p>
    <w:p w14:paraId="5590DB13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8D1F525" w14:textId="1B10CB8F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Lessons at Portland may use a range of delivery approaches</w:t>
      </w:r>
      <w:r w:rsidR="000A5EF0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for example,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carousel activities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or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three-part lesson structures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but all should follow the same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– I Do – We Do – You Do – Reflect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sequence.</w:t>
      </w:r>
    </w:p>
    <w:p w14:paraId="34DB2023" w14:textId="77777777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39B66B74" w14:textId="77777777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These delivery methods are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flexible ways to implement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 learning sequence and ensure all pupils experience modelling, guided practice, and independent application.</w:t>
      </w:r>
    </w:p>
    <w:p w14:paraId="3D8E106A" w14:textId="77777777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359979B2" w14:textId="1A8987BB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Portland Learning Sequence supports progression from supported to independent learning. Each stage builds on the last to promote engagement, confidence, and 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lastRenderedPageBreak/>
        <w:t>understanding. Over time, pupils require less scaffolding and demonstrate greater self-regulation and ownership.</w:t>
      </w:r>
    </w:p>
    <w:p w14:paraId="08EE6D48" w14:textId="77777777" w:rsidR="00A02557" w:rsidRPr="00BC506C" w:rsidRDefault="00A02557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3D7E92F2" w14:textId="7A394DBC" w:rsidR="00DE5BD5" w:rsidRPr="00BC506C" w:rsidRDefault="00DE5BD5" w:rsidP="000A5EF0">
      <w:pPr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 xml:space="preserve">All delivery methods must consciously integrate planned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 xml:space="preserve">adaptations and </w:t>
      </w:r>
      <w:r w:rsidR="00BE325B" w:rsidRPr="00BC506C">
        <w:rPr>
          <w:rStyle w:val="Strong"/>
          <w:rFonts w:ascii="Century Gothic" w:hAnsi="Century Gothic" w:cs="Arial"/>
          <w:sz w:val="20"/>
          <w:szCs w:val="20"/>
        </w:rPr>
        <w:t xml:space="preserve">therapeutic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strategies</w:t>
      </w:r>
      <w:r w:rsidRPr="00BC506C">
        <w:rPr>
          <w:rFonts w:ascii="Century Gothic" w:hAnsi="Century Gothic" w:cs="Arial"/>
          <w:sz w:val="20"/>
          <w:szCs w:val="20"/>
        </w:rPr>
        <w:t xml:space="preserve"> identified in pupils’ Medium-Term Plans.</w:t>
      </w:r>
    </w:p>
    <w:p w14:paraId="0A2E01F0" w14:textId="77777777" w:rsidR="00DE5BD5" w:rsidRPr="00BC506C" w:rsidRDefault="00DE5BD5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FD92DA5" w14:textId="77777777" w:rsidR="00834EA0" w:rsidRPr="00BC506C" w:rsidRDefault="00834EA0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Ensuring Active, Applied Learning</w:t>
      </w:r>
    </w:p>
    <w:p w14:paraId="69B8E2D0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4E23787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Every Portland lesson must include opportunities for pupils to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use and demonstrate their learning practically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.</w:t>
      </w:r>
    </w:p>
    <w:p w14:paraId="25791A73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This might involve experimenting, creating, testing, presenting, performing, or problem-solving.</w:t>
      </w:r>
    </w:p>
    <w:p w14:paraId="31F8708A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30231E8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Learning should feel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active and participatory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encouraging pupils to think, discuss, and make connections, rather than passively recording information.</w:t>
      </w:r>
    </w:p>
    <w:p w14:paraId="2641479B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Resources and tasks should enable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application and exploration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ensuring that understanding is developed through doing, not just observing.</w:t>
      </w:r>
    </w:p>
    <w:p w14:paraId="05BCE12B" w14:textId="77777777" w:rsidR="00A02557" w:rsidRPr="00BC506C" w:rsidRDefault="00A02557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9741BB3" w14:textId="5210F388" w:rsidR="00A02557" w:rsidRPr="00BC506C" w:rsidRDefault="00A02557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hAnsi="Century Gothic" w:cs="Arial"/>
          <w:sz w:val="20"/>
          <w:szCs w:val="20"/>
        </w:rPr>
        <w:t>Active, applied learning should be accessible to all pupils, with adaptations ensuring that every learner can participate, explore, and demonstrate understanding through doing.</w:t>
      </w:r>
    </w:p>
    <w:p w14:paraId="4AD702CF" w14:textId="77777777" w:rsidR="00A02557" w:rsidRPr="00BC506C" w:rsidRDefault="00A02557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E5E8236" w14:textId="77777777" w:rsidR="00A02557" w:rsidRPr="00BC506C" w:rsidRDefault="00A02557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Review and Reflection</w:t>
      </w:r>
    </w:p>
    <w:p w14:paraId="31316BA8" w14:textId="77777777" w:rsidR="00E4038F" w:rsidRPr="00BC506C" w:rsidRDefault="00A02557" w:rsidP="00A02557">
      <w:p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Each lesson concludes with structured reflection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individual or collaborative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, 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where pupils consolidate what they’ve learned and connect it to the curriculum sequence.</w:t>
      </w:r>
      <w:r w:rsidR="00E4038F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</w:t>
      </w:r>
    </w:p>
    <w:p w14:paraId="7AB61B1E" w14:textId="018D9FA0" w:rsidR="00A02557" w:rsidRPr="00BC506C" w:rsidRDefault="00A02557" w:rsidP="00A02557">
      <w:p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Quick retrieval, discussion, or exit tasks help pupils articulate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how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they have learned and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why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it matters.</w:t>
      </w:r>
    </w:p>
    <w:p w14:paraId="373B555F" w14:textId="77777777" w:rsidR="00A02557" w:rsidRPr="00BC506C" w:rsidRDefault="00A02557" w:rsidP="00E4038F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This metacognitive focus ensures pupils:</w:t>
      </w:r>
    </w:p>
    <w:p w14:paraId="7A46E092" w14:textId="77777777" w:rsidR="00A02557" w:rsidRPr="00BC506C" w:rsidRDefault="00A02557" w:rsidP="00A02557">
      <w:pPr>
        <w:numPr>
          <w:ilvl w:val="0"/>
          <w:numId w:val="35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Understand their progress and next steps</w:t>
      </w:r>
    </w:p>
    <w:p w14:paraId="0C2230B0" w14:textId="77777777" w:rsidR="00A02557" w:rsidRPr="00BC506C" w:rsidRDefault="00A02557" w:rsidP="00A02557">
      <w:pPr>
        <w:numPr>
          <w:ilvl w:val="0"/>
          <w:numId w:val="35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Recognise strategies that help them succeed</w:t>
      </w:r>
    </w:p>
    <w:p w14:paraId="16B275C7" w14:textId="77777777" w:rsidR="00A02557" w:rsidRPr="00BC506C" w:rsidRDefault="00A02557" w:rsidP="00A02557">
      <w:pPr>
        <w:numPr>
          <w:ilvl w:val="0"/>
          <w:numId w:val="35"/>
        </w:numPr>
        <w:spacing w:before="100" w:beforeAutospacing="1" w:after="100" w:afterAutospacing="1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Regulate emotions and reflect on how they felt during learning</w:t>
      </w:r>
    </w:p>
    <w:p w14:paraId="575D22B7" w14:textId="77777777" w:rsidR="00A02557" w:rsidRPr="00BC506C" w:rsidRDefault="00A02557" w:rsidP="00E4038F">
      <w:pPr>
        <w:numPr>
          <w:ilvl w:val="0"/>
          <w:numId w:val="35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See the relevance of their learning in future contexts</w:t>
      </w:r>
    </w:p>
    <w:p w14:paraId="5BC2EFD2" w14:textId="77777777" w:rsidR="00E4038F" w:rsidRPr="00BC506C" w:rsidRDefault="00E4038F" w:rsidP="00E4038F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B09B500" w14:textId="05A310AA" w:rsidR="00A02557" w:rsidRPr="00BC506C" w:rsidRDefault="00A02557" w:rsidP="00E4038F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Reflection should be purposeful, inclusive, and adapted to pupil needs, using discussion, visuals, or sensory cues to support all learners.</w:t>
      </w:r>
    </w:p>
    <w:p w14:paraId="31E078C5" w14:textId="77777777" w:rsidR="00834EA0" w:rsidRPr="00BC506C" w:rsidRDefault="00834EA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D743D50" w14:textId="77777777" w:rsidR="000A5EF0" w:rsidRPr="00BC506C" w:rsidRDefault="000A5EF0" w:rsidP="000A5EF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Curriculum Sequencing and Continuity</w:t>
      </w:r>
    </w:p>
    <w:p w14:paraId="6E34DD6A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B5C0AA6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Learning Sequence underpins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continuity and progression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of the curriculum.</w:t>
      </w:r>
    </w:p>
    <w:p w14:paraId="0F60EF32" w14:textId="7D1F0DA9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Each lesson begins with an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phase to connect new learning to what pupils already know and to prepare them emotionally and cognitively to learn.</w:t>
      </w:r>
    </w:p>
    <w:p w14:paraId="066A84B8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4C50F6F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Progress through the sequence ensures:</w:t>
      </w:r>
    </w:p>
    <w:p w14:paraId="66EDC6A0" w14:textId="77777777" w:rsidR="000A5EF0" w:rsidRPr="00BC506C" w:rsidRDefault="000A5EF0" w:rsidP="000A5EF0">
      <w:pPr>
        <w:numPr>
          <w:ilvl w:val="0"/>
          <w:numId w:val="2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 consistent approach to teaching and learning across subjects and pathways.</w:t>
      </w:r>
    </w:p>
    <w:p w14:paraId="4AE9D5E5" w14:textId="77777777" w:rsidR="000A5EF0" w:rsidRPr="00BC506C" w:rsidRDefault="000A5EF0" w:rsidP="000A5EF0">
      <w:pPr>
        <w:numPr>
          <w:ilvl w:val="0"/>
          <w:numId w:val="2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Planned and applied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adaptations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that support access and progress.</w:t>
      </w:r>
    </w:p>
    <w:p w14:paraId="07BF9001" w14:textId="77777777" w:rsidR="000A5EF0" w:rsidRPr="00BC506C" w:rsidRDefault="000A5EF0" w:rsidP="000A5EF0">
      <w:pPr>
        <w:numPr>
          <w:ilvl w:val="0"/>
          <w:numId w:val="2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Increasing independence and application of skills over time.</w:t>
      </w:r>
    </w:p>
    <w:p w14:paraId="5B0439B9" w14:textId="77777777" w:rsidR="000A5EF0" w:rsidRPr="00BC506C" w:rsidRDefault="000A5EF0" w:rsidP="000A5EF0">
      <w:pPr>
        <w:numPr>
          <w:ilvl w:val="0"/>
          <w:numId w:val="2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Continuous reflection and review embedded in learning.</w:t>
      </w:r>
    </w:p>
    <w:p w14:paraId="31BD4FF0" w14:textId="7BD78A59" w:rsidR="0019700A" w:rsidRPr="00BC506C" w:rsidRDefault="0019700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25B4333" w14:textId="77777777" w:rsidR="00DE5BD5" w:rsidRPr="00BC506C" w:rsidRDefault="00DE5BD5" w:rsidP="000A5EF0">
      <w:pPr>
        <w:outlineLvl w:val="1"/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lastRenderedPageBreak/>
        <w:t xml:space="preserve">Each sequence of learning contributes not only to curriculum progression but also to the achievement of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EHCP outcomes and personalised targets</w:t>
      </w:r>
      <w:r w:rsidRPr="00BC506C">
        <w:rPr>
          <w:rFonts w:ascii="Century Gothic" w:hAnsi="Century Gothic" w:cs="Arial"/>
          <w:sz w:val="20"/>
          <w:szCs w:val="20"/>
        </w:rPr>
        <w:t>.</w:t>
      </w:r>
    </w:p>
    <w:p w14:paraId="553AD25A" w14:textId="4658A914" w:rsidR="00834EA0" w:rsidRPr="00BC506C" w:rsidRDefault="00DE5BD5" w:rsidP="000A5EF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hAnsi="Century Gothic" w:cs="Arial"/>
          <w:sz w:val="20"/>
          <w:szCs w:val="20"/>
        </w:rPr>
        <w:br/>
        <w:t>This alignment ensures that academic, social, and communication progress are developed together, forming a holistic approach to learning and independence.</w:t>
      </w:r>
    </w:p>
    <w:p w14:paraId="4DB830F6" w14:textId="77777777" w:rsidR="00A02557" w:rsidRPr="00BC506C" w:rsidRDefault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C19FBD0" w14:textId="0CD3DE57" w:rsidR="00A02557" w:rsidRPr="00BC506C" w:rsidRDefault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Summary</w:t>
      </w:r>
    </w:p>
    <w:p w14:paraId="6A2260B0" w14:textId="77777777" w:rsidR="00A02557" w:rsidRPr="00BC506C" w:rsidRDefault="00A02557">
      <w:pPr>
        <w:rPr>
          <w:rFonts w:ascii="Century Gothic" w:hAnsi="Century Gothic" w:cs="Arial"/>
          <w:sz w:val="20"/>
          <w:szCs w:val="20"/>
        </w:rPr>
      </w:pPr>
    </w:p>
    <w:p w14:paraId="26B3C0D4" w14:textId="77777777" w:rsidR="00A02557" w:rsidRPr="00BC506C" w:rsidRDefault="00A02557">
      <w:pPr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 xml:space="preserve">Together, the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Planning for Learning Framework</w:t>
      </w:r>
      <w:r w:rsidRPr="00BC506C">
        <w:rPr>
          <w:rFonts w:ascii="Century Gothic" w:hAnsi="Century Gothic" w:cs="Arial"/>
          <w:sz w:val="20"/>
          <w:szCs w:val="20"/>
        </w:rPr>
        <w:t xml:space="preserve"> and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Portland Sequenced Learning Framework</w:t>
      </w:r>
      <w:r w:rsidRPr="00BC506C">
        <w:rPr>
          <w:rFonts w:ascii="Century Gothic" w:hAnsi="Century Gothic" w:cs="Arial"/>
          <w:sz w:val="20"/>
          <w:szCs w:val="20"/>
        </w:rPr>
        <w:t xml:space="preserve"> provide a clear, unified approach to teaching and learning.</w:t>
      </w:r>
      <w:r w:rsidRPr="00BC506C">
        <w:rPr>
          <w:rFonts w:ascii="Century Gothic" w:hAnsi="Century Gothic" w:cs="Arial"/>
          <w:sz w:val="20"/>
          <w:szCs w:val="20"/>
        </w:rPr>
        <w:br/>
      </w:r>
    </w:p>
    <w:p w14:paraId="64AE4EB0" w14:textId="5F7500FD" w:rsidR="00A02557" w:rsidRPr="00BC506C" w:rsidRDefault="00A02557">
      <w:pPr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 xml:space="preserve">They ensure that curriculum intent, classroom practice, and pupil progress are fully aligned, creating a consistent experience that enables every learner to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learn, communicate, regulate, and thrive.</w:t>
      </w:r>
    </w:p>
    <w:p w14:paraId="2FD37C51" w14:textId="77777777" w:rsidR="00A02557" w:rsidRPr="00BC506C" w:rsidRDefault="00A02557">
      <w:pPr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5AEFB748" w14:textId="6B75E7EE" w:rsidR="00A02557" w:rsidRPr="00BC506C" w:rsidRDefault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 xml:space="preserve">Appendices </w:t>
      </w:r>
    </w:p>
    <w:p w14:paraId="75E33252" w14:textId="77777777" w:rsidR="00A02557" w:rsidRPr="00BC506C" w:rsidRDefault="00A02557">
      <w:pPr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05F6120C" w14:textId="77777777" w:rsidR="00A02557" w:rsidRPr="00BC506C" w:rsidRDefault="00A02557">
      <w:pPr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t>The following appendices provide examples of how the Portland Sequenced Learning Framework can be delivered in practice.</w:t>
      </w:r>
    </w:p>
    <w:p w14:paraId="7003DCE3" w14:textId="30EAF97A" w:rsidR="00A02557" w:rsidRPr="00BC506C" w:rsidRDefault="00A02557">
      <w:pPr>
        <w:rPr>
          <w:rFonts w:ascii="Century Gothic" w:hAnsi="Century Gothic" w:cs="Arial"/>
          <w:sz w:val="20"/>
          <w:szCs w:val="20"/>
        </w:rPr>
      </w:pPr>
      <w:r w:rsidRPr="00BC506C">
        <w:rPr>
          <w:rFonts w:ascii="Century Gothic" w:hAnsi="Century Gothic" w:cs="Arial"/>
          <w:sz w:val="20"/>
          <w:szCs w:val="20"/>
        </w:rPr>
        <w:br/>
        <w:t xml:space="preserve">They are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 xml:space="preserve">not </w:t>
      </w:r>
      <w:r w:rsidR="00E4038F" w:rsidRPr="00BC506C">
        <w:rPr>
          <w:rStyle w:val="Strong"/>
          <w:rFonts w:ascii="Century Gothic" w:hAnsi="Century Gothic" w:cs="Arial"/>
          <w:sz w:val="20"/>
          <w:szCs w:val="20"/>
        </w:rPr>
        <w:t>prescriptive</w:t>
      </w:r>
      <w:r w:rsidR="00E4038F" w:rsidRPr="00BC506C">
        <w:rPr>
          <w:rFonts w:ascii="Century Gothic" w:hAnsi="Century Gothic" w:cs="Arial"/>
          <w:sz w:val="20"/>
          <w:szCs w:val="20"/>
        </w:rPr>
        <w:t xml:space="preserve"> but</w:t>
      </w:r>
      <w:r w:rsidRPr="00BC506C">
        <w:rPr>
          <w:rFonts w:ascii="Century Gothic" w:hAnsi="Century Gothic" w:cs="Arial"/>
          <w:sz w:val="20"/>
          <w:szCs w:val="20"/>
        </w:rPr>
        <w:t xml:space="preserve"> show flexible ways to implement the </w:t>
      </w:r>
      <w:r w:rsidRPr="00BC506C">
        <w:rPr>
          <w:rStyle w:val="Strong"/>
          <w:rFonts w:ascii="Century Gothic" w:hAnsi="Century Gothic" w:cs="Arial"/>
          <w:sz w:val="20"/>
          <w:szCs w:val="20"/>
        </w:rPr>
        <w:t>Engage – I Do – We Do – You Do – Reflect</w:t>
      </w:r>
      <w:r w:rsidRPr="00BC506C">
        <w:rPr>
          <w:rFonts w:ascii="Century Gothic" w:hAnsi="Century Gothic" w:cs="Arial"/>
          <w:sz w:val="20"/>
          <w:szCs w:val="20"/>
        </w:rPr>
        <w:t xml:space="preserve"> model across different subjects and contexts.</w:t>
      </w:r>
      <w:r w:rsidRPr="00BC506C">
        <w:rPr>
          <w:rFonts w:ascii="Century Gothic" w:hAnsi="Century Gothic" w:cs="Arial"/>
          <w:sz w:val="20"/>
          <w:szCs w:val="20"/>
        </w:rPr>
        <w:br/>
      </w:r>
    </w:p>
    <w:p w14:paraId="0CD3209C" w14:textId="5CE3E855" w:rsidR="00DE5BD5" w:rsidRPr="00BC506C" w:rsidRDefault="00A02557" w:rsidP="00A02557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hAnsi="Century Gothic" w:cs="Arial"/>
          <w:sz w:val="20"/>
          <w:szCs w:val="20"/>
        </w:rPr>
        <w:t>These examples — Carousel</w:t>
      </w:r>
      <w:r w:rsidR="00E4038F" w:rsidRPr="00BC506C">
        <w:rPr>
          <w:rFonts w:ascii="Century Gothic" w:hAnsi="Century Gothic" w:cs="Arial"/>
          <w:sz w:val="20"/>
          <w:szCs w:val="20"/>
        </w:rPr>
        <w:t xml:space="preserve"> and</w:t>
      </w:r>
      <w:r w:rsidRPr="00BC506C">
        <w:rPr>
          <w:rFonts w:ascii="Century Gothic" w:hAnsi="Century Gothic" w:cs="Arial"/>
          <w:sz w:val="20"/>
          <w:szCs w:val="20"/>
        </w:rPr>
        <w:t xml:space="preserve"> Three-Part Lesson, illustrate how pupils progress through modelling, guided practice, and independent application.</w:t>
      </w:r>
      <w:r w:rsidR="00983B1A"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5E23D415" w14:textId="122DDAB0" w:rsidR="000A5EF0" w:rsidRPr="00BC506C" w:rsidRDefault="000A5EF0" w:rsidP="000A5EF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>Appendix A: Sequential Practice - The Carousel Approach</w:t>
      </w:r>
    </w:p>
    <w:p w14:paraId="1E229738" w14:textId="77777777" w:rsidR="000A5EF0" w:rsidRPr="00BC506C" w:rsidRDefault="000A5EF0" w:rsidP="000A5EF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1F8C256A" w14:textId="77777777" w:rsidR="000A5EF0" w:rsidRPr="00BC506C" w:rsidRDefault="000A5EF0" w:rsidP="000A5EF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Overview</w:t>
      </w:r>
    </w:p>
    <w:p w14:paraId="3DE992F9" w14:textId="77777777" w:rsidR="00983B1A" w:rsidRPr="00BC506C" w:rsidRDefault="00983B1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7611EE7" w14:textId="1D721DAF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Carousel Approach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provides a structured way for pupils to experience sequenced, hands-on learning through guided stages of practical activity.</w:t>
      </w:r>
    </w:p>
    <w:p w14:paraId="761FBCAA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Rather than rotating by timer, pupils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move through stages when secure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allowing teaching and support staff to adapt challenge and guidance dynamically.</w:t>
      </w:r>
    </w:p>
    <w:p w14:paraId="5E8409AE" w14:textId="03EB54C5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This responsive structure supports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– I Do – We Do – You Do – Reflect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model and ensures progression from high support to independence within a shared learning focus.</w:t>
      </w:r>
    </w:p>
    <w:p w14:paraId="1E260822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890F8CD" w14:textId="4932186C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Key principle: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learning journey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not the number of activities, drives progress.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All pupils experience guided practice before working independently.</w:t>
      </w:r>
    </w:p>
    <w:p w14:paraId="514F46B9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098A65DA" w14:textId="77777777" w:rsidR="00983B1A" w:rsidRPr="00BC506C" w:rsidRDefault="00983B1A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CA585D2" w14:textId="77777777" w:rsidR="000A5EF0" w:rsidRPr="00BC506C" w:rsidRDefault="000A5EF0" w:rsidP="000A5EF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Structure Example – Carousel-Style Practical Lesson (e.g. Science)</w:t>
      </w:r>
    </w:p>
    <w:p w14:paraId="2659D9AB" w14:textId="77777777" w:rsidR="000A5EF0" w:rsidRPr="00BC506C" w:rsidRDefault="000A5EF0" w:rsidP="000A5EF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187584EB" w14:textId="0E993383" w:rsidR="000A5EF0" w:rsidRPr="00BC506C" w:rsidRDefault="000A5EF0" w:rsidP="000A5EF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/ I Do</w:t>
      </w:r>
    </w:p>
    <w:p w14:paraId="19C2DC44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lesson begins with a short, practical hook that captures curiosity and connects learning to a real-world context, for example, a faulty circuit, unstable structure, or failed design.</w:t>
      </w:r>
    </w:p>
    <w:p w14:paraId="3C60E4EF" w14:textId="6BA450F6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The teacher uses this to introduce the learning focus, explain its relevance within the wider curriculum sequence, and connect to prior knowledge.</w:t>
      </w:r>
    </w:p>
    <w:p w14:paraId="11AA51C4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62BAAA8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teacher then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models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 new technique or concept (e.g. measuring voltage, analysing a design failure), narrating thought processes and demonstrating best practice.</w:t>
      </w:r>
    </w:p>
    <w:p w14:paraId="6C3B7C6A" w14:textId="4E0F909D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Pupils observe closely, ask questions, and link the modelled example to their existing understanding, clarifying both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how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and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why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 concept matters.</w:t>
      </w:r>
    </w:p>
    <w:p w14:paraId="4120D54F" w14:textId="21DFB33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3A419A2" w14:textId="77777777" w:rsidR="000A5EF0" w:rsidRPr="00BC506C" w:rsidRDefault="000A5EF0" w:rsidP="000A5EF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We Do</w:t>
      </w:r>
    </w:p>
    <w:p w14:paraId="69781ED6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All pupils begin with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guided practice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.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Teachers and support staff:</w:t>
      </w:r>
    </w:p>
    <w:p w14:paraId="4043E06B" w14:textId="77777777" w:rsidR="000A5EF0" w:rsidRPr="00BC506C" w:rsidRDefault="000A5EF0" w:rsidP="000A5EF0">
      <w:pPr>
        <w:numPr>
          <w:ilvl w:val="0"/>
          <w:numId w:val="24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Check understanding and re-teach where necessary.</w:t>
      </w:r>
    </w:p>
    <w:p w14:paraId="07053933" w14:textId="77777777" w:rsidR="000A5EF0" w:rsidRPr="00BC506C" w:rsidRDefault="000A5EF0" w:rsidP="000A5EF0">
      <w:pPr>
        <w:numPr>
          <w:ilvl w:val="0"/>
          <w:numId w:val="24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Scaffold tasks to build accuracy and confidence.</w:t>
      </w:r>
    </w:p>
    <w:p w14:paraId="6E700236" w14:textId="77777777" w:rsidR="000A5EF0" w:rsidRPr="00BC506C" w:rsidRDefault="000A5EF0" w:rsidP="000A5EF0">
      <w:pPr>
        <w:numPr>
          <w:ilvl w:val="0"/>
          <w:numId w:val="24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Adjust challenge according to readiness.</w:t>
      </w:r>
    </w:p>
    <w:p w14:paraId="62537D94" w14:textId="77777777" w:rsidR="00834EA0" w:rsidRPr="00BC506C" w:rsidRDefault="00834EA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6305FCA" w14:textId="77777777" w:rsidR="00834EA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As competence grows, pupils move on to more independent or extended applications, while others continue with guided input until secure.</w:t>
      </w:r>
    </w:p>
    <w:p w14:paraId="5A11C3A8" w14:textId="380580F1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Progression is based on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learning, not timing or rotation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.</w:t>
      </w:r>
    </w:p>
    <w:p w14:paraId="768BEF67" w14:textId="1DEAFF80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16C276B" w14:textId="77777777" w:rsidR="000A5EF0" w:rsidRPr="00BC506C" w:rsidRDefault="000A5EF0" w:rsidP="000A5EF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You Do</w:t>
      </w:r>
    </w:p>
    <w:p w14:paraId="10FED2D5" w14:textId="77777777" w:rsidR="00834EA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Pupils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apply learning independently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completing a full practical task such as constructing a tested circuit or producing a precise component.</w:t>
      </w:r>
    </w:p>
    <w:p w14:paraId="5D312E61" w14:textId="48D791BD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Understanding is shown through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quality, accuracy, and reasoning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evident in their outcomes.</w:t>
      </w:r>
    </w:p>
    <w:p w14:paraId="4486021B" w14:textId="77777777" w:rsidR="00834EA0" w:rsidRPr="00BC506C" w:rsidRDefault="00834EA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68DBBF61" w14:textId="77777777" w:rsidR="00834EA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When secure, pupils move seamlessly into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extension and refinement tasks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</w:t>
      </w:r>
      <w:r w:rsidR="00834EA0"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-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testing variations, evaluating efficiency, or redesigning for new criteria.</w:t>
      </w:r>
    </w:p>
    <w:p w14:paraId="4CC871DD" w14:textId="29A98EE5" w:rsidR="00834EA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lastRenderedPageBreak/>
        <w:br/>
        <w:t xml:space="preserve">These are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integral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not optional, ensuring that every pupil remains engaged in purposeful learning throughout the lesson.</w:t>
      </w:r>
    </w:p>
    <w:p w14:paraId="42CD187A" w14:textId="4B09A9EB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The focus moves from completion to continual improvement and deeper application.</w:t>
      </w:r>
    </w:p>
    <w:p w14:paraId="5130E6F9" w14:textId="5B58A605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C19B273" w14:textId="77777777" w:rsidR="000A5EF0" w:rsidRPr="00BC506C" w:rsidRDefault="000A5EF0" w:rsidP="000A5EF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Reflect</w:t>
      </w:r>
    </w:p>
    <w:p w14:paraId="60DFD75E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lesson concludes with brief, structured reflection:</w:t>
      </w:r>
    </w:p>
    <w:p w14:paraId="06561914" w14:textId="77777777" w:rsidR="000A5EF0" w:rsidRPr="00BC506C" w:rsidRDefault="000A5EF0" w:rsidP="000A5EF0">
      <w:pPr>
        <w:numPr>
          <w:ilvl w:val="0"/>
          <w:numId w:val="25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What was learned and why it mattered.</w:t>
      </w:r>
    </w:p>
    <w:p w14:paraId="300CC545" w14:textId="77777777" w:rsidR="000A5EF0" w:rsidRPr="00BC506C" w:rsidRDefault="000A5EF0" w:rsidP="000A5EF0">
      <w:pPr>
        <w:numPr>
          <w:ilvl w:val="0"/>
          <w:numId w:val="25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How challenges were overcome.</w:t>
      </w:r>
    </w:p>
    <w:p w14:paraId="74F8B9F6" w14:textId="1ACCEA90" w:rsidR="000A5EF0" w:rsidRPr="00BC506C" w:rsidRDefault="000A5EF0" w:rsidP="000A5EF0">
      <w:pPr>
        <w:numPr>
          <w:ilvl w:val="0"/>
          <w:numId w:val="25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How regulation and teamwork supported success.</w:t>
      </w:r>
    </w:p>
    <w:p w14:paraId="79949C1C" w14:textId="77777777" w:rsidR="00834EA0" w:rsidRPr="00BC506C" w:rsidRDefault="00834EA0" w:rsidP="000A5EF0">
      <w:pPr>
        <w:numPr>
          <w:ilvl w:val="0"/>
          <w:numId w:val="25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050300AA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Pupils review progress and identify next steps, linking today’s learning to future contexts or curriculum content.</w:t>
      </w:r>
    </w:p>
    <w:p w14:paraId="5F3D3B9E" w14:textId="72E5E375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B250FA3" w14:textId="77777777" w:rsidR="000A5EF0" w:rsidRPr="00BC506C" w:rsidRDefault="000A5EF0" w:rsidP="000A5EF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Summary</w:t>
      </w:r>
    </w:p>
    <w:p w14:paraId="67D5C7FD" w14:textId="77777777" w:rsidR="000A5EF0" w:rsidRPr="00BC506C" w:rsidRDefault="000A5EF0" w:rsidP="000A5EF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Sequential Carousel Approach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turns carousel lessons into a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developmental learning journey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:</w:t>
      </w:r>
    </w:p>
    <w:p w14:paraId="0F6624B5" w14:textId="77777777" w:rsidR="000A5EF0" w:rsidRPr="00BC506C" w:rsidRDefault="000A5EF0" w:rsidP="000A5EF0">
      <w:pPr>
        <w:numPr>
          <w:ilvl w:val="0"/>
          <w:numId w:val="26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Adaptive: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Pupils progress when secure, not by rotation.</w:t>
      </w:r>
    </w:p>
    <w:p w14:paraId="5C9AE787" w14:textId="77777777" w:rsidR="000A5EF0" w:rsidRPr="00BC506C" w:rsidRDefault="000A5EF0" w:rsidP="000A5EF0">
      <w:pPr>
        <w:numPr>
          <w:ilvl w:val="0"/>
          <w:numId w:val="26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Inclusive: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Every pupil receives guided support before independence.</w:t>
      </w:r>
    </w:p>
    <w:p w14:paraId="3DB11397" w14:textId="77777777" w:rsidR="000A5EF0" w:rsidRPr="00BC506C" w:rsidRDefault="000A5EF0" w:rsidP="000A5EF0">
      <w:pPr>
        <w:numPr>
          <w:ilvl w:val="0"/>
          <w:numId w:val="26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Progressive: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Builds reasoning, accuracy, and resilience.</w:t>
      </w:r>
    </w:p>
    <w:p w14:paraId="4D4950C3" w14:textId="77777777" w:rsidR="000A5EF0" w:rsidRPr="00BC506C" w:rsidRDefault="000A5EF0" w:rsidP="000A5EF0">
      <w:pPr>
        <w:numPr>
          <w:ilvl w:val="0"/>
          <w:numId w:val="26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Aligned: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Fully reflects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– I Do – We Do – You Do – Reflect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model.</w:t>
      </w:r>
    </w:p>
    <w:p w14:paraId="763F22A2" w14:textId="5535C978" w:rsidR="0019700A" w:rsidRPr="00BC506C" w:rsidRDefault="000A5EF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It transforms practical sessions into sequenced learning experiences where progress is continuous, visible, and responsive to every learner’s needs.</w:t>
      </w:r>
    </w:p>
    <w:p w14:paraId="1594D61C" w14:textId="77777777" w:rsidR="00983B1A" w:rsidRPr="00BC506C" w:rsidRDefault="00983B1A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21AD236" w14:textId="77777777" w:rsidR="00983B1A" w:rsidRPr="00BC506C" w:rsidRDefault="00983B1A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46FDAEE3" w14:textId="77777777" w:rsidR="00983B1A" w:rsidRPr="00BC506C" w:rsidRDefault="00983B1A">
      <w:pPr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7778884C" w14:textId="77777777" w:rsidR="00DE5BD5" w:rsidRPr="00BC506C" w:rsidRDefault="00DE5BD5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913C66F" w14:textId="2C208AC6" w:rsidR="00834EA0" w:rsidRPr="00BC506C" w:rsidRDefault="00834EA0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  <w:t>Appendix B: Structured Sequence - The Three-Part Lesson</w:t>
      </w:r>
    </w:p>
    <w:p w14:paraId="34312E58" w14:textId="77777777" w:rsidR="00834EA0" w:rsidRPr="00BC506C" w:rsidRDefault="00834EA0" w:rsidP="00834EA0">
      <w:pPr>
        <w:outlineLvl w:val="1"/>
        <w:rPr>
          <w:rFonts w:ascii="Century Gothic" w:eastAsia="Times New Roman" w:hAnsi="Century Gothic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6B07A0C" w14:textId="77777777" w:rsidR="00834EA0" w:rsidRPr="00BC506C" w:rsidRDefault="00834EA0" w:rsidP="00834EA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Overview</w:t>
      </w:r>
    </w:p>
    <w:p w14:paraId="69287FE0" w14:textId="77777777" w:rsidR="00983B1A" w:rsidRPr="00BC506C" w:rsidRDefault="00983B1A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7057D3A" w14:textId="44B8307A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Three-Part Lesson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provides a clear and flexible structure that aligns seamlessly with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– I Do – We Do – You Do – Reflect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model.</w:t>
      </w:r>
    </w:p>
    <w:p w14:paraId="1B470384" w14:textId="27FB4603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It ensures every pupil is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actively involved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in learning, exploring, creating, and applying knowledge through a purposeful, sequenced flow from modelling to independence.</w:t>
      </w:r>
    </w:p>
    <w:p w14:paraId="35794173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E608968" w14:textId="25BAAAAD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Key principle: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Every stage includes practical and applied learning.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Pupils are never passive observers, they learn through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doing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,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thinking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, and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creating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from start to finish.</w:t>
      </w:r>
    </w:p>
    <w:p w14:paraId="38843B37" w14:textId="05327DFA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1911A6BF" w14:textId="77777777" w:rsidR="00983B1A" w:rsidRPr="00BC506C" w:rsidRDefault="00983B1A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3E07E0E" w14:textId="77777777" w:rsidR="00834EA0" w:rsidRPr="00BC506C" w:rsidRDefault="00834EA0" w:rsidP="00834EA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Structure Example – Three-Part Lesson (e.g. English, Humanities, or Creative Subjects)</w:t>
      </w:r>
    </w:p>
    <w:p w14:paraId="0B66A8B3" w14:textId="77777777" w:rsidR="00834EA0" w:rsidRPr="00BC506C" w:rsidRDefault="00834EA0" w:rsidP="00834EA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</w:p>
    <w:p w14:paraId="1650A718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/ I Do – Starter: Hook and Modelling</w:t>
      </w:r>
    </w:p>
    <w:p w14:paraId="16C80A3D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37761F24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lesson begins with an engaging hook designed to spark curiosity and readiness to learn.</w:t>
      </w:r>
    </w:p>
    <w:p w14:paraId="2F270C8D" w14:textId="133D731F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For example, pupils might:</w:t>
      </w:r>
    </w:p>
    <w:p w14:paraId="081945FB" w14:textId="77777777" w:rsidR="00834EA0" w:rsidRPr="00BC506C" w:rsidRDefault="00834EA0" w:rsidP="00834EA0">
      <w:pPr>
        <w:numPr>
          <w:ilvl w:val="0"/>
          <w:numId w:val="27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explore a striking image, short performance, or artefact,</w:t>
      </w:r>
    </w:p>
    <w:p w14:paraId="4C9E6FF8" w14:textId="77777777" w:rsidR="00834EA0" w:rsidRPr="00BC506C" w:rsidRDefault="00834EA0" w:rsidP="00834EA0">
      <w:pPr>
        <w:numPr>
          <w:ilvl w:val="0"/>
          <w:numId w:val="27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discuss an intriguing question or piece of text, or</w:t>
      </w:r>
    </w:p>
    <w:p w14:paraId="753A695D" w14:textId="77777777" w:rsidR="00834EA0" w:rsidRPr="00BC506C" w:rsidRDefault="00834EA0" w:rsidP="00834EA0">
      <w:pPr>
        <w:numPr>
          <w:ilvl w:val="0"/>
          <w:numId w:val="27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analyse a real-world scenario that provokes curiosity.</w:t>
      </w:r>
    </w:p>
    <w:p w14:paraId="03D1B226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7A2880C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teacher connects this hook to prior learning, explaining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why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 new concept matters and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how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it links to the wider curriculum sequence.</w:t>
      </w:r>
    </w:p>
    <w:p w14:paraId="50B0B077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Through clear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modelling and explanation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the teacher demonstrates key processes such as analysing how language creates mood or how structure shapes meaning.</w:t>
      </w:r>
    </w:p>
    <w:p w14:paraId="5CE900AE" w14:textId="414A0BBA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This explicit modelling makes thinking visible, purposeful, and transferable, setting a strong foundation for guided practice.</w:t>
      </w:r>
    </w:p>
    <w:p w14:paraId="71CC02A0" w14:textId="256EB38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3A8DB826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We Do → You Do – Main: Guided and Independent Application</w:t>
      </w:r>
    </w:p>
    <w:p w14:paraId="06A4A829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166BA610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main phase is where pupils actively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apply and develop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learning through a blend of guided and independent practical work.</w:t>
      </w:r>
    </w:p>
    <w:p w14:paraId="69DE6597" w14:textId="04BE5FBE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It is deliberately sequenced to ensure every pupil experiences scaffolded support before moving towards independence and challenge.</w:t>
      </w:r>
    </w:p>
    <w:p w14:paraId="6B7FDFA8" w14:textId="77777777" w:rsidR="00834EA0" w:rsidRPr="00BC506C" w:rsidRDefault="00834EA0" w:rsidP="00834EA0">
      <w:pPr>
        <w:outlineLvl w:val="4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13EC3F41" w14:textId="07874572" w:rsidR="00834EA0" w:rsidRPr="00BC506C" w:rsidRDefault="00834EA0" w:rsidP="00834EA0">
      <w:pPr>
        <w:outlineLvl w:val="4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Guided Application (We Do)</w:t>
      </w:r>
    </w:p>
    <w:p w14:paraId="515DCE8B" w14:textId="77777777" w:rsidR="00834EA0" w:rsidRPr="00BC506C" w:rsidRDefault="00834EA0" w:rsidP="00834EA0">
      <w:pPr>
        <w:outlineLvl w:val="4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4F871F24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Pupils begin with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supported practice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exploring and applying new learning collaboratively.</w:t>
      </w:r>
    </w:p>
    <w:p w14:paraId="69435B94" w14:textId="16C99C8A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The teacher and support staff:</w:t>
      </w:r>
    </w:p>
    <w:p w14:paraId="581D3B18" w14:textId="77777777" w:rsidR="00834EA0" w:rsidRPr="00BC506C" w:rsidRDefault="00834EA0" w:rsidP="00834EA0">
      <w:pPr>
        <w:numPr>
          <w:ilvl w:val="0"/>
          <w:numId w:val="28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Model and prompt discussion</w:t>
      </w:r>
    </w:p>
    <w:p w14:paraId="7470EAFF" w14:textId="77777777" w:rsidR="00834EA0" w:rsidRPr="00BC506C" w:rsidRDefault="00834EA0" w:rsidP="00834EA0">
      <w:pPr>
        <w:numPr>
          <w:ilvl w:val="0"/>
          <w:numId w:val="28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Scaffold thinking and processes</w:t>
      </w:r>
    </w:p>
    <w:p w14:paraId="2AF42C54" w14:textId="77777777" w:rsidR="00834EA0" w:rsidRPr="00BC506C" w:rsidRDefault="00834EA0" w:rsidP="00834EA0">
      <w:pPr>
        <w:numPr>
          <w:ilvl w:val="0"/>
          <w:numId w:val="28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Provide feedback and reinforcement in real time</w:t>
      </w:r>
    </w:p>
    <w:p w14:paraId="7BAB32C5" w14:textId="77777777" w:rsidR="00834EA0" w:rsidRPr="00BC506C" w:rsidRDefault="00834EA0" w:rsidP="00834EA0">
      <w:pPr>
        <w:ind w:left="720"/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455575F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Examples include:</w:t>
      </w:r>
    </w:p>
    <w:p w14:paraId="0905D4F2" w14:textId="77777777" w:rsidR="00834EA0" w:rsidRPr="00BC506C" w:rsidRDefault="00834EA0" w:rsidP="00834EA0">
      <w:pPr>
        <w:numPr>
          <w:ilvl w:val="0"/>
          <w:numId w:val="29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Analysing a shared text or visual image</w:t>
      </w:r>
    </w:p>
    <w:p w14:paraId="3FC6FDF0" w14:textId="77777777" w:rsidR="00834EA0" w:rsidRPr="00BC506C" w:rsidRDefault="00834EA0" w:rsidP="00834EA0">
      <w:pPr>
        <w:numPr>
          <w:ilvl w:val="0"/>
          <w:numId w:val="29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lastRenderedPageBreak/>
        <w:t>Planning a short dramatic re-creation</w:t>
      </w:r>
    </w:p>
    <w:p w14:paraId="5008B89A" w14:textId="77777777" w:rsidR="00834EA0" w:rsidRPr="00BC506C" w:rsidRDefault="00834EA0" w:rsidP="00834EA0">
      <w:pPr>
        <w:numPr>
          <w:ilvl w:val="0"/>
          <w:numId w:val="29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Constructing a visual or written representation of a theme or idea</w:t>
      </w:r>
    </w:p>
    <w:p w14:paraId="7C5A73A1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99ED2AB" w14:textId="5FDEAB32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This phase ensures all pupils rehearse, refine, and deepen understanding before working independently.</w:t>
      </w:r>
    </w:p>
    <w:p w14:paraId="2F161CA8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D04EB72" w14:textId="77777777" w:rsidR="00834EA0" w:rsidRPr="00BC506C" w:rsidRDefault="00834EA0" w:rsidP="00834EA0">
      <w:pPr>
        <w:outlineLvl w:val="4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Independent Application and Challenge (You Do)</w:t>
      </w:r>
    </w:p>
    <w:p w14:paraId="7142033A" w14:textId="77777777" w:rsidR="00834EA0" w:rsidRPr="00BC506C" w:rsidRDefault="00834EA0" w:rsidP="00834EA0">
      <w:pPr>
        <w:outlineLvl w:val="4"/>
        <w:rPr>
          <w:rFonts w:ascii="Century Gothic" w:eastAsia="Times New Roman" w:hAnsi="Century Gothic" w:cs="Arial"/>
          <w:b/>
          <w:bCs/>
          <w:kern w:val="0"/>
          <w:sz w:val="16"/>
          <w:szCs w:val="16"/>
          <w:lang w:eastAsia="en-GB"/>
          <w14:ligatures w14:val="none"/>
        </w:rPr>
      </w:pPr>
    </w:p>
    <w:p w14:paraId="0DC82AE7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Once pupils demonstrate readiness, they move into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independent practice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, applying learning through creative or analytical tasks.</w:t>
      </w:r>
    </w:p>
    <w:p w14:paraId="20C961E3" w14:textId="2F81488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They might:</w:t>
      </w:r>
    </w:p>
    <w:p w14:paraId="68BD0366" w14:textId="77777777" w:rsidR="00834EA0" w:rsidRPr="00BC506C" w:rsidRDefault="00834EA0" w:rsidP="00834EA0">
      <w:pPr>
        <w:numPr>
          <w:ilvl w:val="0"/>
          <w:numId w:val="30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Write their own analytical paragraph</w:t>
      </w:r>
    </w:p>
    <w:p w14:paraId="36385A43" w14:textId="77777777" w:rsidR="00834EA0" w:rsidRPr="00BC506C" w:rsidRDefault="00834EA0" w:rsidP="00834EA0">
      <w:pPr>
        <w:numPr>
          <w:ilvl w:val="0"/>
          <w:numId w:val="30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Develop or perform a short scene</w:t>
      </w:r>
    </w:p>
    <w:p w14:paraId="2AEB9FFF" w14:textId="77777777" w:rsidR="00834EA0" w:rsidRPr="00BC506C" w:rsidRDefault="00834EA0" w:rsidP="00834EA0">
      <w:pPr>
        <w:numPr>
          <w:ilvl w:val="0"/>
          <w:numId w:val="30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Produce or refine a visual storyboard that communicates interpretation</w:t>
      </w:r>
    </w:p>
    <w:p w14:paraId="7199EE8F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C65C371" w14:textId="53229AD0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Pupils who are secure move into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extension and refinement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activities such as:</w:t>
      </w:r>
    </w:p>
    <w:p w14:paraId="57079CAB" w14:textId="77777777" w:rsidR="00834EA0" w:rsidRPr="00BC506C" w:rsidRDefault="00834EA0" w:rsidP="00834EA0">
      <w:pPr>
        <w:numPr>
          <w:ilvl w:val="0"/>
          <w:numId w:val="31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Improving sophistication and precision in their work</w:t>
      </w:r>
    </w:p>
    <w:p w14:paraId="5A12250F" w14:textId="77777777" w:rsidR="00834EA0" w:rsidRPr="00BC506C" w:rsidRDefault="00834EA0" w:rsidP="00834EA0">
      <w:pPr>
        <w:numPr>
          <w:ilvl w:val="0"/>
          <w:numId w:val="31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Comparing how different artists or authors convey similar ideas</w:t>
      </w:r>
    </w:p>
    <w:p w14:paraId="0524A198" w14:textId="77777777" w:rsidR="00834EA0" w:rsidRPr="00BC506C" w:rsidRDefault="00834EA0" w:rsidP="00834EA0">
      <w:pPr>
        <w:numPr>
          <w:ilvl w:val="0"/>
          <w:numId w:val="31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Performing or presenting work to peers for feedback</w:t>
      </w:r>
    </w:p>
    <w:p w14:paraId="77C308A5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78E09DF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These tasks ensure continuous engagement and purposeful challenge throughout the lesson.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</w:r>
    </w:p>
    <w:p w14:paraId="69580255" w14:textId="099B5810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No learner “finishes early”, every pupil is always moving forward in skill, depth, and independence.</w:t>
      </w:r>
    </w:p>
    <w:p w14:paraId="705E66F8" w14:textId="0F1D825C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70A12E1A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Reflect – Plenary: Review and Retrieval</w:t>
      </w:r>
    </w:p>
    <w:p w14:paraId="0AF05DFA" w14:textId="77777777" w:rsidR="00834EA0" w:rsidRPr="00BC506C" w:rsidRDefault="00834EA0" w:rsidP="00834EA0">
      <w:pPr>
        <w:outlineLvl w:val="3"/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</w:pPr>
    </w:p>
    <w:p w14:paraId="16AF8161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lesson concludes with active reflection and retrieval.</w:t>
      </w:r>
    </w:p>
    <w:p w14:paraId="2387CA6B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 xml:space="preserve">Pupils revisit the original hook or task, sharing outcomes and discussing </w:t>
      </w:r>
      <w:r w:rsidRPr="00BC506C">
        <w:rPr>
          <w:rFonts w:ascii="Century Gothic" w:eastAsia="Times New Roman" w:hAnsi="Century Gothic" w:cs="Arial"/>
          <w:i/>
          <w:iCs/>
          <w:kern w:val="0"/>
          <w:sz w:val="20"/>
          <w:szCs w:val="20"/>
          <w:lang w:eastAsia="en-GB"/>
          <w14:ligatures w14:val="none"/>
        </w:rPr>
        <w:t>how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their understanding developed through the process.</w:t>
      </w:r>
    </w:p>
    <w:p w14:paraId="150F640C" w14:textId="09FF64F8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br/>
        <w:t>Quick retrieval or peer discussion helps consolidate key learning points and connect them to future lessons in the sequence.</w:t>
      </w:r>
    </w:p>
    <w:p w14:paraId="1C537AF4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D94DB23" w14:textId="77777777" w:rsidR="00983B1A" w:rsidRPr="00BC506C" w:rsidRDefault="00983B1A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32487B5D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The teacher uses this phase to:</w:t>
      </w:r>
    </w:p>
    <w:p w14:paraId="21B16359" w14:textId="77777777" w:rsidR="00834EA0" w:rsidRPr="00BC506C" w:rsidRDefault="00834EA0" w:rsidP="00834EA0">
      <w:pPr>
        <w:numPr>
          <w:ilvl w:val="0"/>
          <w:numId w:val="32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Assess understanding and progress</w:t>
      </w:r>
    </w:p>
    <w:p w14:paraId="2D3D0887" w14:textId="77777777" w:rsidR="00834EA0" w:rsidRPr="00BC506C" w:rsidRDefault="00834EA0" w:rsidP="00834EA0">
      <w:pPr>
        <w:numPr>
          <w:ilvl w:val="0"/>
          <w:numId w:val="32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Highlight effective strategies or language choices</w:t>
      </w:r>
    </w:p>
    <w:p w14:paraId="197CE98E" w14:textId="77777777" w:rsidR="00834EA0" w:rsidRPr="00BC506C" w:rsidRDefault="00834EA0" w:rsidP="00834EA0">
      <w:pPr>
        <w:numPr>
          <w:ilvl w:val="0"/>
          <w:numId w:val="32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Celebrate success and clarify next steps</w:t>
      </w:r>
    </w:p>
    <w:p w14:paraId="33EA8932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68189D23" w14:textId="49A0ABC5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This reflection phase reinforces learning, strengthens memory, and nurtures metacognitive awareness.</w:t>
      </w:r>
    </w:p>
    <w:p w14:paraId="13513C88" w14:textId="479E1AD4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2E8BE7B4" w14:textId="77777777" w:rsidR="00834EA0" w:rsidRPr="00BC506C" w:rsidRDefault="00834EA0" w:rsidP="00834EA0">
      <w:pPr>
        <w:outlineLvl w:val="2"/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2"/>
          <w:szCs w:val="22"/>
          <w:lang w:eastAsia="en-GB"/>
          <w14:ligatures w14:val="none"/>
        </w:rPr>
        <w:t>Summary</w:t>
      </w:r>
    </w:p>
    <w:p w14:paraId="772810D4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4844A401" w14:textId="177824CA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Structured Three-Part Lesson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offers a dynamic and inclusive approach to lesson design that is:</w:t>
      </w:r>
    </w:p>
    <w:p w14:paraId="0C549C5F" w14:textId="77777777" w:rsidR="00834EA0" w:rsidRPr="00BC506C" w:rsidRDefault="00834EA0" w:rsidP="00834EA0">
      <w:pPr>
        <w:numPr>
          <w:ilvl w:val="0"/>
          <w:numId w:val="3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Active: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Pupils engage in doing, creating, and applying throughout.</w:t>
      </w:r>
    </w:p>
    <w:p w14:paraId="24FFB278" w14:textId="77777777" w:rsidR="00834EA0" w:rsidRPr="00BC506C" w:rsidRDefault="00834EA0" w:rsidP="00834EA0">
      <w:pPr>
        <w:numPr>
          <w:ilvl w:val="0"/>
          <w:numId w:val="3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Developmental: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Builds securely from teacher modelling to independence.</w:t>
      </w:r>
    </w:p>
    <w:p w14:paraId="006E63CA" w14:textId="77777777" w:rsidR="00834EA0" w:rsidRPr="00BC506C" w:rsidRDefault="00834EA0" w:rsidP="00834EA0">
      <w:pPr>
        <w:numPr>
          <w:ilvl w:val="0"/>
          <w:numId w:val="3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Reflective: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Ends with purposeful retrieval and review.</w:t>
      </w:r>
    </w:p>
    <w:p w14:paraId="25F6E6B8" w14:textId="77777777" w:rsidR="00834EA0" w:rsidRPr="00BC506C" w:rsidRDefault="00834EA0" w:rsidP="00834EA0">
      <w:pPr>
        <w:numPr>
          <w:ilvl w:val="0"/>
          <w:numId w:val="33"/>
        </w:num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Aligned: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Fully integrates the </w:t>
      </w:r>
      <w:r w:rsidRPr="00BC506C">
        <w:rPr>
          <w:rFonts w:ascii="Century Gothic" w:eastAsia="Times New Roman" w:hAnsi="Century Gothic" w:cs="Arial"/>
          <w:b/>
          <w:bCs/>
          <w:kern w:val="0"/>
          <w:sz w:val="20"/>
          <w:szCs w:val="20"/>
          <w:lang w:eastAsia="en-GB"/>
          <w14:ligatures w14:val="none"/>
        </w:rPr>
        <w:t>Engage – I Do – We Do – You Do – Reflect</w:t>
      </w: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 xml:space="preserve"> learning model.</w:t>
      </w:r>
    </w:p>
    <w:p w14:paraId="2E7CFDE4" w14:textId="77777777" w:rsidR="00834EA0" w:rsidRPr="00BC506C" w:rsidRDefault="00834EA0" w:rsidP="00834EA0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</w:p>
    <w:p w14:paraId="523C4F8C" w14:textId="180C1FB7" w:rsidR="00B36B7A" w:rsidRPr="00BC506C" w:rsidRDefault="00834EA0" w:rsidP="00BC506C">
      <w:pPr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</w:pPr>
      <w:r w:rsidRPr="00BC506C">
        <w:rPr>
          <w:rFonts w:ascii="Century Gothic" w:eastAsia="Times New Roman" w:hAnsi="Century Gothic" w:cs="Arial"/>
          <w:kern w:val="0"/>
          <w:sz w:val="20"/>
          <w:szCs w:val="20"/>
          <w:lang w:eastAsia="en-GB"/>
          <w14:ligatures w14:val="none"/>
        </w:rPr>
        <w:t>This structure ensures every pupil is challenged, supported, and successful, experiencing a continuous cycle of modelling, practice, application, and reflection that deepens learning and independence.</w:t>
      </w:r>
    </w:p>
    <w:sectPr w:rsidR="00B36B7A" w:rsidRPr="00BC506C" w:rsidSect="00DE5BD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1290A" w14:textId="77777777" w:rsidR="00BC506C" w:rsidRDefault="00BC506C" w:rsidP="00BC506C">
      <w:r>
        <w:separator/>
      </w:r>
    </w:p>
  </w:endnote>
  <w:endnote w:type="continuationSeparator" w:id="0">
    <w:p w14:paraId="771C3236" w14:textId="77777777" w:rsidR="00BC506C" w:rsidRDefault="00BC506C" w:rsidP="00BC5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8278C" w14:textId="77777777" w:rsidR="00BC506C" w:rsidRDefault="00BC506C" w:rsidP="00BC506C">
      <w:r>
        <w:separator/>
      </w:r>
    </w:p>
  </w:footnote>
  <w:footnote w:type="continuationSeparator" w:id="0">
    <w:p w14:paraId="7693C0EA" w14:textId="77777777" w:rsidR="00BC506C" w:rsidRDefault="00BC506C" w:rsidP="00BC5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5DB18" w14:textId="5659A4F8" w:rsidR="00BC506C" w:rsidRDefault="00BC506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002978" wp14:editId="502FD61B">
          <wp:simplePos x="0" y="0"/>
          <wp:positionH relativeFrom="column">
            <wp:posOffset>5783580</wp:posOffset>
          </wp:positionH>
          <wp:positionV relativeFrom="paragraph">
            <wp:posOffset>-358140</wp:posOffset>
          </wp:positionV>
          <wp:extent cx="754380" cy="377190"/>
          <wp:effectExtent l="0" t="0" r="7620" b="3810"/>
          <wp:wrapSquare wrapText="bothSides"/>
          <wp:docPr id="15112147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377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9B3A3EC" wp14:editId="2090C0C4">
          <wp:simplePos x="0" y="0"/>
          <wp:positionH relativeFrom="leftMargin">
            <wp:align>right</wp:align>
          </wp:positionH>
          <wp:positionV relativeFrom="paragraph">
            <wp:posOffset>-365760</wp:posOffset>
          </wp:positionV>
          <wp:extent cx="830580" cy="346710"/>
          <wp:effectExtent l="0" t="0" r="0" b="0"/>
          <wp:wrapSquare wrapText="bothSides"/>
          <wp:docPr id="3195562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34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5C0F"/>
    <w:multiLevelType w:val="multilevel"/>
    <w:tmpl w:val="FCE2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D3FD5"/>
    <w:multiLevelType w:val="multilevel"/>
    <w:tmpl w:val="42E8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03CF"/>
    <w:multiLevelType w:val="multilevel"/>
    <w:tmpl w:val="AAA4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E6CFD"/>
    <w:multiLevelType w:val="multilevel"/>
    <w:tmpl w:val="FE5E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47B33"/>
    <w:multiLevelType w:val="multilevel"/>
    <w:tmpl w:val="2EF4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B79C0"/>
    <w:multiLevelType w:val="multilevel"/>
    <w:tmpl w:val="0834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E44DFE"/>
    <w:multiLevelType w:val="multilevel"/>
    <w:tmpl w:val="92C6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80859"/>
    <w:multiLevelType w:val="multilevel"/>
    <w:tmpl w:val="D49A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6D68B1"/>
    <w:multiLevelType w:val="multilevel"/>
    <w:tmpl w:val="510E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5E56B1"/>
    <w:multiLevelType w:val="multilevel"/>
    <w:tmpl w:val="045A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065B55"/>
    <w:multiLevelType w:val="multilevel"/>
    <w:tmpl w:val="06C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9435DD"/>
    <w:multiLevelType w:val="multilevel"/>
    <w:tmpl w:val="2770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255E83"/>
    <w:multiLevelType w:val="multilevel"/>
    <w:tmpl w:val="196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E5F14"/>
    <w:multiLevelType w:val="multilevel"/>
    <w:tmpl w:val="920C4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26005"/>
    <w:multiLevelType w:val="multilevel"/>
    <w:tmpl w:val="B612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3D688C"/>
    <w:multiLevelType w:val="multilevel"/>
    <w:tmpl w:val="3E44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40041A"/>
    <w:multiLevelType w:val="multilevel"/>
    <w:tmpl w:val="EEB2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9214E9"/>
    <w:multiLevelType w:val="multilevel"/>
    <w:tmpl w:val="C7605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8F3323"/>
    <w:multiLevelType w:val="multilevel"/>
    <w:tmpl w:val="2A48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951A5B"/>
    <w:multiLevelType w:val="hybridMultilevel"/>
    <w:tmpl w:val="6622C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2E1068"/>
    <w:multiLevelType w:val="multilevel"/>
    <w:tmpl w:val="3CE2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9272D9"/>
    <w:multiLevelType w:val="multilevel"/>
    <w:tmpl w:val="9A00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A95C75"/>
    <w:multiLevelType w:val="multilevel"/>
    <w:tmpl w:val="7214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A116A6"/>
    <w:multiLevelType w:val="multilevel"/>
    <w:tmpl w:val="4A2C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3A04DA"/>
    <w:multiLevelType w:val="multilevel"/>
    <w:tmpl w:val="82A6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DD31E0"/>
    <w:multiLevelType w:val="multilevel"/>
    <w:tmpl w:val="1822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6D19D4"/>
    <w:multiLevelType w:val="multilevel"/>
    <w:tmpl w:val="FB7E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747849"/>
    <w:multiLevelType w:val="multilevel"/>
    <w:tmpl w:val="BD5A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FD2645"/>
    <w:multiLevelType w:val="multilevel"/>
    <w:tmpl w:val="CFAE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767520"/>
    <w:multiLevelType w:val="multilevel"/>
    <w:tmpl w:val="53B22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030729"/>
    <w:multiLevelType w:val="multilevel"/>
    <w:tmpl w:val="9B26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E877AE"/>
    <w:multiLevelType w:val="multilevel"/>
    <w:tmpl w:val="3DFC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4E246E"/>
    <w:multiLevelType w:val="multilevel"/>
    <w:tmpl w:val="81E8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643C07"/>
    <w:multiLevelType w:val="multilevel"/>
    <w:tmpl w:val="269E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8D56BD"/>
    <w:multiLevelType w:val="multilevel"/>
    <w:tmpl w:val="B940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3925351">
    <w:abstractNumId w:val="24"/>
  </w:num>
  <w:num w:numId="2" w16cid:durableId="533736456">
    <w:abstractNumId w:val="29"/>
  </w:num>
  <w:num w:numId="3" w16cid:durableId="741101102">
    <w:abstractNumId w:val="34"/>
  </w:num>
  <w:num w:numId="4" w16cid:durableId="1647314639">
    <w:abstractNumId w:val="30"/>
  </w:num>
  <w:num w:numId="5" w16cid:durableId="1408770769">
    <w:abstractNumId w:val="23"/>
  </w:num>
  <w:num w:numId="6" w16cid:durableId="829758530">
    <w:abstractNumId w:val="22"/>
  </w:num>
  <w:num w:numId="7" w16cid:durableId="324474124">
    <w:abstractNumId w:val="6"/>
  </w:num>
  <w:num w:numId="8" w16cid:durableId="786315610">
    <w:abstractNumId w:val="3"/>
  </w:num>
  <w:num w:numId="9" w16cid:durableId="562790163">
    <w:abstractNumId w:val="26"/>
  </w:num>
  <w:num w:numId="10" w16cid:durableId="1105269643">
    <w:abstractNumId w:val="21"/>
  </w:num>
  <w:num w:numId="11" w16cid:durableId="77336929">
    <w:abstractNumId w:val="17"/>
  </w:num>
  <w:num w:numId="12" w16cid:durableId="440343222">
    <w:abstractNumId w:val="28"/>
  </w:num>
  <w:num w:numId="13" w16cid:durableId="430050196">
    <w:abstractNumId w:val="8"/>
  </w:num>
  <w:num w:numId="14" w16cid:durableId="273947945">
    <w:abstractNumId w:val="7"/>
  </w:num>
  <w:num w:numId="15" w16cid:durableId="571699837">
    <w:abstractNumId w:val="27"/>
  </w:num>
  <w:num w:numId="16" w16cid:durableId="557597141">
    <w:abstractNumId w:val="0"/>
  </w:num>
  <w:num w:numId="17" w16cid:durableId="1507019466">
    <w:abstractNumId w:val="18"/>
  </w:num>
  <w:num w:numId="18" w16cid:durableId="2056269389">
    <w:abstractNumId w:val="13"/>
  </w:num>
  <w:num w:numId="19" w16cid:durableId="1311132949">
    <w:abstractNumId w:val="2"/>
  </w:num>
  <w:num w:numId="20" w16cid:durableId="1711605905">
    <w:abstractNumId w:val="19"/>
  </w:num>
  <w:num w:numId="21" w16cid:durableId="1279139901">
    <w:abstractNumId w:val="20"/>
  </w:num>
  <w:num w:numId="22" w16cid:durableId="1929581769">
    <w:abstractNumId w:val="25"/>
  </w:num>
  <w:num w:numId="23" w16cid:durableId="414086442">
    <w:abstractNumId w:val="14"/>
  </w:num>
  <w:num w:numId="24" w16cid:durableId="783160747">
    <w:abstractNumId w:val="4"/>
  </w:num>
  <w:num w:numId="25" w16cid:durableId="605891343">
    <w:abstractNumId w:val="31"/>
  </w:num>
  <w:num w:numId="26" w16cid:durableId="600407064">
    <w:abstractNumId w:val="9"/>
  </w:num>
  <w:num w:numId="27" w16cid:durableId="815295928">
    <w:abstractNumId w:val="12"/>
  </w:num>
  <w:num w:numId="28" w16cid:durableId="181407548">
    <w:abstractNumId w:val="32"/>
  </w:num>
  <w:num w:numId="29" w16cid:durableId="953904059">
    <w:abstractNumId w:val="5"/>
  </w:num>
  <w:num w:numId="30" w16cid:durableId="1093287133">
    <w:abstractNumId w:val="10"/>
  </w:num>
  <w:num w:numId="31" w16cid:durableId="18702682">
    <w:abstractNumId w:val="11"/>
  </w:num>
  <w:num w:numId="32" w16cid:durableId="78454419">
    <w:abstractNumId w:val="33"/>
  </w:num>
  <w:num w:numId="33" w16cid:durableId="1110247276">
    <w:abstractNumId w:val="15"/>
  </w:num>
  <w:num w:numId="34" w16cid:durableId="1217813620">
    <w:abstractNumId w:val="16"/>
  </w:num>
  <w:num w:numId="35" w16cid:durableId="1137726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72"/>
    <w:rsid w:val="0003114A"/>
    <w:rsid w:val="00035D0D"/>
    <w:rsid w:val="00085753"/>
    <w:rsid w:val="000A5EF0"/>
    <w:rsid w:val="00155072"/>
    <w:rsid w:val="0019700A"/>
    <w:rsid w:val="001C3324"/>
    <w:rsid w:val="001F19EB"/>
    <w:rsid w:val="001F2264"/>
    <w:rsid w:val="001F59AD"/>
    <w:rsid w:val="00200FB9"/>
    <w:rsid w:val="00214CE4"/>
    <w:rsid w:val="00284DAB"/>
    <w:rsid w:val="00317CB3"/>
    <w:rsid w:val="00355A24"/>
    <w:rsid w:val="00385582"/>
    <w:rsid w:val="003B2142"/>
    <w:rsid w:val="004132F5"/>
    <w:rsid w:val="0047229C"/>
    <w:rsid w:val="00486E8D"/>
    <w:rsid w:val="0067197A"/>
    <w:rsid w:val="0067636D"/>
    <w:rsid w:val="007006D8"/>
    <w:rsid w:val="00801FA7"/>
    <w:rsid w:val="00832920"/>
    <w:rsid w:val="00834EA0"/>
    <w:rsid w:val="00867802"/>
    <w:rsid w:val="00870EF4"/>
    <w:rsid w:val="008C4948"/>
    <w:rsid w:val="008D5A48"/>
    <w:rsid w:val="009641B1"/>
    <w:rsid w:val="00983B1A"/>
    <w:rsid w:val="009E3F14"/>
    <w:rsid w:val="009F63EC"/>
    <w:rsid w:val="00A02557"/>
    <w:rsid w:val="00B36B7A"/>
    <w:rsid w:val="00BB2193"/>
    <w:rsid w:val="00BC506C"/>
    <w:rsid w:val="00BE325B"/>
    <w:rsid w:val="00C07045"/>
    <w:rsid w:val="00CC08B3"/>
    <w:rsid w:val="00DB7C54"/>
    <w:rsid w:val="00DE5BD5"/>
    <w:rsid w:val="00E35B83"/>
    <w:rsid w:val="00E4038F"/>
    <w:rsid w:val="00EC01F2"/>
    <w:rsid w:val="00EE1501"/>
    <w:rsid w:val="00EF1E8D"/>
    <w:rsid w:val="00F25387"/>
    <w:rsid w:val="00F74F63"/>
    <w:rsid w:val="00FF7978"/>
    <w:rsid w:val="2753F6D9"/>
    <w:rsid w:val="70F9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D775C91"/>
  <w15:chartTrackingRefBased/>
  <w15:docId w15:val="{43DECE0B-9D21-C640-9E13-C72618DA1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S Me" w:eastAsiaTheme="minorHAnsi" w:hAnsi="FS Me" w:cs="Times New Roman (Body CS)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0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0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507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507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507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07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07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07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07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0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550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5507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5507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5507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07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07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07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07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0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07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07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0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0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0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0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0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0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072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55072"/>
    <w:rPr>
      <w:b/>
      <w:bCs/>
    </w:rPr>
  </w:style>
  <w:style w:type="paragraph" w:styleId="NormalWeb">
    <w:name w:val="Normal (Web)"/>
    <w:basedOn w:val="Normal"/>
    <w:uiPriority w:val="99"/>
    <w:unhideWhenUsed/>
    <w:rsid w:val="0015507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155072"/>
    <w:rPr>
      <w:i/>
      <w:iCs/>
    </w:rPr>
  </w:style>
  <w:style w:type="table" w:styleId="TableGrid">
    <w:name w:val="Table Grid"/>
    <w:basedOn w:val="TableNormal"/>
    <w:uiPriority w:val="39"/>
    <w:rsid w:val="001970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50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06C"/>
  </w:style>
  <w:style w:type="paragraph" w:styleId="Footer">
    <w:name w:val="footer"/>
    <w:basedOn w:val="Normal"/>
    <w:link w:val="FooterChar"/>
    <w:uiPriority w:val="99"/>
    <w:unhideWhenUsed/>
    <w:rsid w:val="00BC50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rerHubInformation xmlns="292e94c7-2eb4-4993-bbf5-dcdf89edcff9" xsi:nil="true"/>
    <TaxCatchAll xmlns="b0071098-5f77-4bbc-a6d7-fba4bbc1a0ef" xsi:nil="true"/>
    <lcf76f155ced4ddcb4097134ff3c332f xmlns="292e94c7-2eb4-4993-bbf5-dcdf89edcff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E9BF9844AC74EB5110ECBE9ED7172" ma:contentTypeVersion="17" ma:contentTypeDescription="Create a new document." ma:contentTypeScope="" ma:versionID="7bb58799501cf71367fc2860d5f0aa64">
  <xsd:schema xmlns:xsd="http://www.w3.org/2001/XMLSchema" xmlns:xs="http://www.w3.org/2001/XMLSchema" xmlns:p="http://schemas.microsoft.com/office/2006/metadata/properties" xmlns:ns2="292e94c7-2eb4-4993-bbf5-dcdf89edcff9" xmlns:ns3="b0071098-5f77-4bbc-a6d7-fba4bbc1a0ef" targetNamespace="http://schemas.microsoft.com/office/2006/metadata/properties" ma:root="true" ma:fieldsID="9008a629cd737a3297ff2160840eaa8d" ns2:_="" ns3:_="">
    <xsd:import namespace="292e94c7-2eb4-4993-bbf5-dcdf89edcff9"/>
    <xsd:import namespace="b0071098-5f77-4bbc-a6d7-fba4bbc1a0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CarerHubInform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2e94c7-2eb4-4993-bbf5-dcdf89edc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5acb547-e68f-4851-913e-d94120a6a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CarerHubInformation" ma:index="23" nillable="true" ma:displayName="Carer Hub Information " ma:description="Emails " ma:format="Dropdown" ma:internalName="CarerHubInformation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71098-5f77-4bbc-a6d7-fba4bbc1a0e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46abaea-36ed-4cf8-9f3d-9b4032778756}" ma:internalName="TaxCatchAll" ma:showField="CatchAllData" ma:web="b0071098-5f77-4bbc-a6d7-fba4bbc1a0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A74341-7936-DD4E-B3AC-3CC4C8B50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7DD741-4AA8-4F11-9924-050129108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C9B73-1CB8-4463-8BE4-1B6FCE07FB1F}">
  <ds:schemaRefs>
    <ds:schemaRef ds:uri="http://schemas.microsoft.com/office/2006/metadata/properties"/>
    <ds:schemaRef ds:uri="http://schemas.microsoft.com/office/infopath/2007/PartnerControls"/>
    <ds:schemaRef ds:uri="292e94c7-2eb4-4993-bbf5-dcdf89edcff9"/>
    <ds:schemaRef ds:uri="b0071098-5f77-4bbc-a6d7-fba4bbc1a0ef"/>
  </ds:schemaRefs>
</ds:datastoreItem>
</file>

<file path=customXml/itemProps4.xml><?xml version="1.0" encoding="utf-8"?>
<ds:datastoreItem xmlns:ds="http://schemas.openxmlformats.org/officeDocument/2006/customXml" ds:itemID="{E2E2B528-1B04-44C8-AC3C-42965863C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2e94c7-2eb4-4993-bbf5-dcdf89edcff9"/>
    <ds:schemaRef ds:uri="b0071098-5f77-4bbc-a6d7-fba4bbc1a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1973</Words>
  <Characters>12233</Characters>
  <Application>Microsoft Office Word</Application>
  <DocSecurity>0</DocSecurity>
  <Lines>453</Lines>
  <Paragraphs>215</Paragraphs>
  <ScaleCrop>false</ScaleCrop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Armstrong (SET Head Office)</dc:creator>
  <cp:keywords/>
  <dc:description/>
  <cp:lastModifiedBy>Sibgha Amin (Portland)</cp:lastModifiedBy>
  <cp:revision>2</cp:revision>
  <dcterms:created xsi:type="dcterms:W3CDTF">2025-11-05T13:30:00Z</dcterms:created>
  <dcterms:modified xsi:type="dcterms:W3CDTF">2025-11-05T13:30:00Z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0x010100669E9BF9844AC74EB5110ECBE9ED7172</vt:lpwstr>
  </property>
  <property fmtid="{D5CDD505-2E9C-101B-9397-08002B2CF9AE}" pid="3" name="MediaServiceImageTags">
    <vt:lpwstr/>
  </property>
</Properties>
</file>