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7C0F" w14:textId="1A8766D3" w:rsidR="00EE0541" w:rsidRPr="002031C3" w:rsidRDefault="005B1F7D" w:rsidP="00EE0541">
      <w:pPr>
        <w:spacing w:after="0" w:line="259" w:lineRule="auto"/>
        <w:ind w:left="14" w:firstLine="0"/>
        <w:rPr>
          <w:rFonts w:ascii="Aptos Display" w:eastAsia="Aptos Display" w:hAnsi="Aptos Display" w:cs="Aptos Display"/>
          <w:b/>
          <w:color w:val="0E2841"/>
          <w:sz w:val="72"/>
          <w:lang w:val="en-GB"/>
        </w:rPr>
      </w:pPr>
      <w:r w:rsidRPr="002031C3">
        <w:rPr>
          <w:rFonts w:cs="Calibri"/>
          <w:noProof/>
          <w:lang w:val="en-GB"/>
        </w:rPr>
        <mc:AlternateContent>
          <mc:Choice Requires="wpg">
            <w:drawing>
              <wp:anchor distT="0" distB="0" distL="114300" distR="114300" simplePos="0" relativeHeight="251658240" behindDoc="0" locked="0" layoutInCell="1" allowOverlap="1" wp14:anchorId="224112EE" wp14:editId="7B02217A">
                <wp:simplePos x="0" y="0"/>
                <wp:positionH relativeFrom="column">
                  <wp:posOffset>4914998</wp:posOffset>
                </wp:positionH>
                <wp:positionV relativeFrom="paragraph">
                  <wp:posOffset>-242961</wp:posOffset>
                </wp:positionV>
                <wp:extent cx="1480820" cy="9829800"/>
                <wp:effectExtent l="0" t="0" r="5080" b="0"/>
                <wp:wrapNone/>
                <wp:docPr id="4806" name="Group 4806" descr="cid:095d2553-b725-44b4-b66a-2051c8a18317 cid:095d2553-b725-44b4-b66a-2051c8a18317"/>
                <wp:cNvGraphicFramePr/>
                <a:graphic xmlns:a="http://schemas.openxmlformats.org/drawingml/2006/main">
                  <a:graphicData uri="http://schemas.microsoft.com/office/word/2010/wordprocessingGroup">
                    <wpg:wgp>
                      <wpg:cNvGrpSpPr/>
                      <wpg:grpSpPr>
                        <a:xfrm>
                          <a:off x="0" y="0"/>
                          <a:ext cx="1480820" cy="9829800"/>
                          <a:chOff x="0" y="0"/>
                          <a:chExt cx="1480820" cy="9952355"/>
                        </a:xfrm>
                      </wpg:grpSpPr>
                      <pic:pic xmlns:pic="http://schemas.openxmlformats.org/drawingml/2006/picture">
                        <pic:nvPicPr>
                          <pic:cNvPr id="452" name="Picture 452"/>
                          <pic:cNvPicPr/>
                        </pic:nvPicPr>
                        <pic:blipFill>
                          <a:blip r:embed="rId5"/>
                          <a:stretch>
                            <a:fillRect/>
                          </a:stretch>
                        </pic:blipFill>
                        <pic:spPr>
                          <a:xfrm>
                            <a:off x="741680" y="234315"/>
                            <a:ext cx="74294" cy="9718040"/>
                          </a:xfrm>
                          <a:prstGeom prst="rect">
                            <a:avLst/>
                          </a:prstGeom>
                        </pic:spPr>
                      </pic:pic>
                      <pic:pic xmlns:pic="http://schemas.openxmlformats.org/drawingml/2006/picture">
                        <pic:nvPicPr>
                          <pic:cNvPr id="454" name="Picture 454"/>
                          <pic:cNvPicPr/>
                        </pic:nvPicPr>
                        <pic:blipFill>
                          <a:blip r:embed="rId6"/>
                          <a:stretch>
                            <a:fillRect/>
                          </a:stretch>
                        </pic:blipFill>
                        <pic:spPr>
                          <a:xfrm>
                            <a:off x="0" y="0"/>
                            <a:ext cx="1480820" cy="740410"/>
                          </a:xfrm>
                          <a:prstGeom prst="rect">
                            <a:avLst/>
                          </a:prstGeom>
                        </pic:spPr>
                      </pic:pic>
                    </wpg:wgp>
                  </a:graphicData>
                </a:graphic>
                <wp14:sizeRelV relativeFrom="margin">
                  <wp14:pctHeight>0</wp14:pctHeight>
                </wp14:sizeRelV>
              </wp:anchor>
            </w:drawing>
          </mc:Choice>
          <mc:Fallback>
            <w:pict>
              <v:group w14:anchorId="3AF3ECFF" id="Group 4806" o:spid="_x0000_s1026" alt="cid:095d2553-b725-44b4-b66a-2051c8a18317 cid:095d2553-b725-44b4-b66a-2051c8a18317" style="position:absolute;margin-left:387pt;margin-top:-19.15pt;width:116.6pt;height:774pt;z-index:251658240;mso-height-relative:margin" coordsize="14808,9952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2" o:spid="_x0000_s1027" type="#_x0000_t75" style="position:absolute;left:7416;top:2343;width:743;height:97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">
                  <v:imagedata r:id="rId7" o:title=""/>
                </v:shape>
                <v:shape id="Picture 454" o:spid="_x0000_s1028" type="#_x0000_t75" style="position:absolute;width:14808;height:7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">
                  <v:imagedata r:id="rId8" o:title=""/>
                </v:shape>
              </v:group>
            </w:pict>
          </mc:Fallback>
        </mc:AlternateContent>
      </w:r>
      <w:r w:rsidR="00814029" w:rsidRPr="002031C3">
        <w:rPr>
          <w:rFonts w:ascii="Aptos Display" w:eastAsia="Aptos Display" w:hAnsi="Aptos Display" w:cs="Aptos Display"/>
          <w:b/>
          <w:color w:val="0E2841"/>
          <w:sz w:val="72"/>
          <w:lang w:val="en-GB"/>
        </w:rPr>
        <w:t>Who a</w:t>
      </w:r>
      <w:r w:rsidR="00EE0541" w:rsidRPr="002031C3">
        <w:rPr>
          <w:rFonts w:ascii="Aptos Display" w:eastAsia="Aptos Display" w:hAnsi="Aptos Display" w:cs="Aptos Display"/>
          <w:b/>
          <w:color w:val="0E2841"/>
          <w:sz w:val="72"/>
          <w:lang w:val="en-GB"/>
        </w:rPr>
        <w:t>re</w:t>
      </w:r>
      <w:r w:rsidR="00594C69">
        <w:rPr>
          <w:rFonts w:ascii="Aptos Display" w:eastAsia="Aptos Display" w:hAnsi="Aptos Display" w:cs="Aptos Display"/>
          <w:b/>
          <w:color w:val="0E2841"/>
          <w:sz w:val="72"/>
          <w:lang w:val="en-GB"/>
        </w:rPr>
        <w:t xml:space="preserve"> we?</w:t>
      </w:r>
    </w:p>
    <w:p w14:paraId="70DBEA8C" w14:textId="68658AB6" w:rsidR="00EE0541" w:rsidRPr="002031C3" w:rsidRDefault="00EE0541" w:rsidP="00EE0541">
      <w:pPr>
        <w:spacing w:after="0" w:line="259" w:lineRule="auto"/>
        <w:ind w:left="14" w:firstLine="0"/>
        <w:rPr>
          <w:rFonts w:ascii="Aptos Display" w:eastAsia="Aptos Display" w:hAnsi="Aptos Display" w:cs="Aptos Display"/>
          <w:b/>
          <w:color w:val="0E2841"/>
          <w:sz w:val="72"/>
          <w:lang w:val="en-GB"/>
        </w:rPr>
      </w:pPr>
    </w:p>
    <w:p w14:paraId="00A374B4" w14:textId="77777777" w:rsidR="00EE0541" w:rsidRPr="002031C3" w:rsidRDefault="00EE0541" w:rsidP="00EE0541">
      <w:pPr>
        <w:spacing w:after="0" w:line="259" w:lineRule="auto"/>
        <w:ind w:left="14" w:firstLine="0"/>
        <w:rPr>
          <w:rFonts w:ascii="Aptos Display" w:eastAsia="Aptos Display" w:hAnsi="Aptos Display" w:cs="Aptos Display"/>
          <w:b/>
          <w:color w:val="0E2841"/>
          <w:sz w:val="72"/>
          <w:lang w:val="en-GB"/>
        </w:rPr>
      </w:pPr>
    </w:p>
    <w:p w14:paraId="138178B0" w14:textId="77777777" w:rsidR="00EE0541" w:rsidRPr="002031C3" w:rsidRDefault="00EE0541" w:rsidP="00EE0541">
      <w:pPr>
        <w:spacing w:after="0" w:line="259" w:lineRule="auto"/>
        <w:ind w:left="14" w:firstLine="0"/>
        <w:rPr>
          <w:rFonts w:ascii="Aptos Display" w:eastAsia="Aptos Display" w:hAnsi="Aptos Display" w:cs="Aptos Display"/>
          <w:b/>
          <w:color w:val="0E2841"/>
          <w:sz w:val="72"/>
          <w:lang w:val="en-GB"/>
        </w:rPr>
      </w:pPr>
    </w:p>
    <w:p w14:paraId="5FEA4301" w14:textId="68FFC034" w:rsidR="00351786" w:rsidRPr="002031C3" w:rsidRDefault="00351786">
      <w:pPr>
        <w:spacing w:after="11" w:line="259" w:lineRule="auto"/>
        <w:ind w:left="14" w:firstLine="0"/>
        <w:rPr>
          <w:lang w:val="en-GB"/>
        </w:rPr>
      </w:pPr>
    </w:p>
    <w:p w14:paraId="39196E0E" w14:textId="77777777" w:rsidR="00351786" w:rsidRPr="002031C3" w:rsidRDefault="00814029">
      <w:pPr>
        <w:spacing w:after="0" w:line="259" w:lineRule="auto"/>
        <w:ind w:left="14" w:firstLine="0"/>
        <w:rPr>
          <w:rFonts w:ascii="Aptos Display" w:eastAsia="Aptos Display" w:hAnsi="Aptos Display" w:cs="Aptos Display"/>
          <w:color w:val="0F4761"/>
          <w:sz w:val="28"/>
          <w:lang w:val="en-GB"/>
        </w:rPr>
      </w:pPr>
      <w:r w:rsidRPr="002031C3">
        <w:rPr>
          <w:rFonts w:ascii="Aptos Display" w:eastAsia="Aptos Display" w:hAnsi="Aptos Display" w:cs="Aptos Display"/>
          <w:color w:val="0F4761"/>
          <w:sz w:val="28"/>
          <w:lang w:val="en-GB"/>
        </w:rPr>
        <w:t xml:space="preserve"> </w:t>
      </w:r>
    </w:p>
    <w:p w14:paraId="3B4080CA" w14:textId="77777777" w:rsidR="00EE0541" w:rsidRPr="002031C3" w:rsidRDefault="00EE0541">
      <w:pPr>
        <w:spacing w:after="0" w:line="259" w:lineRule="auto"/>
        <w:ind w:left="14" w:firstLine="0"/>
        <w:rPr>
          <w:rFonts w:ascii="Aptos Display" w:eastAsia="Aptos Display" w:hAnsi="Aptos Display" w:cs="Aptos Display"/>
          <w:color w:val="0F4761"/>
          <w:sz w:val="28"/>
          <w:lang w:val="en-GB"/>
        </w:rPr>
      </w:pPr>
    </w:p>
    <w:p w14:paraId="52ECABAB" w14:textId="77777777" w:rsidR="00EE0541" w:rsidRPr="002031C3" w:rsidRDefault="00EE0541">
      <w:pPr>
        <w:spacing w:after="0" w:line="259" w:lineRule="auto"/>
        <w:ind w:left="14" w:firstLine="0"/>
        <w:rPr>
          <w:rFonts w:ascii="Aptos Display" w:eastAsia="Aptos Display" w:hAnsi="Aptos Display" w:cs="Aptos Display"/>
          <w:color w:val="0F4761"/>
          <w:sz w:val="28"/>
          <w:lang w:val="en-GB"/>
        </w:rPr>
      </w:pPr>
    </w:p>
    <w:p w14:paraId="19AE817B" w14:textId="77777777" w:rsidR="00EE0541" w:rsidRPr="002031C3" w:rsidRDefault="00EE0541">
      <w:pPr>
        <w:spacing w:after="0" w:line="259" w:lineRule="auto"/>
        <w:ind w:left="14" w:firstLine="0"/>
        <w:rPr>
          <w:rFonts w:ascii="Aptos Display" w:eastAsia="Aptos Display" w:hAnsi="Aptos Display" w:cs="Aptos Display"/>
          <w:color w:val="0F4761"/>
          <w:sz w:val="28"/>
          <w:lang w:val="en-GB"/>
        </w:rPr>
      </w:pPr>
    </w:p>
    <w:p w14:paraId="54CDE11F" w14:textId="77777777" w:rsidR="00EE0541" w:rsidRPr="002031C3" w:rsidRDefault="00EE0541">
      <w:pPr>
        <w:spacing w:after="0" w:line="259" w:lineRule="auto"/>
        <w:ind w:left="14" w:firstLine="0"/>
        <w:rPr>
          <w:rFonts w:ascii="Aptos Display" w:eastAsia="Aptos Display" w:hAnsi="Aptos Display" w:cs="Aptos Display"/>
          <w:color w:val="0F4761"/>
          <w:sz w:val="28"/>
          <w:lang w:val="en-GB"/>
        </w:rPr>
      </w:pPr>
    </w:p>
    <w:p w14:paraId="3A7F8F27" w14:textId="77777777" w:rsidR="00EE0541" w:rsidRPr="002031C3" w:rsidRDefault="00EE0541">
      <w:pPr>
        <w:spacing w:after="0" w:line="259" w:lineRule="auto"/>
        <w:ind w:left="14" w:firstLine="0"/>
        <w:rPr>
          <w:lang w:val="en-GB"/>
        </w:rPr>
      </w:pPr>
    </w:p>
    <w:p w14:paraId="1F9FF01F" w14:textId="77777777" w:rsidR="00351786" w:rsidRPr="002031C3" w:rsidRDefault="00814029">
      <w:pPr>
        <w:spacing w:after="271" w:line="259" w:lineRule="auto"/>
        <w:ind w:left="14" w:firstLine="0"/>
        <w:rPr>
          <w:lang w:val="en-GB"/>
        </w:rPr>
      </w:pPr>
      <w:r w:rsidRPr="002031C3">
        <w:rPr>
          <w:rFonts w:ascii="Aptos Display" w:eastAsia="Aptos Display" w:hAnsi="Aptos Display" w:cs="Aptos Display"/>
          <w:lang w:val="en-GB"/>
        </w:rPr>
        <w:t xml:space="preserve"> </w:t>
      </w:r>
    </w:p>
    <w:p w14:paraId="55CB915A" w14:textId="77777777" w:rsidR="00351786" w:rsidRPr="002031C3" w:rsidRDefault="00814029">
      <w:pPr>
        <w:spacing w:after="403" w:line="259" w:lineRule="auto"/>
        <w:ind w:left="14" w:firstLine="0"/>
        <w:rPr>
          <w:lang w:val="en-GB"/>
        </w:rPr>
      </w:pPr>
      <w:r w:rsidRPr="002031C3">
        <w:rPr>
          <w:rFonts w:ascii="Aptos Display" w:eastAsia="Aptos Display" w:hAnsi="Aptos Display" w:cs="Aptos Display"/>
          <w:lang w:val="en-GB"/>
        </w:rPr>
        <w:t xml:space="preserve"> </w:t>
      </w:r>
    </w:p>
    <w:p w14:paraId="7D941D75" w14:textId="77777777" w:rsidR="00351786" w:rsidRPr="002031C3" w:rsidRDefault="00814029">
      <w:pPr>
        <w:spacing w:after="77" w:line="259" w:lineRule="auto"/>
        <w:ind w:left="14" w:firstLine="0"/>
        <w:rPr>
          <w:lang w:val="en-GB"/>
        </w:rPr>
      </w:pPr>
      <w:r w:rsidRPr="002031C3">
        <w:rPr>
          <w:rFonts w:ascii="Aptos Display" w:eastAsia="Aptos Display" w:hAnsi="Aptos Display" w:cs="Aptos Display"/>
          <w:color w:val="0F4761"/>
          <w:sz w:val="36"/>
          <w:lang w:val="en-GB"/>
        </w:rPr>
        <w:t xml:space="preserve"> </w:t>
      </w:r>
    </w:p>
    <w:p w14:paraId="363B03B2" w14:textId="525C05D5" w:rsidR="00351786" w:rsidRPr="002031C3" w:rsidRDefault="00EE0541">
      <w:pPr>
        <w:spacing w:after="0" w:line="259" w:lineRule="auto"/>
        <w:ind w:left="9" w:right="-5330"/>
        <w:rPr>
          <w:rFonts w:ascii="Aptos Display" w:eastAsia="Aptos Display" w:hAnsi="Aptos Display" w:cs="Aptos Display"/>
          <w:color w:val="0E2841"/>
          <w:sz w:val="44"/>
          <w:lang w:val="en-GB"/>
        </w:rPr>
      </w:pPr>
      <w:r w:rsidRPr="002031C3">
        <w:rPr>
          <w:rFonts w:ascii="Aptos Display" w:eastAsia="Aptos Display" w:hAnsi="Aptos Display" w:cs="Aptos Display"/>
          <w:color w:val="0E2841"/>
          <w:sz w:val="44"/>
          <w:lang w:val="en-GB"/>
        </w:rPr>
        <w:t xml:space="preserve">Portland School </w:t>
      </w:r>
    </w:p>
    <w:p w14:paraId="25DB3A69" w14:textId="77777777" w:rsidR="00EE0541" w:rsidRPr="002031C3" w:rsidRDefault="00EE0541">
      <w:pPr>
        <w:spacing w:after="0" w:line="259" w:lineRule="auto"/>
        <w:ind w:left="9" w:right="-5330"/>
        <w:rPr>
          <w:rFonts w:ascii="Aptos Display" w:eastAsia="Aptos Display" w:hAnsi="Aptos Display" w:cs="Aptos Display"/>
          <w:color w:val="0E2841"/>
          <w:sz w:val="44"/>
          <w:lang w:val="en-GB"/>
        </w:rPr>
      </w:pPr>
    </w:p>
    <w:p w14:paraId="0813405A" w14:textId="499D83E6" w:rsidR="00EE0541" w:rsidRPr="002031C3" w:rsidRDefault="00EE0541" w:rsidP="00EE0541">
      <w:pPr>
        <w:spacing w:after="0" w:line="259" w:lineRule="auto"/>
        <w:ind w:left="0" w:right="-5330" w:firstLine="0"/>
        <w:rPr>
          <w:rFonts w:ascii="Aptos Display" w:eastAsia="Aptos Display" w:hAnsi="Aptos Display" w:cs="Aptos Display"/>
          <w:i/>
          <w:iCs/>
          <w:color w:val="0E2841"/>
          <w:sz w:val="44"/>
          <w:lang w:val="en-GB"/>
        </w:rPr>
      </w:pPr>
      <w:r w:rsidRPr="002031C3">
        <w:rPr>
          <w:rFonts w:ascii="Aptos Display" w:eastAsia="Aptos Display" w:hAnsi="Aptos Display" w:cs="Aptos Display"/>
          <w:i/>
          <w:iCs/>
          <w:color w:val="0E2841"/>
          <w:sz w:val="44"/>
          <w:lang w:val="en-GB"/>
        </w:rPr>
        <w:t xml:space="preserve">Blythe Bridge &amp; Trent Vale </w:t>
      </w:r>
    </w:p>
    <w:p w14:paraId="74B2D213" w14:textId="77777777" w:rsidR="00EE0541" w:rsidRPr="002031C3" w:rsidRDefault="00EE0541">
      <w:pPr>
        <w:spacing w:after="0" w:line="259" w:lineRule="auto"/>
        <w:ind w:left="9" w:right="-5330"/>
        <w:rPr>
          <w:rFonts w:ascii="Aptos Display" w:eastAsia="Aptos Display" w:hAnsi="Aptos Display" w:cs="Aptos Display"/>
          <w:color w:val="0E2841"/>
          <w:sz w:val="44"/>
          <w:lang w:val="en-GB"/>
        </w:rPr>
      </w:pPr>
    </w:p>
    <w:p w14:paraId="19E49DBD" w14:textId="12A93F79" w:rsidR="00EE0541" w:rsidRPr="002031C3" w:rsidRDefault="00EE0541">
      <w:pPr>
        <w:spacing w:after="0" w:line="259" w:lineRule="auto"/>
        <w:ind w:left="9" w:right="-5330"/>
        <w:rPr>
          <w:lang w:val="en-GB"/>
        </w:rPr>
      </w:pPr>
    </w:p>
    <w:p w14:paraId="1109969D" w14:textId="77777777" w:rsidR="00351786" w:rsidRPr="002031C3" w:rsidRDefault="00814029">
      <w:pPr>
        <w:spacing w:after="0" w:line="259" w:lineRule="auto"/>
        <w:ind w:left="14" w:firstLine="0"/>
        <w:rPr>
          <w:lang w:val="en-GB"/>
        </w:rPr>
      </w:pPr>
      <w:r w:rsidRPr="002031C3">
        <w:rPr>
          <w:rFonts w:ascii="Aptos Display" w:eastAsia="Aptos Display" w:hAnsi="Aptos Display" w:cs="Aptos Display"/>
          <w:color w:val="0E2841"/>
          <w:sz w:val="44"/>
          <w:lang w:val="en-GB"/>
        </w:rPr>
        <w:t xml:space="preserve"> </w:t>
      </w:r>
    </w:p>
    <w:p w14:paraId="37E3BB6F" w14:textId="77777777" w:rsidR="00351786" w:rsidRPr="002031C3" w:rsidRDefault="00814029">
      <w:pPr>
        <w:spacing w:after="477" w:line="259" w:lineRule="auto"/>
        <w:ind w:left="14" w:firstLine="0"/>
        <w:rPr>
          <w:rFonts w:ascii="Aptos Display" w:eastAsia="Aptos Display" w:hAnsi="Aptos Display" w:cs="Aptos Display"/>
          <w:color w:val="0E2841"/>
          <w:lang w:val="en-GB"/>
        </w:rPr>
      </w:pPr>
      <w:r w:rsidRPr="002031C3">
        <w:rPr>
          <w:rFonts w:ascii="Aptos Display" w:eastAsia="Aptos Display" w:hAnsi="Aptos Display" w:cs="Aptos Display"/>
          <w:color w:val="0E2841"/>
          <w:lang w:val="en-GB"/>
        </w:rPr>
        <w:t xml:space="preserve"> </w:t>
      </w:r>
    </w:p>
    <w:p w14:paraId="56AF259A" w14:textId="77777777" w:rsidR="00EE0541" w:rsidRPr="002031C3" w:rsidRDefault="00EE0541">
      <w:pPr>
        <w:spacing w:after="477" w:line="259" w:lineRule="auto"/>
        <w:ind w:left="14" w:firstLine="0"/>
        <w:rPr>
          <w:rFonts w:ascii="Aptos Display" w:eastAsia="Aptos Display" w:hAnsi="Aptos Display" w:cs="Aptos Display"/>
          <w:color w:val="0E2841"/>
          <w:lang w:val="en-GB"/>
        </w:rPr>
      </w:pPr>
    </w:p>
    <w:p w14:paraId="38B459AA" w14:textId="77777777" w:rsidR="00EE0541" w:rsidRPr="002031C3" w:rsidRDefault="00EE0541">
      <w:pPr>
        <w:spacing w:after="477" w:line="259" w:lineRule="auto"/>
        <w:ind w:left="14" w:firstLine="0"/>
        <w:rPr>
          <w:lang w:val="en-GB"/>
        </w:rPr>
      </w:pPr>
    </w:p>
    <w:p w14:paraId="6174F506" w14:textId="382249EB" w:rsidR="00351786" w:rsidRPr="002031C3" w:rsidRDefault="00814029" w:rsidP="00EE0541">
      <w:pPr>
        <w:spacing w:after="0" w:line="259" w:lineRule="auto"/>
        <w:ind w:left="9" w:right="-5330"/>
        <w:rPr>
          <w:lang w:val="en-GB"/>
        </w:rPr>
      </w:pPr>
      <w:r w:rsidRPr="002031C3">
        <w:rPr>
          <w:rFonts w:ascii="Aptos Display" w:eastAsia="Aptos Display" w:hAnsi="Aptos Display" w:cs="Aptos Display"/>
          <w:color w:val="0E2841"/>
          <w:sz w:val="44"/>
          <w:lang w:val="en-GB"/>
        </w:rPr>
        <w:t>September 202</w:t>
      </w:r>
      <w:r w:rsidR="00EE0541" w:rsidRPr="002031C3">
        <w:rPr>
          <w:rFonts w:ascii="Aptos Display" w:eastAsia="Aptos Display" w:hAnsi="Aptos Display" w:cs="Aptos Display"/>
          <w:color w:val="0E2841"/>
          <w:sz w:val="44"/>
          <w:lang w:val="en-GB"/>
        </w:rPr>
        <w:t>5-6</w:t>
      </w:r>
      <w:r w:rsidRPr="002031C3">
        <w:rPr>
          <w:rFonts w:ascii="Aptos Display" w:eastAsia="Aptos Display" w:hAnsi="Aptos Display" w:cs="Aptos Display"/>
          <w:color w:val="0E2841"/>
          <w:sz w:val="44"/>
          <w:lang w:val="en-GB"/>
        </w:rPr>
        <w:t xml:space="preserve"> </w:t>
      </w:r>
    </w:p>
    <w:p w14:paraId="5EE8C2D1" w14:textId="77777777" w:rsidR="00351786" w:rsidRPr="002031C3" w:rsidRDefault="00814029">
      <w:pPr>
        <w:spacing w:after="0" w:line="259" w:lineRule="auto"/>
        <w:ind w:left="14" w:firstLine="0"/>
        <w:rPr>
          <w:lang w:val="en-GB"/>
        </w:rPr>
      </w:pPr>
      <w:r w:rsidRPr="002031C3">
        <w:rPr>
          <w:rFonts w:cs="Calibri"/>
          <w:color w:val="1F4E79"/>
          <w:sz w:val="36"/>
          <w:lang w:val="en-GB"/>
        </w:rPr>
        <w:t xml:space="preserve"> </w:t>
      </w:r>
      <w:r w:rsidRPr="002031C3">
        <w:rPr>
          <w:rFonts w:cs="Calibri"/>
          <w:color w:val="1F4E79"/>
          <w:sz w:val="36"/>
          <w:lang w:val="en-GB"/>
        </w:rPr>
        <w:tab/>
        <w:t xml:space="preserve"> </w:t>
      </w:r>
    </w:p>
    <w:p w14:paraId="2286AB63" w14:textId="5570EFBA" w:rsidR="00351786" w:rsidRPr="002031C3" w:rsidRDefault="00EE0541">
      <w:pPr>
        <w:spacing w:after="0" w:line="259" w:lineRule="auto"/>
        <w:ind w:left="14" w:firstLine="0"/>
        <w:rPr>
          <w:lang w:val="en-GB"/>
        </w:rPr>
      </w:pPr>
      <w:r w:rsidRPr="002031C3">
        <w:rPr>
          <w:color w:val="1F4E79"/>
          <w:sz w:val="36"/>
          <w:lang w:val="en-GB"/>
        </w:rPr>
        <w:t>Portland</w:t>
      </w:r>
      <w:r w:rsidR="00814029" w:rsidRPr="002031C3">
        <w:rPr>
          <w:color w:val="1F4E79"/>
          <w:sz w:val="36"/>
          <w:lang w:val="en-GB"/>
        </w:rPr>
        <w:t xml:space="preserve"> </w:t>
      </w:r>
      <w:r w:rsidRPr="002031C3">
        <w:rPr>
          <w:color w:val="1F4E79"/>
          <w:sz w:val="36"/>
          <w:lang w:val="en-GB"/>
        </w:rPr>
        <w:t xml:space="preserve">School </w:t>
      </w:r>
      <w:r w:rsidR="00814029" w:rsidRPr="002031C3">
        <w:rPr>
          <w:color w:val="1F4E79"/>
          <w:sz w:val="36"/>
          <w:lang w:val="en-GB"/>
        </w:rPr>
        <w:t xml:space="preserve">  </w:t>
      </w:r>
      <w:r w:rsidR="00814029" w:rsidRPr="002031C3">
        <w:rPr>
          <w:rFonts w:cs="Calibri"/>
          <w:lang w:val="en-GB"/>
        </w:rPr>
        <w:t xml:space="preserve"> </w:t>
      </w:r>
    </w:p>
    <w:p w14:paraId="2369B82D" w14:textId="77777777" w:rsidR="00351786" w:rsidRPr="002031C3" w:rsidRDefault="00814029">
      <w:pPr>
        <w:spacing w:after="155" w:line="259" w:lineRule="auto"/>
        <w:ind w:left="14" w:firstLine="0"/>
        <w:rPr>
          <w:lang w:val="en-GB"/>
        </w:rPr>
      </w:pPr>
      <w:r w:rsidRPr="002031C3">
        <w:rPr>
          <w:lang w:val="en-GB"/>
        </w:rPr>
        <w:t xml:space="preserve"> </w:t>
      </w:r>
      <w:r w:rsidRPr="002031C3">
        <w:rPr>
          <w:rFonts w:cs="Calibri"/>
          <w:lang w:val="en-GB"/>
        </w:rPr>
        <w:t xml:space="preserve"> </w:t>
      </w:r>
    </w:p>
    <w:p w14:paraId="6562EE84" w14:textId="77777777" w:rsidR="00EE0541" w:rsidRPr="002031C3" w:rsidRDefault="00EE0541" w:rsidP="00EE0541">
      <w:pPr>
        <w:ind w:left="9"/>
        <w:rPr>
          <w:lang w:val="en-GB"/>
        </w:rPr>
      </w:pPr>
      <w:r w:rsidRPr="002031C3">
        <w:rPr>
          <w:lang w:val="en-GB"/>
        </w:rPr>
        <w:lastRenderedPageBreak/>
        <w:t>Portland School comprises of two sites (Trent Vale &amp; Blythe Bridge) catering for students with</w:t>
      </w:r>
      <w:r w:rsidR="00814029" w:rsidRPr="002031C3">
        <w:rPr>
          <w:lang w:val="en-GB"/>
        </w:rPr>
        <w:t xml:space="preserve"> </w:t>
      </w:r>
      <w:r w:rsidRPr="002031C3">
        <w:rPr>
          <w:lang w:val="en-GB"/>
        </w:rPr>
        <w:t>a range of</w:t>
      </w:r>
      <w:r w:rsidR="00814029" w:rsidRPr="002031C3">
        <w:rPr>
          <w:lang w:val="en-GB"/>
        </w:rPr>
        <w:t xml:space="preserve"> </w:t>
      </w:r>
      <w:r w:rsidRPr="002031C3">
        <w:rPr>
          <w:lang w:val="en-GB"/>
        </w:rPr>
        <w:t xml:space="preserve">‘Social, Emotional &amp; Mental Health’ difficulties. We offer education from Key Stage 1 to Key Stage 4 and serve the community of Stoke on Trent and the surrounding areas. </w:t>
      </w:r>
    </w:p>
    <w:p w14:paraId="632CF3F5" w14:textId="6BA595CA" w:rsidR="00EE0541" w:rsidRPr="002031C3" w:rsidRDefault="00EE0541" w:rsidP="00EE0541">
      <w:pPr>
        <w:ind w:left="9"/>
        <w:rPr>
          <w:lang w:val="en-GB"/>
        </w:rPr>
      </w:pPr>
      <w:r w:rsidRPr="002031C3">
        <w:rPr>
          <w:lang w:val="en-GB"/>
        </w:rPr>
        <w:t xml:space="preserve">Our school comprises of two </w:t>
      </w:r>
      <w:proofErr w:type="gramStart"/>
      <w:r w:rsidRPr="002031C3">
        <w:rPr>
          <w:lang w:val="en-GB"/>
        </w:rPr>
        <w:t>sites</w:t>
      </w:r>
      <w:proofErr w:type="gramEnd"/>
      <w:r w:rsidRPr="002031C3">
        <w:rPr>
          <w:lang w:val="en-GB"/>
        </w:rPr>
        <w:t xml:space="preserve"> and we offer a data-informed approach to placing students at each of our provisions (Appendix 1) and offer provision to two distinct groups of students across </w:t>
      </w:r>
      <w:r w:rsidR="00980B84" w:rsidRPr="002031C3">
        <w:rPr>
          <w:lang w:val="en-GB"/>
        </w:rPr>
        <w:t xml:space="preserve">our settings; </w:t>
      </w:r>
      <w:r w:rsidR="00980B84" w:rsidRPr="002031C3">
        <w:rPr>
          <w:i/>
          <w:iCs/>
          <w:lang w:val="en-GB"/>
        </w:rPr>
        <w:t>Blythe Bridge</w:t>
      </w:r>
      <w:r w:rsidR="00980B84" w:rsidRPr="002031C3">
        <w:rPr>
          <w:lang w:val="en-GB"/>
        </w:rPr>
        <w:t xml:space="preserve"> &amp; </w:t>
      </w:r>
      <w:r w:rsidR="00980B84" w:rsidRPr="002031C3">
        <w:rPr>
          <w:i/>
          <w:iCs/>
          <w:lang w:val="en-GB"/>
        </w:rPr>
        <w:t>Trent Vale</w:t>
      </w:r>
      <w:r w:rsidR="00980B84" w:rsidRPr="002031C3">
        <w:rPr>
          <w:lang w:val="en-GB"/>
        </w:rPr>
        <w:t>.</w:t>
      </w:r>
      <w:r w:rsidRPr="002031C3">
        <w:rPr>
          <w:lang w:val="en-GB"/>
        </w:rPr>
        <w:t xml:space="preserve"> </w:t>
      </w:r>
    </w:p>
    <w:p w14:paraId="6481C839" w14:textId="77777777" w:rsidR="00980B84" w:rsidRPr="002031C3" w:rsidRDefault="00980B84">
      <w:pPr>
        <w:spacing w:after="37" w:line="259" w:lineRule="auto"/>
        <w:ind w:left="-5"/>
        <w:rPr>
          <w:color w:val="1F4E79"/>
          <w:sz w:val="28"/>
          <w:lang w:val="en-GB"/>
        </w:rPr>
      </w:pPr>
    </w:p>
    <w:p w14:paraId="68929863" w14:textId="7D2A8D75" w:rsidR="00351786" w:rsidRPr="002031C3" w:rsidRDefault="00814029">
      <w:pPr>
        <w:spacing w:after="37" w:line="259" w:lineRule="auto"/>
        <w:ind w:left="-5"/>
        <w:rPr>
          <w:rFonts w:cs="Calibri"/>
          <w:lang w:val="en-GB"/>
        </w:rPr>
      </w:pPr>
      <w:r w:rsidRPr="002031C3">
        <w:rPr>
          <w:color w:val="1F4E79"/>
          <w:sz w:val="28"/>
          <w:lang w:val="en-GB"/>
        </w:rPr>
        <w:t xml:space="preserve">What is SEMH? </w:t>
      </w:r>
      <w:r w:rsidRPr="002031C3">
        <w:rPr>
          <w:rFonts w:cs="Calibri"/>
          <w:lang w:val="en-GB"/>
        </w:rPr>
        <w:t xml:space="preserve"> </w:t>
      </w:r>
    </w:p>
    <w:p w14:paraId="6F9741D2" w14:textId="77777777" w:rsidR="00EE0541" w:rsidRPr="002031C3" w:rsidRDefault="00EE0541">
      <w:pPr>
        <w:spacing w:after="37" w:line="259" w:lineRule="auto"/>
        <w:ind w:left="-5"/>
        <w:rPr>
          <w:lang w:val="en-GB"/>
        </w:rPr>
      </w:pPr>
    </w:p>
    <w:p w14:paraId="5AECF571" w14:textId="77777777" w:rsidR="00351786" w:rsidRPr="002031C3" w:rsidRDefault="00814029">
      <w:pPr>
        <w:ind w:left="9"/>
        <w:rPr>
          <w:lang w:val="en-GB"/>
        </w:rPr>
      </w:pPr>
      <w:r w:rsidRPr="002031C3">
        <w:rPr>
          <w:lang w:val="en-GB"/>
        </w:rPr>
        <w:t xml:space="preserve">(‘Social, Emotional and Mental Health’ (SEMH) is a category of Special Education Need that was formally recognised by the Special Educational Need and Disabilities (SEND) Code of Practice in 2014. Students who experience SEMH difficulties may display atypical or adverse behaviour and may do so for </w:t>
      </w:r>
      <w:proofErr w:type="gramStart"/>
      <w:r w:rsidRPr="002031C3">
        <w:rPr>
          <w:lang w:val="en-GB"/>
        </w:rPr>
        <w:t>a number of</w:t>
      </w:r>
      <w:proofErr w:type="gramEnd"/>
      <w:r w:rsidRPr="002031C3">
        <w:rPr>
          <w:lang w:val="en-GB"/>
        </w:rPr>
        <w:t xml:space="preserve"> reasons. </w:t>
      </w:r>
      <w:r w:rsidRPr="002031C3">
        <w:rPr>
          <w:rFonts w:cs="Calibri"/>
          <w:lang w:val="en-GB"/>
        </w:rPr>
        <w:t xml:space="preserve"> </w:t>
      </w:r>
    </w:p>
    <w:p w14:paraId="4F90C3F8" w14:textId="03EC6817" w:rsidR="00351786" w:rsidRPr="002031C3" w:rsidRDefault="00814029">
      <w:pPr>
        <w:ind w:left="9"/>
        <w:rPr>
          <w:lang w:val="en-GB"/>
        </w:rPr>
      </w:pPr>
      <w:r w:rsidRPr="002031C3">
        <w:rPr>
          <w:lang w:val="en-GB"/>
        </w:rPr>
        <w:t xml:space="preserve">At </w:t>
      </w:r>
      <w:r w:rsidR="00EE0541" w:rsidRPr="002031C3">
        <w:rPr>
          <w:lang w:val="en-GB"/>
        </w:rPr>
        <w:t>Portland</w:t>
      </w:r>
      <w:r w:rsidRPr="002031C3">
        <w:rPr>
          <w:lang w:val="en-GB"/>
        </w:rPr>
        <w:t xml:space="preserve">, we regard normative and atypical behaviour as a form of communication; quite often our students will struggle to tell us that they have difficulties or are able to say what those difficulties are. With this approach we seek to understand the nature of atypical behaviour, seek to remove barriers for learning and develop an education that meets students at the point of need. This is at the core of everything we </w:t>
      </w:r>
      <w:r w:rsidR="00EE0541" w:rsidRPr="002031C3">
        <w:rPr>
          <w:lang w:val="en-GB"/>
        </w:rPr>
        <w:t>do at Portland</w:t>
      </w:r>
      <w:r w:rsidRPr="002031C3">
        <w:rPr>
          <w:lang w:val="en-GB"/>
        </w:rPr>
        <w:t xml:space="preserve">.  </w:t>
      </w:r>
      <w:r w:rsidRPr="002031C3">
        <w:rPr>
          <w:rFonts w:cs="Calibri"/>
          <w:lang w:val="en-GB"/>
        </w:rPr>
        <w:t xml:space="preserve"> </w:t>
      </w:r>
    </w:p>
    <w:p w14:paraId="7FBAEBB7" w14:textId="77777777" w:rsidR="00351786" w:rsidRPr="002031C3" w:rsidRDefault="00814029">
      <w:pPr>
        <w:ind w:left="9"/>
        <w:rPr>
          <w:lang w:val="en-GB"/>
        </w:rPr>
      </w:pPr>
      <w:r w:rsidRPr="002031C3">
        <w:rPr>
          <w:lang w:val="en-GB"/>
        </w:rPr>
        <w:t xml:space="preserve">It must also be recognised that the category of SEMH includes ‘Mental Health’. Although the use of this term needs to be carefully managed (not least with the young people themselves) it includes a vast range of conditions and difficulties that students may be experiencing or coming to terms with.  </w:t>
      </w:r>
      <w:r w:rsidRPr="002031C3">
        <w:rPr>
          <w:rFonts w:cs="Calibri"/>
          <w:lang w:val="en-GB"/>
        </w:rPr>
        <w:t xml:space="preserve"> </w:t>
      </w:r>
    </w:p>
    <w:p w14:paraId="40F1B787" w14:textId="4B694F88" w:rsidR="00EE0541" w:rsidRPr="002031C3" w:rsidRDefault="00814029">
      <w:pPr>
        <w:spacing w:after="234" w:line="259" w:lineRule="auto"/>
        <w:ind w:left="14" w:firstLine="0"/>
        <w:rPr>
          <w:rFonts w:cs="Calibri"/>
          <w:lang w:val="en-GB"/>
        </w:rPr>
      </w:pPr>
      <w:r w:rsidRPr="002031C3">
        <w:rPr>
          <w:rFonts w:cs="Calibri"/>
          <w:b/>
          <w:sz w:val="24"/>
          <w:lang w:val="en-GB"/>
        </w:rPr>
        <w:t xml:space="preserve"> </w:t>
      </w:r>
      <w:r w:rsidRPr="002031C3">
        <w:rPr>
          <w:rFonts w:cs="Calibri"/>
          <w:lang w:val="en-GB"/>
        </w:rPr>
        <w:t xml:space="preserve"> </w:t>
      </w:r>
    </w:p>
    <w:p w14:paraId="221CE209" w14:textId="77777777" w:rsidR="00EE0541" w:rsidRPr="002031C3" w:rsidRDefault="00EE0541">
      <w:pPr>
        <w:spacing w:after="160" w:line="278" w:lineRule="auto"/>
        <w:ind w:left="0" w:firstLine="0"/>
        <w:rPr>
          <w:rFonts w:cs="Calibri"/>
          <w:lang w:val="en-GB"/>
        </w:rPr>
      </w:pPr>
      <w:r w:rsidRPr="002031C3">
        <w:rPr>
          <w:rFonts w:cs="Calibri"/>
          <w:lang w:val="en-GB"/>
        </w:rPr>
        <w:br w:type="page"/>
      </w:r>
    </w:p>
    <w:p w14:paraId="79DAF79D" w14:textId="6730256D" w:rsidR="002031C3" w:rsidRPr="002031C3" w:rsidRDefault="002031C3" w:rsidP="002031C3">
      <w:pPr>
        <w:pStyle w:val="Heading1"/>
      </w:pPr>
      <w:r w:rsidRPr="002031C3">
        <w:lastRenderedPageBreak/>
        <w:t>How is SEMH expressed by our pupils across our provisions?</w:t>
      </w:r>
    </w:p>
    <w:p w14:paraId="1CE342B2" w14:textId="77777777" w:rsidR="002031C3" w:rsidRPr="002031C3" w:rsidRDefault="002031C3" w:rsidP="002031C3">
      <w:pPr>
        <w:rPr>
          <w:lang w:val="en-GB" w:eastAsia="en-GB"/>
        </w:rPr>
      </w:pPr>
    </w:p>
    <w:p w14:paraId="4AB6C673" w14:textId="054B56E7" w:rsidR="002031C3" w:rsidRPr="002031C3" w:rsidRDefault="002031C3" w:rsidP="002031C3">
      <w:pPr>
        <w:rPr>
          <w:lang w:val="en-GB"/>
        </w:rPr>
      </w:pPr>
      <w:r w:rsidRPr="002031C3">
        <w:rPr>
          <w:lang w:val="en-GB"/>
        </w:rPr>
        <w:t>Our provisions support pupils with Social, Emotional and Mental Health (SEMH) needs, though the nature and presentation of these needs differ significantly between our two sites: Blythe Bridge and Trent Vale.</w:t>
      </w:r>
    </w:p>
    <w:p w14:paraId="3BEDF96F" w14:textId="77777777" w:rsidR="002031C3" w:rsidRPr="002031C3" w:rsidRDefault="002031C3" w:rsidP="002031C3">
      <w:pPr>
        <w:rPr>
          <w:lang w:val="en-GB"/>
        </w:rPr>
      </w:pPr>
    </w:p>
    <w:p w14:paraId="7F19AD72" w14:textId="3CF62A05" w:rsidR="002031C3" w:rsidRDefault="002031C3" w:rsidP="002031C3">
      <w:pPr>
        <w:pStyle w:val="Heading2"/>
        <w:rPr>
          <w:lang w:val="en-GB"/>
        </w:rPr>
      </w:pPr>
      <w:r w:rsidRPr="002031C3">
        <w:rPr>
          <w:lang w:val="en-GB"/>
        </w:rPr>
        <w:t>Blythe Bridge Site</w:t>
      </w:r>
    </w:p>
    <w:p w14:paraId="6FB4ECD0" w14:textId="77777777" w:rsidR="00575C7C" w:rsidRPr="00575C7C" w:rsidRDefault="00575C7C" w:rsidP="00575C7C">
      <w:pPr>
        <w:rPr>
          <w:lang w:val="en-GB"/>
        </w:rPr>
      </w:pPr>
    </w:p>
    <w:p w14:paraId="171FDECF" w14:textId="77777777" w:rsidR="002031C3" w:rsidRPr="002031C3" w:rsidRDefault="002031C3" w:rsidP="002031C3">
      <w:pPr>
        <w:rPr>
          <w:lang w:val="en-GB"/>
        </w:rPr>
      </w:pPr>
      <w:r w:rsidRPr="002031C3">
        <w:rPr>
          <w:lang w:val="en-GB"/>
        </w:rPr>
        <w:t>At Blythe Bridge, pupils typically present with more complex SEMH profiles, often underpinned by early trauma, attachment difficulties, and neurodevelopmental conditions such as ADHD and Autism Spectrum Disorder (ASD). These students frequently exhibit high levels of dysregulation, with behaviours that are overt, reactive, and challenging. This may include:</w:t>
      </w:r>
    </w:p>
    <w:p w14:paraId="3CB3705C" w14:textId="77777777" w:rsidR="002031C3" w:rsidRPr="002031C3" w:rsidRDefault="002031C3" w:rsidP="002031C3">
      <w:pPr>
        <w:pStyle w:val="NoSpacing"/>
        <w:numPr>
          <w:ilvl w:val="0"/>
          <w:numId w:val="9"/>
        </w:numPr>
        <w:spacing w:line="360" w:lineRule="auto"/>
        <w:ind w:left="357" w:hanging="357"/>
        <w:rPr>
          <w:i/>
          <w:iCs/>
          <w:lang w:val="en-GB"/>
        </w:rPr>
      </w:pPr>
      <w:r w:rsidRPr="002031C3">
        <w:rPr>
          <w:i/>
          <w:iCs/>
          <w:lang w:val="en-GB"/>
        </w:rPr>
        <w:t>Physical and verbal aggression</w:t>
      </w:r>
    </w:p>
    <w:p w14:paraId="4AEA4600" w14:textId="77777777" w:rsidR="002031C3" w:rsidRPr="002031C3" w:rsidRDefault="002031C3" w:rsidP="002031C3">
      <w:pPr>
        <w:pStyle w:val="NoSpacing"/>
        <w:numPr>
          <w:ilvl w:val="0"/>
          <w:numId w:val="9"/>
        </w:numPr>
        <w:spacing w:line="360" w:lineRule="auto"/>
        <w:ind w:left="357" w:hanging="357"/>
        <w:rPr>
          <w:i/>
          <w:iCs/>
          <w:lang w:val="en-GB"/>
        </w:rPr>
      </w:pPr>
      <w:r w:rsidRPr="002031C3">
        <w:rPr>
          <w:i/>
          <w:iCs/>
          <w:lang w:val="en-GB"/>
        </w:rPr>
        <w:t>Impulsivity and hyperactivity</w:t>
      </w:r>
    </w:p>
    <w:p w14:paraId="188C39E8" w14:textId="77777777" w:rsidR="002031C3" w:rsidRPr="002031C3" w:rsidRDefault="002031C3" w:rsidP="002031C3">
      <w:pPr>
        <w:pStyle w:val="NoSpacing"/>
        <w:numPr>
          <w:ilvl w:val="0"/>
          <w:numId w:val="9"/>
        </w:numPr>
        <w:spacing w:line="360" w:lineRule="auto"/>
        <w:ind w:left="357" w:hanging="357"/>
        <w:rPr>
          <w:i/>
          <w:iCs/>
          <w:lang w:val="en-GB"/>
        </w:rPr>
      </w:pPr>
      <w:r w:rsidRPr="002031C3">
        <w:rPr>
          <w:i/>
          <w:iCs/>
          <w:lang w:val="en-GB"/>
        </w:rPr>
        <w:t>Oppositional behaviours</w:t>
      </w:r>
    </w:p>
    <w:p w14:paraId="56962CD5" w14:textId="77777777" w:rsidR="002031C3" w:rsidRPr="002031C3" w:rsidRDefault="002031C3" w:rsidP="002031C3">
      <w:pPr>
        <w:pStyle w:val="NoSpacing"/>
        <w:numPr>
          <w:ilvl w:val="0"/>
          <w:numId w:val="9"/>
        </w:numPr>
        <w:spacing w:line="360" w:lineRule="auto"/>
        <w:ind w:left="357" w:hanging="357"/>
        <w:rPr>
          <w:i/>
          <w:iCs/>
          <w:lang w:val="en-GB"/>
        </w:rPr>
      </w:pPr>
      <w:r w:rsidRPr="002031C3">
        <w:rPr>
          <w:i/>
          <w:iCs/>
          <w:lang w:val="en-GB"/>
        </w:rPr>
        <w:t>Significant difficulties with emotional regulation</w:t>
      </w:r>
    </w:p>
    <w:p w14:paraId="052AB361" w14:textId="77777777" w:rsidR="002031C3" w:rsidRPr="002031C3" w:rsidRDefault="002031C3" w:rsidP="002031C3">
      <w:pPr>
        <w:pStyle w:val="NoSpacing"/>
        <w:ind w:left="359" w:firstLine="0"/>
        <w:rPr>
          <w:lang w:val="en-GB"/>
        </w:rPr>
      </w:pPr>
    </w:p>
    <w:p w14:paraId="4CA54E6C" w14:textId="573161A2" w:rsidR="002031C3" w:rsidRDefault="002031C3" w:rsidP="002031C3">
      <w:pPr>
        <w:rPr>
          <w:lang w:val="en-GB"/>
        </w:rPr>
      </w:pPr>
      <w:r w:rsidRPr="002031C3">
        <w:rPr>
          <w:lang w:val="en-GB"/>
        </w:rPr>
        <w:t>These behaviours are often rooted in unmet relational and comorbid undiagnosed spectrum-related difficulties. Pupils require intensive relational and environmental support to feel safe and emotionally regulated before they can access learning. Curriculum engagement is contingent on emotional readiness, and staff prioritise relational approaches to build trust and reduce barriers to learning to allow students to access the curriculum. Our Blythe Bridge students may have chaotic and challenging experiences outside of school and will bring these difficulties into school.</w:t>
      </w:r>
      <w:r w:rsidR="00575C7C">
        <w:rPr>
          <w:lang w:val="en-GB"/>
        </w:rPr>
        <w:t xml:space="preserve"> </w:t>
      </w:r>
      <w:proofErr w:type="gramStart"/>
      <w:r w:rsidR="00575C7C">
        <w:rPr>
          <w:lang w:val="en-GB"/>
        </w:rPr>
        <w:t>Typically</w:t>
      </w:r>
      <w:proofErr w:type="gramEnd"/>
      <w:r w:rsidR="00575C7C">
        <w:rPr>
          <w:lang w:val="en-GB"/>
        </w:rPr>
        <w:t xml:space="preserve"> students have had poor experiences in other settings and exhibit negative attitudes to school and themselves as learners (see Appendix 1).</w:t>
      </w:r>
    </w:p>
    <w:p w14:paraId="2FEE3AAE" w14:textId="1541FCCE" w:rsidR="00AA04AB" w:rsidRPr="002031C3" w:rsidRDefault="00AA04AB" w:rsidP="002031C3">
      <w:pPr>
        <w:rPr>
          <w:lang w:val="en-GB"/>
        </w:rPr>
      </w:pPr>
      <w:r>
        <w:rPr>
          <w:lang w:val="en-GB"/>
        </w:rPr>
        <w:t xml:space="preserve">Additionally, </w:t>
      </w:r>
      <w:proofErr w:type="gramStart"/>
      <w:r>
        <w:rPr>
          <w:lang w:val="en-GB"/>
        </w:rPr>
        <w:t>through the use of</w:t>
      </w:r>
      <w:proofErr w:type="gramEnd"/>
      <w:r>
        <w:rPr>
          <w:lang w:val="en-GB"/>
        </w:rPr>
        <w:t xml:space="preserve"> a bespoke Social &amp; Emotional Literacy Assessment (SELQ), learners that access the Blythe Bridge site have low social and emotional literacy scores, substantively below peers. Often scores place students below EYFS levels and well below key-stage expectations.</w:t>
      </w:r>
    </w:p>
    <w:p w14:paraId="388CE121" w14:textId="77777777" w:rsidR="002031C3" w:rsidRDefault="002031C3" w:rsidP="002031C3">
      <w:pPr>
        <w:rPr>
          <w:lang w:val="en-GB"/>
        </w:rPr>
      </w:pPr>
    </w:p>
    <w:p w14:paraId="5085DBDA" w14:textId="1DEB1011" w:rsidR="00AA04AB" w:rsidRPr="002031C3" w:rsidRDefault="005B1F7D" w:rsidP="005B1F7D">
      <w:pPr>
        <w:spacing w:after="160" w:line="278" w:lineRule="auto"/>
        <w:ind w:left="0" w:firstLine="0"/>
        <w:rPr>
          <w:lang w:val="en-GB"/>
        </w:rPr>
      </w:pPr>
      <w:r>
        <w:rPr>
          <w:lang w:val="en-GB"/>
        </w:rPr>
        <w:br w:type="page"/>
      </w:r>
    </w:p>
    <w:p w14:paraId="4DCD5516" w14:textId="77777777" w:rsidR="002031C3" w:rsidRDefault="002031C3" w:rsidP="002031C3">
      <w:pPr>
        <w:pStyle w:val="Heading2"/>
        <w:rPr>
          <w:lang w:val="en-GB"/>
        </w:rPr>
      </w:pPr>
      <w:r w:rsidRPr="002031C3">
        <w:rPr>
          <w:lang w:val="en-GB"/>
        </w:rPr>
        <w:lastRenderedPageBreak/>
        <w:t>Trent Vale Site</w:t>
      </w:r>
    </w:p>
    <w:p w14:paraId="7424AE00" w14:textId="77777777" w:rsidR="00575C7C" w:rsidRPr="00575C7C" w:rsidRDefault="00575C7C" w:rsidP="00575C7C">
      <w:pPr>
        <w:rPr>
          <w:lang w:val="en-GB"/>
        </w:rPr>
      </w:pPr>
    </w:p>
    <w:p w14:paraId="5945FB97" w14:textId="06529790" w:rsidR="002031C3" w:rsidRPr="002031C3" w:rsidRDefault="002031C3" w:rsidP="002031C3">
      <w:pPr>
        <w:rPr>
          <w:lang w:val="en-GB"/>
        </w:rPr>
      </w:pPr>
      <w:r w:rsidRPr="002031C3">
        <w:rPr>
          <w:lang w:val="en-GB"/>
        </w:rPr>
        <w:t>At Trent Vale, pupils present with more established cognition and learning difficulties, often alongside ASD and SEMH needs. Dysregulation here is typically less overt, with behaviours that may be passive and internalised as well as displaying high levels of challenge. These behaviours include:</w:t>
      </w:r>
    </w:p>
    <w:p w14:paraId="6CD1BE72" w14:textId="77777777" w:rsidR="002031C3" w:rsidRPr="002031C3" w:rsidRDefault="002031C3" w:rsidP="002031C3">
      <w:pPr>
        <w:pStyle w:val="NoSpacing"/>
        <w:numPr>
          <w:ilvl w:val="0"/>
          <w:numId w:val="10"/>
        </w:numPr>
        <w:spacing w:line="360" w:lineRule="auto"/>
        <w:ind w:left="714" w:hanging="357"/>
        <w:rPr>
          <w:i/>
          <w:iCs/>
          <w:lang w:val="en-GB"/>
        </w:rPr>
      </w:pPr>
      <w:r w:rsidRPr="002031C3">
        <w:rPr>
          <w:i/>
          <w:iCs/>
          <w:lang w:val="en-GB"/>
        </w:rPr>
        <w:t>Withdrawal and social isolation</w:t>
      </w:r>
    </w:p>
    <w:p w14:paraId="45841F83" w14:textId="77777777" w:rsidR="002031C3" w:rsidRPr="002031C3" w:rsidRDefault="002031C3" w:rsidP="002031C3">
      <w:pPr>
        <w:pStyle w:val="NoSpacing"/>
        <w:numPr>
          <w:ilvl w:val="0"/>
          <w:numId w:val="10"/>
        </w:numPr>
        <w:spacing w:line="360" w:lineRule="auto"/>
        <w:ind w:left="714" w:hanging="357"/>
        <w:rPr>
          <w:i/>
          <w:iCs/>
          <w:lang w:val="en-GB"/>
        </w:rPr>
      </w:pPr>
      <w:r w:rsidRPr="002031C3">
        <w:rPr>
          <w:i/>
          <w:iCs/>
          <w:lang w:val="en-GB"/>
        </w:rPr>
        <w:t>Anxiety-related avoidance</w:t>
      </w:r>
    </w:p>
    <w:p w14:paraId="78B9C76B" w14:textId="77777777" w:rsidR="002031C3" w:rsidRPr="002031C3" w:rsidRDefault="002031C3" w:rsidP="002031C3">
      <w:pPr>
        <w:pStyle w:val="NoSpacing"/>
        <w:numPr>
          <w:ilvl w:val="0"/>
          <w:numId w:val="10"/>
        </w:numPr>
        <w:spacing w:line="360" w:lineRule="auto"/>
        <w:ind w:left="714" w:hanging="357"/>
        <w:rPr>
          <w:i/>
          <w:iCs/>
          <w:lang w:val="en-GB"/>
        </w:rPr>
      </w:pPr>
      <w:r w:rsidRPr="002031C3">
        <w:rPr>
          <w:i/>
          <w:iCs/>
          <w:lang w:val="en-GB"/>
        </w:rPr>
        <w:t>Low mood and reluctance to engage</w:t>
      </w:r>
    </w:p>
    <w:p w14:paraId="0A24441E" w14:textId="77777777" w:rsidR="002031C3" w:rsidRPr="002031C3" w:rsidRDefault="002031C3" w:rsidP="002031C3">
      <w:pPr>
        <w:pStyle w:val="ListParagraph"/>
        <w:numPr>
          <w:ilvl w:val="0"/>
          <w:numId w:val="10"/>
        </w:numPr>
        <w:spacing w:line="360" w:lineRule="auto"/>
        <w:ind w:left="714" w:hanging="357"/>
        <w:rPr>
          <w:i/>
          <w:iCs/>
          <w:lang w:val="en-GB"/>
        </w:rPr>
      </w:pPr>
      <w:r w:rsidRPr="002031C3">
        <w:rPr>
          <w:i/>
          <w:iCs/>
          <w:lang w:val="en-GB"/>
        </w:rPr>
        <w:t>Sensory sensitivities and communication barriers</w:t>
      </w:r>
    </w:p>
    <w:p w14:paraId="2C55EA1F" w14:textId="64AED825" w:rsidR="002031C3" w:rsidRPr="002031C3" w:rsidRDefault="002031C3" w:rsidP="002031C3">
      <w:pPr>
        <w:rPr>
          <w:lang w:val="en-GB"/>
        </w:rPr>
      </w:pPr>
      <w:r w:rsidRPr="002031C3">
        <w:rPr>
          <w:lang w:val="en-GB"/>
        </w:rPr>
        <w:t>Students at Trent Vale will require targeted differentiation and curriculum adaptation to address the combined impact of ASD, SEMH, and learning needs. Progress has been frequently limited by these overlapping challenges, and our curriculum will adopt a considerable focus on teaching and reteaching underpinning knowledge. Staff focus on building confidence, reducing anxiety, and supporting communication through structured and predictable environments.</w:t>
      </w:r>
    </w:p>
    <w:p w14:paraId="5ED264F4" w14:textId="19B9EBE7" w:rsidR="00AA04AB" w:rsidRPr="002031C3" w:rsidRDefault="00AA04AB" w:rsidP="00AA04AB">
      <w:pPr>
        <w:rPr>
          <w:lang w:val="en-GB"/>
        </w:rPr>
      </w:pPr>
      <w:r>
        <w:rPr>
          <w:lang w:val="en-GB"/>
        </w:rPr>
        <w:t xml:space="preserve">Learners will have higher Social &amp; Emotional Literacy Assessment (SELQ) scores. Social and emotional literacy levels are below age-expectations and are often concurrent with the previous key stage. </w:t>
      </w:r>
    </w:p>
    <w:p w14:paraId="77037C14" w14:textId="342B4AD5" w:rsidR="002031C3" w:rsidRPr="002031C3" w:rsidRDefault="002031C3" w:rsidP="002031C3">
      <w:pPr>
        <w:rPr>
          <w:lang w:val="en-GB"/>
        </w:rPr>
      </w:pPr>
    </w:p>
    <w:p w14:paraId="5BBBFCC8" w14:textId="77777777" w:rsidR="002031C3" w:rsidRDefault="002031C3" w:rsidP="002031C3">
      <w:pPr>
        <w:pStyle w:val="Heading2"/>
        <w:rPr>
          <w:lang w:val="en-GB"/>
        </w:rPr>
      </w:pPr>
      <w:r w:rsidRPr="002031C3">
        <w:rPr>
          <w:lang w:val="en-GB"/>
        </w:rPr>
        <w:t>Common SEMH Presentations Across Both Sites</w:t>
      </w:r>
    </w:p>
    <w:p w14:paraId="042853FD" w14:textId="77777777" w:rsidR="00575C7C" w:rsidRPr="00575C7C" w:rsidRDefault="00575C7C" w:rsidP="00575C7C">
      <w:pPr>
        <w:rPr>
          <w:lang w:val="en-GB"/>
        </w:rPr>
      </w:pPr>
    </w:p>
    <w:p w14:paraId="55DD65B0" w14:textId="6C2B7E2D" w:rsidR="002031C3" w:rsidRPr="002031C3" w:rsidRDefault="002031C3" w:rsidP="002031C3">
      <w:pPr>
        <w:rPr>
          <w:lang w:val="en-GB"/>
        </w:rPr>
      </w:pPr>
      <w:r w:rsidRPr="002031C3">
        <w:rPr>
          <w:lang w:val="en-GB"/>
        </w:rPr>
        <w:t>Nevertheless, across both provisions, pupils may experience difficulties with emotional and social development, including:</w:t>
      </w:r>
    </w:p>
    <w:p w14:paraId="2992F365"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Immature or underdeveloped social skills</w:t>
      </w:r>
    </w:p>
    <w:p w14:paraId="05903719"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Challenges in forming and sustaining healthy relationships</w:t>
      </w:r>
    </w:p>
    <w:p w14:paraId="089E5F8D"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Fight, flight, or freeze responses to perceived stress or threat</w:t>
      </w:r>
    </w:p>
    <w:p w14:paraId="3EC450CE"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SEMH may manifest through a range of behaviours and conditions, including:</w:t>
      </w:r>
    </w:p>
    <w:p w14:paraId="0C5CCB9A"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Mood disorders (e.g., anxiety, depression)</w:t>
      </w:r>
    </w:p>
    <w:p w14:paraId="5EFB8179"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Conduct difficulties (e.g., oppositional defiance, aggression)</w:t>
      </w:r>
    </w:p>
    <w:p w14:paraId="71A2F770"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Self-harm, eating disorders, or medically unexplained physical symptoms</w:t>
      </w:r>
    </w:p>
    <w:p w14:paraId="13FB86E4"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Diagnosed or suspected neurodevelopmental conditions (e.g., ADHD, ASD)</w:t>
      </w:r>
    </w:p>
    <w:p w14:paraId="33728E67"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Attachment difficulties and trauma-related behaviours</w:t>
      </w:r>
    </w:p>
    <w:p w14:paraId="43C8AEF8" w14:textId="77777777" w:rsidR="002031C3" w:rsidRPr="002031C3" w:rsidRDefault="002031C3" w:rsidP="002031C3">
      <w:pPr>
        <w:pStyle w:val="NoSpacing"/>
        <w:spacing w:line="360" w:lineRule="auto"/>
        <w:ind w:left="714" w:firstLine="0"/>
        <w:rPr>
          <w:i/>
          <w:iCs/>
          <w:lang w:val="en-GB"/>
        </w:rPr>
      </w:pPr>
    </w:p>
    <w:p w14:paraId="62FFAE13" w14:textId="45987DD9" w:rsidR="00351786" w:rsidRPr="002031C3" w:rsidRDefault="002031C3" w:rsidP="005B1F7D">
      <w:pPr>
        <w:rPr>
          <w:lang w:val="en-GB"/>
        </w:rPr>
      </w:pPr>
      <w:r w:rsidRPr="002031C3">
        <w:rPr>
          <w:lang w:val="en-GB"/>
        </w:rPr>
        <w:t>We also support pupils with complex profiles who may not thrive in other specialist settings, including those with ASD and significant behavioural challenges.</w:t>
      </w:r>
      <w:r w:rsidR="00814029" w:rsidRPr="002031C3">
        <w:rPr>
          <w:lang w:val="en-GB"/>
        </w:rPr>
        <w:t xml:space="preserve"> </w:t>
      </w:r>
      <w:r w:rsidR="00814029" w:rsidRPr="002031C3">
        <w:rPr>
          <w:rFonts w:cs="Calibri"/>
          <w:lang w:val="en-GB"/>
        </w:rPr>
        <w:t xml:space="preserve"> </w:t>
      </w:r>
    </w:p>
    <w:p w14:paraId="05C6060B" w14:textId="77777777" w:rsidR="00351786" w:rsidRPr="002031C3" w:rsidRDefault="00814029">
      <w:pPr>
        <w:pStyle w:val="Heading1"/>
        <w:ind w:left="-5"/>
        <w:rPr>
          <w:color w:val="000000"/>
          <w:sz w:val="22"/>
        </w:rPr>
      </w:pPr>
      <w:r w:rsidRPr="002031C3">
        <w:lastRenderedPageBreak/>
        <w:t xml:space="preserve">Causes of SEMH </w:t>
      </w:r>
      <w:r w:rsidRPr="002031C3">
        <w:rPr>
          <w:color w:val="000000"/>
          <w:sz w:val="22"/>
        </w:rPr>
        <w:t xml:space="preserve"> </w:t>
      </w:r>
    </w:p>
    <w:p w14:paraId="746521CE" w14:textId="77777777" w:rsidR="002031C3" w:rsidRPr="002031C3" w:rsidRDefault="002031C3" w:rsidP="002031C3">
      <w:pPr>
        <w:rPr>
          <w:lang w:val="en-GB" w:eastAsia="en-GB"/>
        </w:rPr>
      </w:pPr>
    </w:p>
    <w:p w14:paraId="18E28022" w14:textId="77777777" w:rsidR="00351786" w:rsidRPr="002031C3" w:rsidRDefault="00814029">
      <w:pPr>
        <w:ind w:left="9"/>
        <w:rPr>
          <w:lang w:val="en-GB"/>
        </w:rPr>
      </w:pPr>
      <w:r w:rsidRPr="002031C3">
        <w:rPr>
          <w:lang w:val="en-GB"/>
        </w:rPr>
        <w:t xml:space="preserve">The causes of these difficulties are vast and complex. Some mental health difficulties will be experienced over a long period of time, other difficulties will be more transitory in nature. Some students will experience difficulties caused by their biology; others will experience cognitive difficulties. Our students may also have experienced adverse childhood experiences; traumatic events or have experienced neglect. We recognise in line with a biopsychosocial approach, that these experiences and difficulties interact with each other and may contribute to more pronounced difficulties. Biology may predispose individuals to a particular behaviour and affect the way we think. The way we think affects the way we act. These actions, if ingrained in our behaviour will affect the neurological development and functioning of the brain.  </w:t>
      </w:r>
      <w:r w:rsidRPr="002031C3">
        <w:rPr>
          <w:rFonts w:cs="Calibri"/>
          <w:lang w:val="en-GB"/>
        </w:rPr>
        <w:t xml:space="preserve"> </w:t>
      </w:r>
    </w:p>
    <w:p w14:paraId="445A4B4E" w14:textId="77777777" w:rsidR="00351786" w:rsidRPr="002031C3" w:rsidRDefault="00814029">
      <w:pPr>
        <w:ind w:left="9"/>
        <w:rPr>
          <w:lang w:val="en-GB"/>
        </w:rPr>
      </w:pPr>
      <w:r w:rsidRPr="002031C3">
        <w:rPr>
          <w:lang w:val="en-GB"/>
        </w:rPr>
        <w:t xml:space="preserve">Nevertheless, we are particularly sensitive to the most common causes of SEMH are believed to include the following: Attachment history (lack of acceptance /needs being met /emotional warmth / positive feedback / managing emotional response by caregiver); Trauma history (domestic violence, abuse, neglect, bullying, violent crime, social exclusion, hate prejudice, loss); Current family dynamics; Other systems around the child (school, community, society). </w:t>
      </w:r>
      <w:r w:rsidRPr="002031C3">
        <w:rPr>
          <w:rFonts w:cs="Calibri"/>
          <w:lang w:val="en-GB"/>
        </w:rPr>
        <w:t xml:space="preserve"> </w:t>
      </w:r>
    </w:p>
    <w:p w14:paraId="5707B697" w14:textId="77777777" w:rsidR="00351786" w:rsidRPr="002031C3" w:rsidRDefault="00814029">
      <w:pPr>
        <w:spacing w:after="332" w:line="259" w:lineRule="auto"/>
        <w:ind w:left="0" w:firstLine="0"/>
        <w:rPr>
          <w:lang w:val="en-GB"/>
        </w:rPr>
      </w:pPr>
      <w:r w:rsidRPr="002031C3">
        <w:rPr>
          <w:rFonts w:cs="Calibri"/>
          <w:lang w:val="en-GB"/>
        </w:rPr>
        <w:t xml:space="preserve"> </w:t>
      </w:r>
    </w:p>
    <w:p w14:paraId="5DF4B517" w14:textId="66CEDF09" w:rsidR="00351786" w:rsidRDefault="00814029">
      <w:pPr>
        <w:pStyle w:val="Heading1"/>
        <w:ind w:left="-5"/>
        <w:rPr>
          <w:color w:val="000000"/>
          <w:sz w:val="22"/>
        </w:rPr>
      </w:pPr>
      <w:r w:rsidRPr="002031C3">
        <w:t xml:space="preserve">How students deal with difficulties </w:t>
      </w:r>
      <w:r w:rsidRPr="002031C3">
        <w:rPr>
          <w:color w:val="000000"/>
          <w:sz w:val="22"/>
        </w:rPr>
        <w:t xml:space="preserve"> </w:t>
      </w:r>
    </w:p>
    <w:p w14:paraId="42A98DC7" w14:textId="77777777" w:rsidR="00575C7C" w:rsidRPr="00575C7C" w:rsidRDefault="00575C7C" w:rsidP="00575C7C">
      <w:pPr>
        <w:rPr>
          <w:lang w:val="en-GB" w:eastAsia="en-GB"/>
        </w:rPr>
      </w:pPr>
    </w:p>
    <w:p w14:paraId="0FD42553" w14:textId="08F5363F" w:rsidR="00351786" w:rsidRPr="002031C3" w:rsidRDefault="00814029">
      <w:pPr>
        <w:ind w:left="9"/>
        <w:rPr>
          <w:lang w:val="en-GB"/>
        </w:rPr>
      </w:pPr>
      <w:r w:rsidRPr="002031C3">
        <w:rPr>
          <w:lang w:val="en-GB"/>
        </w:rPr>
        <w:t xml:space="preserve">The behaviour of our students is different from the behaviour you would see in a mainstream environment. </w:t>
      </w:r>
      <w:r w:rsidR="002031C3" w:rsidRPr="002031C3">
        <w:rPr>
          <w:lang w:val="en-GB"/>
        </w:rPr>
        <w:t>Often</w:t>
      </w:r>
      <w:r w:rsidRPr="002031C3">
        <w:rPr>
          <w:lang w:val="en-GB"/>
        </w:rPr>
        <w:t xml:space="preserve">, behaviour can be challenging. Nevertheless, with our awareness that ‘all behaviour is communication’, we </w:t>
      </w:r>
      <w:proofErr w:type="gramStart"/>
      <w:r w:rsidRPr="002031C3">
        <w:rPr>
          <w:lang w:val="en-GB"/>
        </w:rPr>
        <w:t>are able to</w:t>
      </w:r>
      <w:proofErr w:type="gramEnd"/>
      <w:r w:rsidRPr="002031C3">
        <w:rPr>
          <w:lang w:val="en-GB"/>
        </w:rPr>
        <w:t xml:space="preserve"> support students in verbalising the difficulties that are causing behaviours</w:t>
      </w:r>
      <w:r w:rsidR="002031C3" w:rsidRPr="002031C3">
        <w:rPr>
          <w:lang w:val="en-GB"/>
        </w:rPr>
        <w:t xml:space="preserve"> and help them to develop the skills of doing so.</w:t>
      </w:r>
    </w:p>
    <w:p w14:paraId="58A89F31" w14:textId="77777777" w:rsidR="00351786" w:rsidRPr="002031C3" w:rsidRDefault="00814029">
      <w:pPr>
        <w:ind w:left="9"/>
        <w:rPr>
          <w:lang w:val="en-GB"/>
        </w:rPr>
      </w:pPr>
      <w:r w:rsidRPr="002031C3">
        <w:rPr>
          <w:lang w:val="en-GB"/>
        </w:rPr>
        <w:t xml:space="preserve">All students have personalised ways of dealing with these difficulties. Some students will seek out members of staff for individualised support, some need space to self-regulate and many others need support. Students may need space away from others or outside the building where they will be monitored appropriately. </w:t>
      </w:r>
      <w:r w:rsidRPr="002031C3">
        <w:rPr>
          <w:rFonts w:cs="Calibri"/>
          <w:lang w:val="en-GB"/>
        </w:rPr>
        <w:t xml:space="preserve"> </w:t>
      </w:r>
    </w:p>
    <w:p w14:paraId="57F003ED" w14:textId="1D182A90" w:rsidR="00351786" w:rsidRPr="002031C3" w:rsidRDefault="00814029">
      <w:pPr>
        <w:spacing w:after="196"/>
        <w:ind w:left="9"/>
        <w:rPr>
          <w:lang w:val="en-GB"/>
        </w:rPr>
      </w:pPr>
      <w:r w:rsidRPr="002031C3">
        <w:rPr>
          <w:lang w:val="en-GB"/>
        </w:rPr>
        <w:t xml:space="preserve">Where students are not able to independently regulate our </w:t>
      </w:r>
      <w:r w:rsidR="002031C3" w:rsidRPr="002031C3">
        <w:rPr>
          <w:lang w:val="en-GB"/>
        </w:rPr>
        <w:t>‘</w:t>
      </w:r>
      <w:r w:rsidRPr="002031C3">
        <w:rPr>
          <w:lang w:val="en-GB"/>
        </w:rPr>
        <w:t>Behaviour Team</w:t>
      </w:r>
      <w:r w:rsidR="002031C3" w:rsidRPr="002031C3">
        <w:rPr>
          <w:lang w:val="en-GB"/>
        </w:rPr>
        <w:t>’</w:t>
      </w:r>
      <w:r w:rsidRPr="002031C3">
        <w:rPr>
          <w:lang w:val="en-GB"/>
        </w:rPr>
        <w:t xml:space="preserve"> assist in supporting students who are dealing with emotional difficulties as well as proactively building resilience and support. </w:t>
      </w:r>
      <w:r w:rsidRPr="002031C3">
        <w:rPr>
          <w:rFonts w:cs="Calibri"/>
          <w:lang w:val="en-GB"/>
        </w:rPr>
        <w:t xml:space="preserve"> </w:t>
      </w:r>
    </w:p>
    <w:p w14:paraId="31F22AA9" w14:textId="77777777" w:rsidR="005B1F7D" w:rsidRDefault="00814029">
      <w:pPr>
        <w:spacing w:after="0" w:line="259" w:lineRule="auto"/>
        <w:ind w:left="14" w:firstLine="0"/>
        <w:rPr>
          <w:rFonts w:cs="Calibri"/>
          <w:lang w:val="en-GB"/>
        </w:rPr>
      </w:pPr>
      <w:r w:rsidRPr="002031C3">
        <w:rPr>
          <w:rFonts w:cs="Calibri"/>
          <w:lang w:val="en-GB"/>
        </w:rPr>
        <w:t xml:space="preserve"> </w:t>
      </w:r>
    </w:p>
    <w:p w14:paraId="74495632" w14:textId="77777777" w:rsidR="005B1F7D" w:rsidRDefault="005B1F7D">
      <w:pPr>
        <w:spacing w:after="160" w:line="278" w:lineRule="auto"/>
        <w:ind w:left="0" w:firstLine="0"/>
        <w:rPr>
          <w:rFonts w:cs="Calibri"/>
          <w:lang w:val="en-GB"/>
        </w:rPr>
      </w:pPr>
      <w:r>
        <w:rPr>
          <w:rFonts w:cs="Calibri"/>
          <w:lang w:val="en-GB"/>
        </w:rPr>
        <w:br w:type="page"/>
      </w:r>
    </w:p>
    <w:p w14:paraId="2DD36EDE" w14:textId="325B5143" w:rsidR="00351786" w:rsidRPr="002031C3" w:rsidRDefault="00814029">
      <w:pPr>
        <w:spacing w:after="0" w:line="259" w:lineRule="auto"/>
        <w:ind w:left="14" w:firstLine="0"/>
        <w:rPr>
          <w:lang w:val="en-GB"/>
        </w:rPr>
      </w:pPr>
      <w:r w:rsidRPr="002031C3">
        <w:rPr>
          <w:rFonts w:cs="Calibri"/>
          <w:lang w:val="en-GB"/>
        </w:rPr>
        <w:lastRenderedPageBreak/>
        <w:tab/>
        <w:t xml:space="preserve"> </w:t>
      </w:r>
    </w:p>
    <w:p w14:paraId="3B803021" w14:textId="098EEF81" w:rsidR="00575C7C" w:rsidRPr="00F962BC" w:rsidRDefault="00575C7C" w:rsidP="005B1F7D">
      <w:pPr>
        <w:pStyle w:val="Heading1"/>
      </w:pPr>
      <w:r w:rsidRPr="00F962BC">
        <w:t xml:space="preserve">Appendix 1; </w:t>
      </w:r>
      <w:r w:rsidR="005B1F7D">
        <w:t xml:space="preserve">Pupil Attitudes to Self &amp; School </w:t>
      </w:r>
    </w:p>
    <w:p w14:paraId="3DEC9BEF" w14:textId="77777777" w:rsidR="00575C7C" w:rsidRDefault="00575C7C">
      <w:pPr>
        <w:spacing w:after="160" w:line="278" w:lineRule="auto"/>
        <w:ind w:left="0" w:firstLine="0"/>
        <w:rPr>
          <w:sz w:val="24"/>
          <w:lang w:val="en-GB"/>
        </w:rPr>
      </w:pPr>
    </w:p>
    <w:p w14:paraId="04EEA081" w14:textId="4B05AF2D" w:rsidR="00A23DA6" w:rsidRDefault="00575C7C">
      <w:pPr>
        <w:spacing w:after="160" w:line="278" w:lineRule="auto"/>
        <w:ind w:left="0" w:firstLine="0"/>
        <w:rPr>
          <w:sz w:val="24"/>
          <w:lang w:val="en-GB"/>
        </w:rPr>
      </w:pPr>
      <w:r>
        <w:rPr>
          <w:sz w:val="24"/>
          <w:lang w:val="en-GB"/>
        </w:rPr>
        <w:t xml:space="preserve">Summary of </w:t>
      </w:r>
      <w:r w:rsidR="00A23DA6">
        <w:rPr>
          <w:sz w:val="24"/>
          <w:lang w:val="en-GB"/>
        </w:rPr>
        <w:t>our ‘</w:t>
      </w:r>
      <w:proofErr w:type="gramStart"/>
      <w:r w:rsidR="00A23DA6">
        <w:rPr>
          <w:sz w:val="24"/>
          <w:lang w:val="en-GB"/>
        </w:rPr>
        <w:t>bench-marking</w:t>
      </w:r>
      <w:proofErr w:type="gramEnd"/>
      <w:r w:rsidR="00A23DA6">
        <w:rPr>
          <w:sz w:val="24"/>
          <w:lang w:val="en-GB"/>
        </w:rPr>
        <w:t xml:space="preserve">’ </w:t>
      </w:r>
      <w:r>
        <w:rPr>
          <w:sz w:val="24"/>
          <w:lang w:val="en-GB"/>
        </w:rPr>
        <w:t xml:space="preserve">PASS (Pupil Attitudes to Self &amp; School) Survey </w:t>
      </w:r>
      <w:r w:rsidR="00A23DA6">
        <w:rPr>
          <w:sz w:val="24"/>
          <w:lang w:val="en-GB"/>
        </w:rPr>
        <w:t xml:space="preserve">that provides an </w:t>
      </w:r>
      <w:r w:rsidR="00F962BC">
        <w:rPr>
          <w:sz w:val="24"/>
          <w:lang w:val="en-GB"/>
        </w:rPr>
        <w:t xml:space="preserve">example of the differences in mental health expression between the two sites. </w:t>
      </w:r>
      <w:r w:rsidR="00A23DA6">
        <w:rPr>
          <w:sz w:val="24"/>
          <w:lang w:val="en-GB"/>
        </w:rPr>
        <w:t xml:space="preserve"> </w:t>
      </w:r>
    </w:p>
    <w:p w14:paraId="6C7A30AC" w14:textId="7C09465F" w:rsidR="00F962BC" w:rsidRDefault="00F962BC">
      <w:pPr>
        <w:spacing w:after="160" w:line="278" w:lineRule="auto"/>
        <w:ind w:left="0" w:firstLine="0"/>
        <w:rPr>
          <w:sz w:val="24"/>
          <w:lang w:val="en-GB"/>
        </w:rPr>
      </w:pPr>
      <w:r>
        <w:rPr>
          <w:sz w:val="24"/>
          <w:lang w:val="en-GB"/>
        </w:rPr>
        <w:t xml:space="preserve">The survey is one indicator that is used to identify where students are best placed and the nature of the provision that would best support the student. </w:t>
      </w:r>
    </w:p>
    <w:p w14:paraId="71DA4375" w14:textId="77777777" w:rsidR="00F962BC" w:rsidRDefault="00F962BC">
      <w:pPr>
        <w:spacing w:after="160" w:line="278" w:lineRule="auto"/>
        <w:ind w:left="0" w:firstLine="0"/>
        <w:rPr>
          <w:sz w:val="24"/>
          <w:lang w:val="en-GB"/>
        </w:rPr>
      </w:pPr>
    </w:p>
    <w:p w14:paraId="7E5401D1" w14:textId="69610A43" w:rsidR="00F962BC" w:rsidRDefault="00F962BC">
      <w:pPr>
        <w:spacing w:after="160" w:line="278" w:lineRule="auto"/>
        <w:ind w:left="0" w:firstLine="0"/>
        <w:rPr>
          <w:sz w:val="24"/>
          <w:lang w:val="en-GB"/>
        </w:rPr>
      </w:pPr>
      <w:r>
        <w:rPr>
          <w:sz w:val="24"/>
          <w:lang w:val="en-GB"/>
        </w:rPr>
        <w:t xml:space="preserve">The data presented </w:t>
      </w:r>
      <w:r w:rsidR="00FB56FA">
        <w:rPr>
          <w:sz w:val="24"/>
          <w:lang w:val="en-GB"/>
        </w:rPr>
        <w:t xml:space="preserve">is a summary of 2025-26 data taken from initial student assessments. </w:t>
      </w:r>
    </w:p>
    <w:p w14:paraId="036EAD7E" w14:textId="77777777" w:rsidR="00F962BC" w:rsidRDefault="00F962BC">
      <w:pPr>
        <w:spacing w:after="160" w:line="278" w:lineRule="auto"/>
        <w:ind w:left="0" w:firstLine="0"/>
        <w:rPr>
          <w:sz w:val="24"/>
          <w:lang w:val="en-GB"/>
        </w:rPr>
      </w:pPr>
    </w:p>
    <w:p w14:paraId="361CF010" w14:textId="77777777" w:rsidR="005B1F7D" w:rsidRDefault="00575C7C">
      <w:pPr>
        <w:spacing w:after="160" w:line="278" w:lineRule="auto"/>
        <w:ind w:left="0" w:firstLine="0"/>
        <w:rPr>
          <w:sz w:val="24"/>
          <w:lang w:val="en-GB"/>
        </w:rPr>
      </w:pPr>
      <w:r>
        <w:rPr>
          <w:noProof/>
          <w:sz w:val="24"/>
          <w:lang w:val="en-GB"/>
        </w:rPr>
        <w:drawing>
          <wp:inline distT="0" distB="0" distL="0" distR="0" wp14:anchorId="23BB02A2" wp14:editId="2A152DEB">
            <wp:extent cx="5739130" cy="989965"/>
            <wp:effectExtent l="0" t="0" r="1270" b="635"/>
            <wp:docPr id="1355865965" name="Picture 1" descr="A table of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65965" name="Picture 1" descr="A table of numbers and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9130" cy="989965"/>
                    </a:xfrm>
                    <a:prstGeom prst="rect">
                      <a:avLst/>
                    </a:prstGeom>
                  </pic:spPr>
                </pic:pic>
              </a:graphicData>
            </a:graphic>
          </wp:inline>
        </w:drawing>
      </w:r>
    </w:p>
    <w:p w14:paraId="1A71282F" w14:textId="77777777" w:rsidR="005B1F7D" w:rsidRDefault="005B1F7D">
      <w:pPr>
        <w:spacing w:after="160" w:line="278" w:lineRule="auto"/>
        <w:ind w:left="0" w:firstLine="0"/>
        <w:rPr>
          <w:sz w:val="24"/>
          <w:lang w:val="en-GB"/>
        </w:rPr>
      </w:pPr>
    </w:p>
    <w:p w14:paraId="048F04A6" w14:textId="77777777" w:rsidR="005B1F7D" w:rsidRDefault="005B1F7D">
      <w:pPr>
        <w:spacing w:after="160" w:line="278" w:lineRule="auto"/>
        <w:ind w:left="0" w:firstLine="0"/>
        <w:rPr>
          <w:sz w:val="24"/>
          <w:lang w:val="en-GB"/>
        </w:rPr>
      </w:pPr>
    </w:p>
    <w:p w14:paraId="04998768" w14:textId="77777777" w:rsidR="005B1F7D" w:rsidRDefault="005B1F7D">
      <w:pPr>
        <w:spacing w:after="160" w:line="278" w:lineRule="auto"/>
        <w:ind w:left="0" w:firstLine="0"/>
        <w:rPr>
          <w:rFonts w:cs="Calibri"/>
          <w:color w:val="1F4E79"/>
          <w:sz w:val="28"/>
          <w:lang w:val="en-GB" w:eastAsia="en-GB"/>
        </w:rPr>
      </w:pPr>
      <w:r>
        <w:br w:type="page"/>
      </w:r>
    </w:p>
    <w:p w14:paraId="3F6C0ED6" w14:textId="77777777" w:rsidR="005B1F7D" w:rsidRDefault="005B1F7D" w:rsidP="005B1F7D">
      <w:pPr>
        <w:pStyle w:val="Heading1"/>
      </w:pPr>
      <w:r w:rsidRPr="00F962BC">
        <w:lastRenderedPageBreak/>
        <w:t xml:space="preserve">Appendix </w:t>
      </w:r>
      <w:r>
        <w:t>2</w:t>
      </w:r>
      <w:r w:rsidRPr="00F962BC">
        <w:t xml:space="preserve">; </w:t>
      </w:r>
      <w:r>
        <w:t>Social, Emotional &amp; Literacy Assessment</w:t>
      </w:r>
    </w:p>
    <w:p w14:paraId="280DD39D" w14:textId="77777777" w:rsidR="005B1F7D" w:rsidRDefault="005B1F7D" w:rsidP="005B1F7D">
      <w:pPr>
        <w:pStyle w:val="Heading1"/>
      </w:pPr>
    </w:p>
    <w:p w14:paraId="55E7E384" w14:textId="0B173928" w:rsidR="005B1F7D" w:rsidRDefault="005B1F7D" w:rsidP="005B1F7D">
      <w:pPr>
        <w:pStyle w:val="Heading2"/>
        <w:rPr>
          <w:lang w:val="en-GB"/>
        </w:rPr>
      </w:pPr>
      <w:r>
        <w:rPr>
          <w:lang w:val="en-GB"/>
        </w:rPr>
        <w:t xml:space="preserve">Social, Emotional &amp; Literacy Thresholds </w:t>
      </w:r>
    </w:p>
    <w:p w14:paraId="3FC8FE84" w14:textId="77777777" w:rsidR="005B1F7D" w:rsidRPr="005B1F7D" w:rsidRDefault="005B1F7D" w:rsidP="005B1F7D">
      <w:pPr>
        <w:pStyle w:val="NoSpacing"/>
        <w:rPr>
          <w:lang w:val="en-GB"/>
        </w:rPr>
      </w:pPr>
    </w:p>
    <w:p w14:paraId="3C1019B1" w14:textId="6976BB47" w:rsidR="005B1F7D" w:rsidRDefault="005B1F7D" w:rsidP="005B1F7D">
      <w:pPr>
        <w:ind w:left="0" w:firstLine="20"/>
        <w:rPr>
          <w:lang w:val="en-GB"/>
        </w:rPr>
      </w:pPr>
      <w:r>
        <w:rPr>
          <w:lang w:val="en-GB"/>
        </w:rPr>
        <w:t>Social &amp; Emotional Literacy Questionnaire Scores are markedly different across Blythe &amp; Trent Sites</w:t>
      </w:r>
      <w:r>
        <w:rPr>
          <w:lang w:val="en-GB"/>
        </w:rPr>
        <w:t>.</w:t>
      </w:r>
    </w:p>
    <w:p w14:paraId="691E0D80" w14:textId="4FDF2189" w:rsidR="005B1F7D" w:rsidRPr="005B1F7D" w:rsidRDefault="005B1F7D" w:rsidP="005B1F7D">
      <w:pPr>
        <w:ind w:left="0" w:firstLine="20"/>
        <w:rPr>
          <w:lang w:val="en-GB"/>
        </w:rPr>
      </w:pPr>
      <w:r>
        <w:rPr>
          <w:lang w:val="en-GB"/>
        </w:rPr>
        <w:t xml:space="preserve">The maximum score on the questionnaire is 458 and </w:t>
      </w:r>
      <w:r>
        <w:rPr>
          <w:lang w:val="en-GB"/>
        </w:rPr>
        <w:t xml:space="preserve">this score </w:t>
      </w:r>
      <w:r>
        <w:rPr>
          <w:lang w:val="en-GB"/>
        </w:rPr>
        <w:t xml:space="preserve">represents a fully functioning adult. </w:t>
      </w:r>
      <w:r>
        <w:rPr>
          <w:lang w:val="en-GB"/>
        </w:rPr>
        <w:t>Thresholds for social and emotional literacy are as follows.</w:t>
      </w:r>
    </w:p>
    <w:tbl>
      <w:tblPr>
        <w:tblStyle w:val="TableGrid0"/>
        <w:tblW w:w="0" w:type="auto"/>
        <w:tblInd w:w="704" w:type="dxa"/>
        <w:tblLook w:val="04A0" w:firstRow="1" w:lastRow="0" w:firstColumn="1" w:lastColumn="0" w:noHBand="0" w:noVBand="1"/>
      </w:tblPr>
      <w:tblGrid>
        <w:gridCol w:w="2210"/>
        <w:gridCol w:w="2225"/>
      </w:tblGrid>
      <w:tr w:rsidR="005B1F7D" w14:paraId="0BE18156" w14:textId="77777777" w:rsidTr="005B1F7D">
        <w:trPr>
          <w:trHeight w:val="427"/>
        </w:trPr>
        <w:tc>
          <w:tcPr>
            <w:tcW w:w="2210" w:type="dxa"/>
            <w:vAlign w:val="center"/>
          </w:tcPr>
          <w:p w14:paraId="40F8D5CB" w14:textId="77777777" w:rsidR="005B1F7D" w:rsidRPr="005B1F7D" w:rsidRDefault="005B1F7D" w:rsidP="005B1F7D">
            <w:pPr>
              <w:pStyle w:val="NoSpacing"/>
              <w:ind w:left="159"/>
              <w:rPr>
                <w:b/>
                <w:bCs/>
                <w:sz w:val="21"/>
                <w:szCs w:val="22"/>
                <w:lang w:val="en-GB"/>
              </w:rPr>
            </w:pPr>
            <w:r w:rsidRPr="005B1F7D">
              <w:rPr>
                <w:b/>
                <w:bCs/>
                <w:sz w:val="21"/>
                <w:szCs w:val="22"/>
                <w:lang w:val="en-GB"/>
              </w:rPr>
              <w:t xml:space="preserve">Nursey/Reception </w:t>
            </w:r>
          </w:p>
        </w:tc>
        <w:tc>
          <w:tcPr>
            <w:tcW w:w="2225" w:type="dxa"/>
            <w:vAlign w:val="center"/>
          </w:tcPr>
          <w:p w14:paraId="252EB4F9" w14:textId="77777777" w:rsidR="005B1F7D" w:rsidRPr="005B1F7D" w:rsidRDefault="005B1F7D" w:rsidP="005B1F7D">
            <w:pPr>
              <w:pStyle w:val="NoSpacing"/>
              <w:ind w:left="159"/>
              <w:rPr>
                <w:sz w:val="21"/>
                <w:szCs w:val="22"/>
                <w:lang w:val="en-GB"/>
              </w:rPr>
            </w:pPr>
            <w:r w:rsidRPr="005B1F7D">
              <w:rPr>
                <w:sz w:val="21"/>
                <w:szCs w:val="22"/>
                <w:lang w:val="en-GB"/>
              </w:rPr>
              <w:t>60</w:t>
            </w:r>
          </w:p>
        </w:tc>
      </w:tr>
      <w:tr w:rsidR="005B1F7D" w14:paraId="66D23001" w14:textId="77777777" w:rsidTr="005B1F7D">
        <w:trPr>
          <w:trHeight w:val="386"/>
        </w:trPr>
        <w:tc>
          <w:tcPr>
            <w:tcW w:w="2210" w:type="dxa"/>
            <w:vAlign w:val="center"/>
          </w:tcPr>
          <w:p w14:paraId="652B81A7" w14:textId="77777777" w:rsidR="005B1F7D" w:rsidRPr="005B1F7D" w:rsidRDefault="005B1F7D" w:rsidP="005B1F7D">
            <w:pPr>
              <w:pStyle w:val="NoSpacing"/>
              <w:ind w:left="159"/>
              <w:rPr>
                <w:b/>
                <w:bCs/>
                <w:sz w:val="21"/>
                <w:szCs w:val="22"/>
                <w:lang w:val="en-GB"/>
              </w:rPr>
            </w:pPr>
            <w:r w:rsidRPr="005B1F7D">
              <w:rPr>
                <w:b/>
                <w:bCs/>
                <w:sz w:val="21"/>
                <w:szCs w:val="22"/>
                <w:lang w:val="en-GB"/>
              </w:rPr>
              <w:t xml:space="preserve">Year 1 &amp; 2 </w:t>
            </w:r>
          </w:p>
        </w:tc>
        <w:tc>
          <w:tcPr>
            <w:tcW w:w="2225" w:type="dxa"/>
            <w:vAlign w:val="center"/>
          </w:tcPr>
          <w:p w14:paraId="5119D376" w14:textId="77777777" w:rsidR="005B1F7D" w:rsidRPr="005B1F7D" w:rsidRDefault="005B1F7D" w:rsidP="005B1F7D">
            <w:pPr>
              <w:pStyle w:val="NoSpacing"/>
              <w:ind w:left="159"/>
              <w:rPr>
                <w:sz w:val="21"/>
                <w:szCs w:val="22"/>
                <w:lang w:val="en-GB"/>
              </w:rPr>
            </w:pPr>
            <w:r w:rsidRPr="005B1F7D">
              <w:rPr>
                <w:sz w:val="21"/>
                <w:szCs w:val="22"/>
                <w:lang w:val="en-GB"/>
              </w:rPr>
              <w:t>(60) 120</w:t>
            </w:r>
          </w:p>
        </w:tc>
      </w:tr>
      <w:tr w:rsidR="005B1F7D" w14:paraId="68EDD2F2" w14:textId="77777777" w:rsidTr="005B1F7D">
        <w:trPr>
          <w:trHeight w:val="386"/>
        </w:trPr>
        <w:tc>
          <w:tcPr>
            <w:tcW w:w="2210" w:type="dxa"/>
            <w:vAlign w:val="center"/>
          </w:tcPr>
          <w:p w14:paraId="288883E9" w14:textId="77777777" w:rsidR="005B1F7D" w:rsidRPr="005B1F7D" w:rsidRDefault="005B1F7D" w:rsidP="005B1F7D">
            <w:pPr>
              <w:pStyle w:val="NoSpacing"/>
              <w:ind w:left="159"/>
              <w:rPr>
                <w:b/>
                <w:bCs/>
                <w:sz w:val="21"/>
                <w:szCs w:val="22"/>
                <w:lang w:val="en-GB"/>
              </w:rPr>
            </w:pPr>
            <w:r w:rsidRPr="005B1F7D">
              <w:rPr>
                <w:b/>
                <w:bCs/>
                <w:sz w:val="21"/>
                <w:szCs w:val="22"/>
                <w:lang w:val="en-GB"/>
              </w:rPr>
              <w:t>Year 3 &amp; 4</w:t>
            </w:r>
          </w:p>
        </w:tc>
        <w:tc>
          <w:tcPr>
            <w:tcW w:w="2225" w:type="dxa"/>
            <w:vAlign w:val="center"/>
          </w:tcPr>
          <w:p w14:paraId="18394A8D" w14:textId="77777777" w:rsidR="005B1F7D" w:rsidRPr="005B1F7D" w:rsidRDefault="005B1F7D" w:rsidP="005B1F7D">
            <w:pPr>
              <w:pStyle w:val="NoSpacing"/>
              <w:ind w:left="159"/>
              <w:rPr>
                <w:sz w:val="21"/>
                <w:szCs w:val="22"/>
                <w:lang w:val="en-GB"/>
              </w:rPr>
            </w:pPr>
            <w:r w:rsidRPr="005B1F7D">
              <w:rPr>
                <w:sz w:val="21"/>
                <w:szCs w:val="22"/>
                <w:lang w:val="en-GB"/>
              </w:rPr>
              <w:t>(58) 178</w:t>
            </w:r>
          </w:p>
        </w:tc>
      </w:tr>
      <w:tr w:rsidR="005B1F7D" w14:paraId="6E78C189" w14:textId="77777777" w:rsidTr="005B1F7D">
        <w:trPr>
          <w:trHeight w:val="386"/>
        </w:trPr>
        <w:tc>
          <w:tcPr>
            <w:tcW w:w="2210" w:type="dxa"/>
            <w:vAlign w:val="center"/>
          </w:tcPr>
          <w:p w14:paraId="06C271F2" w14:textId="77777777" w:rsidR="005B1F7D" w:rsidRPr="005B1F7D" w:rsidRDefault="005B1F7D" w:rsidP="005B1F7D">
            <w:pPr>
              <w:pStyle w:val="NoSpacing"/>
              <w:ind w:left="159"/>
              <w:rPr>
                <w:b/>
                <w:bCs/>
                <w:sz w:val="21"/>
                <w:szCs w:val="22"/>
                <w:lang w:val="en-GB"/>
              </w:rPr>
            </w:pPr>
            <w:r w:rsidRPr="005B1F7D">
              <w:rPr>
                <w:b/>
                <w:bCs/>
                <w:sz w:val="21"/>
                <w:szCs w:val="22"/>
                <w:lang w:val="en-GB"/>
              </w:rPr>
              <w:t xml:space="preserve">Year 5 &amp; 6 </w:t>
            </w:r>
          </w:p>
        </w:tc>
        <w:tc>
          <w:tcPr>
            <w:tcW w:w="2225" w:type="dxa"/>
            <w:vAlign w:val="center"/>
          </w:tcPr>
          <w:p w14:paraId="6C9A1732" w14:textId="77777777" w:rsidR="005B1F7D" w:rsidRPr="005B1F7D" w:rsidRDefault="005B1F7D" w:rsidP="005B1F7D">
            <w:pPr>
              <w:pStyle w:val="NoSpacing"/>
              <w:ind w:left="159"/>
              <w:rPr>
                <w:sz w:val="21"/>
                <w:szCs w:val="22"/>
                <w:lang w:val="en-GB"/>
              </w:rPr>
            </w:pPr>
            <w:r w:rsidRPr="005B1F7D">
              <w:rPr>
                <w:sz w:val="21"/>
                <w:szCs w:val="22"/>
                <w:lang w:val="en-GB"/>
              </w:rPr>
              <w:t>(58) 236</w:t>
            </w:r>
          </w:p>
        </w:tc>
      </w:tr>
      <w:tr w:rsidR="005B1F7D" w14:paraId="4E5293B8" w14:textId="77777777" w:rsidTr="005B1F7D">
        <w:trPr>
          <w:trHeight w:val="386"/>
        </w:trPr>
        <w:tc>
          <w:tcPr>
            <w:tcW w:w="2210" w:type="dxa"/>
            <w:vAlign w:val="center"/>
          </w:tcPr>
          <w:p w14:paraId="29A5A606" w14:textId="77777777" w:rsidR="005B1F7D" w:rsidRPr="005B1F7D" w:rsidRDefault="005B1F7D" w:rsidP="005B1F7D">
            <w:pPr>
              <w:pStyle w:val="NoSpacing"/>
              <w:ind w:left="159"/>
              <w:rPr>
                <w:b/>
                <w:bCs/>
                <w:sz w:val="21"/>
                <w:szCs w:val="22"/>
                <w:lang w:val="en-GB"/>
              </w:rPr>
            </w:pPr>
            <w:r w:rsidRPr="005B1F7D">
              <w:rPr>
                <w:b/>
                <w:bCs/>
                <w:sz w:val="21"/>
                <w:szCs w:val="22"/>
                <w:lang w:val="en-GB"/>
              </w:rPr>
              <w:t>Year 7 &amp; 8</w:t>
            </w:r>
          </w:p>
        </w:tc>
        <w:tc>
          <w:tcPr>
            <w:tcW w:w="2225" w:type="dxa"/>
            <w:vAlign w:val="center"/>
          </w:tcPr>
          <w:p w14:paraId="52DEF464" w14:textId="77777777" w:rsidR="005B1F7D" w:rsidRPr="005B1F7D" w:rsidRDefault="005B1F7D" w:rsidP="005B1F7D">
            <w:pPr>
              <w:pStyle w:val="NoSpacing"/>
              <w:ind w:left="159"/>
              <w:rPr>
                <w:sz w:val="21"/>
                <w:szCs w:val="22"/>
                <w:lang w:val="en-GB"/>
              </w:rPr>
            </w:pPr>
            <w:r w:rsidRPr="005B1F7D">
              <w:rPr>
                <w:sz w:val="21"/>
                <w:szCs w:val="22"/>
                <w:lang w:val="en-GB"/>
              </w:rPr>
              <w:t>(54) 290</w:t>
            </w:r>
          </w:p>
        </w:tc>
      </w:tr>
      <w:tr w:rsidR="005B1F7D" w14:paraId="67530B95" w14:textId="77777777" w:rsidTr="005B1F7D">
        <w:trPr>
          <w:trHeight w:val="386"/>
        </w:trPr>
        <w:tc>
          <w:tcPr>
            <w:tcW w:w="2210" w:type="dxa"/>
            <w:vAlign w:val="center"/>
          </w:tcPr>
          <w:p w14:paraId="50F9C931" w14:textId="77777777" w:rsidR="005B1F7D" w:rsidRPr="005B1F7D" w:rsidRDefault="005B1F7D" w:rsidP="005B1F7D">
            <w:pPr>
              <w:pStyle w:val="NoSpacing"/>
              <w:ind w:left="159"/>
              <w:rPr>
                <w:b/>
                <w:bCs/>
                <w:sz w:val="21"/>
                <w:szCs w:val="22"/>
                <w:lang w:val="en-GB"/>
              </w:rPr>
            </w:pPr>
            <w:r w:rsidRPr="005B1F7D">
              <w:rPr>
                <w:b/>
                <w:bCs/>
                <w:sz w:val="21"/>
                <w:szCs w:val="22"/>
                <w:lang w:val="en-GB"/>
              </w:rPr>
              <w:t xml:space="preserve">Year 9 &amp; 10 </w:t>
            </w:r>
          </w:p>
        </w:tc>
        <w:tc>
          <w:tcPr>
            <w:tcW w:w="2225" w:type="dxa"/>
            <w:vAlign w:val="center"/>
          </w:tcPr>
          <w:p w14:paraId="19A8445B" w14:textId="77777777" w:rsidR="005B1F7D" w:rsidRPr="005B1F7D" w:rsidRDefault="005B1F7D" w:rsidP="005B1F7D">
            <w:pPr>
              <w:pStyle w:val="NoSpacing"/>
              <w:ind w:left="159"/>
              <w:rPr>
                <w:sz w:val="21"/>
                <w:szCs w:val="22"/>
                <w:lang w:val="en-GB"/>
              </w:rPr>
            </w:pPr>
            <w:r w:rsidRPr="005B1F7D">
              <w:rPr>
                <w:sz w:val="21"/>
                <w:szCs w:val="22"/>
                <w:lang w:val="en-GB"/>
              </w:rPr>
              <w:t>(56) 346</w:t>
            </w:r>
          </w:p>
        </w:tc>
      </w:tr>
      <w:tr w:rsidR="005B1F7D" w14:paraId="041EDB32" w14:textId="77777777" w:rsidTr="005B1F7D">
        <w:trPr>
          <w:trHeight w:val="386"/>
        </w:trPr>
        <w:tc>
          <w:tcPr>
            <w:tcW w:w="2210" w:type="dxa"/>
            <w:vAlign w:val="center"/>
          </w:tcPr>
          <w:p w14:paraId="77F039A1" w14:textId="77777777" w:rsidR="005B1F7D" w:rsidRPr="005B1F7D" w:rsidRDefault="005B1F7D" w:rsidP="005B1F7D">
            <w:pPr>
              <w:pStyle w:val="NoSpacing"/>
              <w:ind w:left="159"/>
              <w:rPr>
                <w:b/>
                <w:bCs/>
                <w:sz w:val="21"/>
                <w:szCs w:val="22"/>
                <w:lang w:val="en-GB"/>
              </w:rPr>
            </w:pPr>
            <w:r w:rsidRPr="005B1F7D">
              <w:rPr>
                <w:b/>
                <w:bCs/>
                <w:sz w:val="21"/>
                <w:szCs w:val="22"/>
                <w:lang w:val="en-GB"/>
              </w:rPr>
              <w:t xml:space="preserve">Year 11 </w:t>
            </w:r>
          </w:p>
        </w:tc>
        <w:tc>
          <w:tcPr>
            <w:tcW w:w="2225" w:type="dxa"/>
            <w:vAlign w:val="center"/>
          </w:tcPr>
          <w:p w14:paraId="55DFC1E9" w14:textId="77777777" w:rsidR="005B1F7D" w:rsidRPr="005B1F7D" w:rsidRDefault="005B1F7D" w:rsidP="005B1F7D">
            <w:pPr>
              <w:pStyle w:val="NoSpacing"/>
              <w:ind w:left="159"/>
              <w:rPr>
                <w:sz w:val="21"/>
                <w:szCs w:val="22"/>
                <w:lang w:val="en-GB"/>
              </w:rPr>
            </w:pPr>
            <w:r w:rsidRPr="005B1F7D">
              <w:rPr>
                <w:sz w:val="21"/>
                <w:szCs w:val="22"/>
                <w:lang w:val="en-GB"/>
              </w:rPr>
              <w:t>(56) 402</w:t>
            </w:r>
          </w:p>
        </w:tc>
      </w:tr>
      <w:tr w:rsidR="005B1F7D" w14:paraId="1F1A31FE" w14:textId="77777777" w:rsidTr="005B1F7D">
        <w:trPr>
          <w:trHeight w:val="386"/>
        </w:trPr>
        <w:tc>
          <w:tcPr>
            <w:tcW w:w="2210" w:type="dxa"/>
            <w:vAlign w:val="center"/>
          </w:tcPr>
          <w:p w14:paraId="2ECBAE95" w14:textId="77777777" w:rsidR="005B1F7D" w:rsidRPr="005B1F7D" w:rsidRDefault="005B1F7D" w:rsidP="005B1F7D">
            <w:pPr>
              <w:pStyle w:val="NoSpacing"/>
              <w:ind w:left="159"/>
              <w:rPr>
                <w:b/>
                <w:bCs/>
                <w:sz w:val="21"/>
                <w:szCs w:val="22"/>
                <w:lang w:val="en-GB"/>
              </w:rPr>
            </w:pPr>
            <w:r w:rsidRPr="005B1F7D">
              <w:rPr>
                <w:b/>
                <w:bCs/>
                <w:sz w:val="21"/>
                <w:szCs w:val="22"/>
                <w:lang w:val="en-GB"/>
              </w:rPr>
              <w:t>Adult</w:t>
            </w:r>
          </w:p>
        </w:tc>
        <w:tc>
          <w:tcPr>
            <w:tcW w:w="2225" w:type="dxa"/>
            <w:vAlign w:val="center"/>
          </w:tcPr>
          <w:p w14:paraId="56F5646B" w14:textId="77777777" w:rsidR="005B1F7D" w:rsidRPr="005B1F7D" w:rsidRDefault="005B1F7D" w:rsidP="005B1F7D">
            <w:pPr>
              <w:pStyle w:val="NoSpacing"/>
              <w:ind w:left="159"/>
              <w:rPr>
                <w:sz w:val="21"/>
                <w:szCs w:val="22"/>
                <w:lang w:val="en-GB"/>
              </w:rPr>
            </w:pPr>
            <w:r w:rsidRPr="005B1F7D">
              <w:rPr>
                <w:sz w:val="21"/>
                <w:szCs w:val="22"/>
                <w:lang w:val="en-GB"/>
              </w:rPr>
              <w:t>(56) 458</w:t>
            </w:r>
          </w:p>
        </w:tc>
      </w:tr>
    </w:tbl>
    <w:p w14:paraId="37A0B832" w14:textId="77777777" w:rsidR="005B1F7D" w:rsidRDefault="005B1F7D" w:rsidP="005B1F7D">
      <w:pPr>
        <w:ind w:left="0" w:firstLine="0"/>
        <w:rPr>
          <w:lang w:val="en-GB"/>
        </w:rPr>
      </w:pPr>
    </w:p>
    <w:p w14:paraId="43016E37" w14:textId="1664A383" w:rsidR="005B1F7D" w:rsidRDefault="005B1F7D" w:rsidP="005B1F7D">
      <w:pPr>
        <w:pStyle w:val="Heading2"/>
        <w:rPr>
          <w:lang w:val="en-GB"/>
        </w:rPr>
      </w:pPr>
      <w:r>
        <w:rPr>
          <w:lang w:val="en-GB"/>
        </w:rPr>
        <w:t>Average scores for Blythe &amp; Trent sites</w:t>
      </w:r>
    </w:p>
    <w:p w14:paraId="69891854" w14:textId="77777777" w:rsidR="005B1F7D" w:rsidRPr="005B1F7D" w:rsidRDefault="005B1F7D" w:rsidP="005B1F7D">
      <w:pPr>
        <w:pStyle w:val="NoSpacing"/>
        <w:rPr>
          <w:lang w:val="en-GB"/>
        </w:rPr>
      </w:pPr>
    </w:p>
    <w:p w14:paraId="50B673DE" w14:textId="0320FB8C" w:rsidR="005B1F7D" w:rsidRPr="009132EB" w:rsidRDefault="005B1F7D" w:rsidP="005B1F7D">
      <w:pPr>
        <w:rPr>
          <w:lang w:val="en-GB"/>
        </w:rPr>
      </w:pPr>
      <w:r>
        <w:rPr>
          <w:lang w:val="en-GB"/>
        </w:rPr>
        <w:t xml:space="preserve">Average scores </w:t>
      </w:r>
      <w:r>
        <w:rPr>
          <w:lang w:val="en-GB"/>
        </w:rPr>
        <w:t xml:space="preserve">and average emotional capacity for </w:t>
      </w:r>
      <w:r>
        <w:rPr>
          <w:lang w:val="en-GB"/>
        </w:rPr>
        <w:t>the two sites are as follows (Feb 26).</w:t>
      </w:r>
    </w:p>
    <w:p w14:paraId="0287D9F4" w14:textId="6E549133" w:rsidR="005B1F7D" w:rsidRPr="009132EB" w:rsidRDefault="005B1F7D" w:rsidP="005B1F7D">
      <w:pPr>
        <w:pStyle w:val="ListParagraph"/>
        <w:numPr>
          <w:ilvl w:val="0"/>
          <w:numId w:val="12"/>
        </w:numPr>
        <w:rPr>
          <w:lang w:val="en-GB"/>
        </w:rPr>
      </w:pPr>
      <w:r w:rsidRPr="009132EB">
        <w:rPr>
          <w:b/>
          <w:bCs/>
          <w:lang w:val="en-GB"/>
        </w:rPr>
        <w:t>Blythe Bridge:</w:t>
      </w:r>
      <w:r w:rsidRPr="009132EB">
        <w:rPr>
          <w:lang w:val="en-GB"/>
        </w:rPr>
        <w:t xml:space="preserve"> </w:t>
      </w:r>
      <w:r w:rsidRPr="009132EB">
        <w:rPr>
          <w:b/>
          <w:bCs/>
          <w:lang w:val="en-GB"/>
        </w:rPr>
        <w:t>32.8</w:t>
      </w:r>
      <w:r w:rsidRPr="009132EB">
        <w:rPr>
          <w:lang w:val="en-GB"/>
        </w:rPr>
        <w:t xml:space="preserve"> (mean; n = 59 learners) </w:t>
      </w:r>
      <w:r>
        <w:rPr>
          <w:lang w:val="en-GB"/>
        </w:rPr>
        <w:t xml:space="preserve">= Nursery/Reception </w:t>
      </w:r>
    </w:p>
    <w:p w14:paraId="30C11200" w14:textId="228A798F" w:rsidR="005B1F7D" w:rsidRDefault="005B1F7D" w:rsidP="005B1F7D">
      <w:pPr>
        <w:pStyle w:val="ListParagraph"/>
        <w:numPr>
          <w:ilvl w:val="0"/>
          <w:numId w:val="12"/>
        </w:numPr>
        <w:rPr>
          <w:lang w:val="en-GB"/>
        </w:rPr>
      </w:pPr>
      <w:r w:rsidRPr="009132EB">
        <w:rPr>
          <w:b/>
          <w:bCs/>
          <w:lang w:val="en-GB"/>
        </w:rPr>
        <w:t>Trent Vale:</w:t>
      </w:r>
      <w:r w:rsidRPr="009132EB">
        <w:rPr>
          <w:lang w:val="en-GB"/>
        </w:rPr>
        <w:t xml:space="preserve"> </w:t>
      </w:r>
      <w:r w:rsidRPr="009132EB">
        <w:rPr>
          <w:b/>
          <w:bCs/>
          <w:lang w:val="en-GB"/>
        </w:rPr>
        <w:t>1</w:t>
      </w:r>
      <w:r>
        <w:rPr>
          <w:b/>
          <w:bCs/>
          <w:lang w:val="en-GB"/>
        </w:rPr>
        <w:t>2</w:t>
      </w:r>
      <w:r w:rsidRPr="009132EB">
        <w:rPr>
          <w:b/>
          <w:bCs/>
          <w:lang w:val="en-GB"/>
        </w:rPr>
        <w:t>6.3</w:t>
      </w:r>
      <w:r w:rsidRPr="009132EB">
        <w:rPr>
          <w:lang w:val="en-GB"/>
        </w:rPr>
        <w:t xml:space="preserve"> (mean; n = 88 learners) </w:t>
      </w:r>
      <w:r>
        <w:rPr>
          <w:lang w:val="en-GB"/>
        </w:rPr>
        <w:t xml:space="preserve">= Year 1&amp;2 </w:t>
      </w:r>
    </w:p>
    <w:p w14:paraId="497770DA" w14:textId="7FB1569E" w:rsidR="00575C7C" w:rsidRDefault="005B1F7D" w:rsidP="005B1F7D">
      <w:pPr>
        <w:pStyle w:val="Heading1"/>
        <w:rPr>
          <w:sz w:val="24"/>
        </w:rPr>
      </w:pPr>
      <w:r>
        <w:t xml:space="preserve"> </w:t>
      </w:r>
      <w:r w:rsidR="00575C7C">
        <w:rPr>
          <w:sz w:val="24"/>
        </w:rPr>
        <w:br w:type="page"/>
      </w:r>
    </w:p>
    <w:p w14:paraId="23511756" w14:textId="5E0A3A9D" w:rsidR="00351786" w:rsidRPr="002031C3" w:rsidRDefault="002031C3" w:rsidP="00D3325E">
      <w:pPr>
        <w:pStyle w:val="Heading1"/>
      </w:pPr>
      <w:r>
        <w:lastRenderedPageBreak/>
        <w:t>Portland</w:t>
      </w:r>
      <w:r w:rsidR="00814029" w:rsidRPr="002031C3">
        <w:t xml:space="preserve"> Cohort Analysis  </w:t>
      </w:r>
    </w:p>
    <w:p w14:paraId="6A1C9133" w14:textId="77777777" w:rsidR="002031C3" w:rsidRDefault="002031C3">
      <w:pPr>
        <w:spacing w:after="0" w:line="259" w:lineRule="auto"/>
        <w:ind w:left="9" w:right="7941"/>
        <w:rPr>
          <w:rFonts w:cs="Calibri"/>
          <w:sz w:val="24"/>
          <w:lang w:val="en-GB"/>
        </w:rPr>
      </w:pPr>
    </w:p>
    <w:p w14:paraId="78F90C2A" w14:textId="62BD1A90" w:rsidR="00351786" w:rsidRPr="00D3325E" w:rsidRDefault="00D3325E" w:rsidP="00D3325E">
      <w:pPr>
        <w:pStyle w:val="Heading2"/>
      </w:pPr>
      <w:r>
        <w:t xml:space="preserve">Trent Vale </w:t>
      </w:r>
    </w:p>
    <w:p w14:paraId="0554A3DE" w14:textId="77777777" w:rsidR="00351786" w:rsidRPr="002031C3" w:rsidRDefault="00814029">
      <w:pPr>
        <w:spacing w:after="0" w:line="259" w:lineRule="auto"/>
        <w:ind w:left="14" w:firstLine="0"/>
        <w:rPr>
          <w:lang w:val="en-GB"/>
        </w:rPr>
      </w:pPr>
      <w:r w:rsidRPr="002031C3">
        <w:rPr>
          <w:rFonts w:cs="Calibri"/>
          <w:sz w:val="24"/>
          <w:lang w:val="en-GB"/>
        </w:rPr>
        <w:t xml:space="preserve"> </w:t>
      </w:r>
    </w:p>
    <w:tbl>
      <w:tblPr>
        <w:tblStyle w:val="TableGrid"/>
        <w:tblW w:w="8839" w:type="dxa"/>
        <w:tblInd w:w="14" w:type="dxa"/>
        <w:tblCellMar>
          <w:top w:w="10" w:type="dxa"/>
          <w:right w:w="67" w:type="dxa"/>
        </w:tblCellMar>
        <w:tblLook w:val="04A0" w:firstRow="1" w:lastRow="0" w:firstColumn="1" w:lastColumn="0" w:noHBand="0" w:noVBand="1"/>
      </w:tblPr>
      <w:tblGrid>
        <w:gridCol w:w="5629"/>
        <w:gridCol w:w="3210"/>
      </w:tblGrid>
      <w:tr w:rsidR="00351786" w:rsidRPr="002031C3" w14:paraId="71E2110F" w14:textId="77777777">
        <w:trPr>
          <w:trHeight w:val="296"/>
        </w:trPr>
        <w:tc>
          <w:tcPr>
            <w:tcW w:w="5629" w:type="dxa"/>
            <w:tcBorders>
              <w:top w:val="nil"/>
              <w:left w:val="nil"/>
              <w:bottom w:val="single" w:sz="4" w:space="0" w:color="44B3E1"/>
              <w:right w:val="nil"/>
            </w:tcBorders>
            <w:shd w:val="clear" w:color="auto" w:fill="C0E6F5"/>
          </w:tcPr>
          <w:p w14:paraId="1B1F31D3"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b/>
                <w:lang w:val="en-GB"/>
              </w:rPr>
              <w:t xml:space="preserve">Incidences of Difficulty  </w:t>
            </w:r>
          </w:p>
        </w:tc>
        <w:tc>
          <w:tcPr>
            <w:tcW w:w="3210" w:type="dxa"/>
            <w:tcBorders>
              <w:top w:val="nil"/>
              <w:left w:val="nil"/>
              <w:bottom w:val="single" w:sz="4" w:space="0" w:color="44B3E1"/>
              <w:right w:val="nil"/>
            </w:tcBorders>
            <w:shd w:val="clear" w:color="auto" w:fill="C0E6F5"/>
          </w:tcPr>
          <w:p w14:paraId="16C72BA5" w14:textId="77777777" w:rsidR="00351786" w:rsidRPr="002031C3" w:rsidRDefault="00814029">
            <w:pPr>
              <w:spacing w:after="0" w:line="259" w:lineRule="auto"/>
              <w:ind w:left="0" w:firstLine="0"/>
              <w:rPr>
                <w:lang w:val="en-GB"/>
              </w:rPr>
            </w:pPr>
            <w:r w:rsidRPr="002031C3">
              <w:rPr>
                <w:rFonts w:ascii="Aptos Narrow" w:eastAsia="Aptos Narrow" w:hAnsi="Aptos Narrow" w:cs="Aptos Narrow"/>
                <w:b/>
                <w:lang w:val="en-GB"/>
              </w:rPr>
              <w:t xml:space="preserve">Count of SEN Need Type  </w:t>
            </w:r>
          </w:p>
        </w:tc>
      </w:tr>
      <w:tr w:rsidR="00351786" w:rsidRPr="002031C3" w14:paraId="35F77E43" w14:textId="77777777">
        <w:trPr>
          <w:trHeight w:val="309"/>
        </w:trPr>
        <w:tc>
          <w:tcPr>
            <w:tcW w:w="5629" w:type="dxa"/>
            <w:tcBorders>
              <w:top w:val="single" w:sz="4" w:space="0" w:color="44B3E1"/>
              <w:left w:val="nil"/>
              <w:bottom w:val="nil"/>
              <w:right w:val="nil"/>
            </w:tcBorders>
          </w:tcPr>
          <w:p w14:paraId="08B56E87"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lang w:val="en-GB"/>
              </w:rPr>
              <w:t xml:space="preserve">Cognition and Learning </w:t>
            </w:r>
          </w:p>
        </w:tc>
        <w:tc>
          <w:tcPr>
            <w:tcW w:w="3210" w:type="dxa"/>
            <w:tcBorders>
              <w:top w:val="single" w:sz="4" w:space="0" w:color="44B3E1"/>
              <w:left w:val="nil"/>
              <w:bottom w:val="nil"/>
              <w:right w:val="nil"/>
            </w:tcBorders>
          </w:tcPr>
          <w:p w14:paraId="335DF11C" w14:textId="0C879F60" w:rsidR="00351786" w:rsidRPr="002031C3" w:rsidRDefault="00D3325E">
            <w:pPr>
              <w:spacing w:after="0" w:line="259" w:lineRule="auto"/>
              <w:ind w:left="0" w:right="40" w:firstLine="0"/>
              <w:jc w:val="right"/>
              <w:rPr>
                <w:lang w:val="en-GB"/>
              </w:rPr>
            </w:pPr>
            <w:r>
              <w:rPr>
                <w:rFonts w:ascii="Aptos Narrow" w:eastAsia="Aptos Narrow" w:hAnsi="Aptos Narrow" w:cs="Aptos Narrow"/>
                <w:lang w:val="en-GB"/>
              </w:rPr>
              <w:t>52</w:t>
            </w:r>
            <w:r w:rsidR="00814029" w:rsidRPr="002031C3">
              <w:rPr>
                <w:rFonts w:ascii="Aptos Narrow" w:eastAsia="Aptos Narrow" w:hAnsi="Aptos Narrow" w:cs="Aptos Narrow"/>
                <w:lang w:val="en-GB"/>
              </w:rPr>
              <w:t xml:space="preserve"> </w:t>
            </w:r>
          </w:p>
        </w:tc>
      </w:tr>
      <w:tr w:rsidR="00351786" w:rsidRPr="002031C3" w14:paraId="682D166C" w14:textId="77777777">
        <w:trPr>
          <w:trHeight w:val="292"/>
        </w:trPr>
        <w:tc>
          <w:tcPr>
            <w:tcW w:w="5629" w:type="dxa"/>
            <w:tcBorders>
              <w:top w:val="nil"/>
              <w:left w:val="nil"/>
              <w:bottom w:val="nil"/>
              <w:right w:val="nil"/>
            </w:tcBorders>
          </w:tcPr>
          <w:p w14:paraId="4340FC65"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lang w:val="en-GB"/>
              </w:rPr>
              <w:t xml:space="preserve">Social, Emotional and Mental Health </w:t>
            </w:r>
          </w:p>
        </w:tc>
        <w:tc>
          <w:tcPr>
            <w:tcW w:w="3210" w:type="dxa"/>
            <w:tcBorders>
              <w:top w:val="nil"/>
              <w:left w:val="nil"/>
              <w:bottom w:val="nil"/>
              <w:right w:val="nil"/>
            </w:tcBorders>
          </w:tcPr>
          <w:p w14:paraId="2F1F8B3B" w14:textId="2AB2475E" w:rsidR="00351786" w:rsidRPr="002031C3" w:rsidRDefault="00D3325E">
            <w:pPr>
              <w:spacing w:after="0" w:line="259" w:lineRule="auto"/>
              <w:ind w:left="0" w:right="40" w:firstLine="0"/>
              <w:jc w:val="right"/>
              <w:rPr>
                <w:lang w:val="en-GB"/>
              </w:rPr>
            </w:pPr>
            <w:r>
              <w:rPr>
                <w:rFonts w:ascii="Aptos Narrow" w:eastAsia="Aptos Narrow" w:hAnsi="Aptos Narrow" w:cs="Aptos Narrow"/>
                <w:lang w:val="en-GB"/>
              </w:rPr>
              <w:t>87</w:t>
            </w:r>
            <w:r w:rsidR="00814029" w:rsidRPr="002031C3">
              <w:rPr>
                <w:rFonts w:ascii="Aptos Narrow" w:eastAsia="Aptos Narrow" w:hAnsi="Aptos Narrow" w:cs="Aptos Narrow"/>
                <w:lang w:val="en-GB"/>
              </w:rPr>
              <w:t xml:space="preserve"> </w:t>
            </w:r>
          </w:p>
        </w:tc>
      </w:tr>
      <w:tr w:rsidR="00351786" w:rsidRPr="002031C3" w14:paraId="4C9FC703" w14:textId="77777777">
        <w:trPr>
          <w:trHeight w:val="293"/>
        </w:trPr>
        <w:tc>
          <w:tcPr>
            <w:tcW w:w="5629" w:type="dxa"/>
            <w:tcBorders>
              <w:top w:val="nil"/>
              <w:left w:val="nil"/>
              <w:bottom w:val="nil"/>
              <w:right w:val="nil"/>
            </w:tcBorders>
          </w:tcPr>
          <w:p w14:paraId="24C20BB9"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lang w:val="en-GB"/>
              </w:rPr>
              <w:t xml:space="preserve">Specific Learning Difficulty </w:t>
            </w:r>
          </w:p>
        </w:tc>
        <w:tc>
          <w:tcPr>
            <w:tcW w:w="3210" w:type="dxa"/>
            <w:tcBorders>
              <w:top w:val="nil"/>
              <w:left w:val="nil"/>
              <w:bottom w:val="nil"/>
              <w:right w:val="nil"/>
            </w:tcBorders>
          </w:tcPr>
          <w:p w14:paraId="43486D8E" w14:textId="0B4CDD30" w:rsidR="00351786" w:rsidRPr="002031C3" w:rsidRDefault="00D3325E">
            <w:pPr>
              <w:spacing w:after="0" w:line="259" w:lineRule="auto"/>
              <w:ind w:left="0" w:right="40" w:firstLine="0"/>
              <w:jc w:val="right"/>
              <w:rPr>
                <w:lang w:val="en-GB"/>
              </w:rPr>
            </w:pPr>
            <w:r>
              <w:rPr>
                <w:rFonts w:ascii="Aptos Narrow" w:eastAsia="Aptos Narrow" w:hAnsi="Aptos Narrow" w:cs="Aptos Narrow"/>
                <w:lang w:val="en-GB"/>
              </w:rPr>
              <w:t>5</w:t>
            </w:r>
            <w:r w:rsidR="00814029" w:rsidRPr="002031C3">
              <w:rPr>
                <w:rFonts w:ascii="Aptos Narrow" w:eastAsia="Aptos Narrow" w:hAnsi="Aptos Narrow" w:cs="Aptos Narrow"/>
                <w:lang w:val="en-GB"/>
              </w:rPr>
              <w:t xml:space="preserve"> </w:t>
            </w:r>
          </w:p>
        </w:tc>
      </w:tr>
      <w:tr w:rsidR="00351786" w:rsidRPr="002031C3" w14:paraId="0CDCA9CC" w14:textId="77777777">
        <w:trPr>
          <w:trHeight w:val="291"/>
        </w:trPr>
        <w:tc>
          <w:tcPr>
            <w:tcW w:w="5629" w:type="dxa"/>
            <w:tcBorders>
              <w:top w:val="nil"/>
              <w:left w:val="nil"/>
              <w:bottom w:val="nil"/>
              <w:right w:val="nil"/>
            </w:tcBorders>
          </w:tcPr>
          <w:p w14:paraId="28A2A38B"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u w:val="single" w:color="44B3E1"/>
                <w:lang w:val="en-GB"/>
              </w:rPr>
              <w:t xml:space="preserve">Speech, Language or Communication Need </w:t>
            </w:r>
          </w:p>
        </w:tc>
        <w:tc>
          <w:tcPr>
            <w:tcW w:w="3210" w:type="dxa"/>
            <w:tcBorders>
              <w:top w:val="nil"/>
              <w:left w:val="nil"/>
              <w:bottom w:val="nil"/>
              <w:right w:val="nil"/>
            </w:tcBorders>
          </w:tcPr>
          <w:p w14:paraId="0268E317" w14:textId="1310EC7B" w:rsidR="00351786" w:rsidRPr="002031C3" w:rsidRDefault="00D3325E">
            <w:pPr>
              <w:spacing w:after="0" w:line="259" w:lineRule="auto"/>
              <w:ind w:left="0" w:right="40" w:firstLine="0"/>
              <w:jc w:val="right"/>
              <w:rPr>
                <w:lang w:val="en-GB"/>
              </w:rPr>
            </w:pPr>
            <w:r>
              <w:rPr>
                <w:rFonts w:ascii="Aptos Narrow" w:eastAsia="Aptos Narrow" w:hAnsi="Aptos Narrow" w:cs="Aptos Narrow"/>
                <w:u w:val="single" w:color="44B3E1"/>
                <w:lang w:val="en-GB"/>
              </w:rPr>
              <w:t>67</w:t>
            </w:r>
            <w:r w:rsidR="00814029" w:rsidRPr="002031C3">
              <w:rPr>
                <w:rFonts w:ascii="Aptos Narrow" w:eastAsia="Aptos Narrow" w:hAnsi="Aptos Narrow" w:cs="Aptos Narrow"/>
                <w:u w:val="single" w:color="44B3E1"/>
                <w:lang w:val="en-GB"/>
              </w:rPr>
              <w:t xml:space="preserve"> </w:t>
            </w:r>
          </w:p>
        </w:tc>
      </w:tr>
      <w:tr w:rsidR="00D3325E" w:rsidRPr="002031C3" w14:paraId="72B29C6B" w14:textId="77777777">
        <w:trPr>
          <w:trHeight w:val="291"/>
        </w:trPr>
        <w:tc>
          <w:tcPr>
            <w:tcW w:w="5629" w:type="dxa"/>
            <w:tcBorders>
              <w:top w:val="nil"/>
              <w:left w:val="nil"/>
              <w:bottom w:val="nil"/>
              <w:right w:val="nil"/>
            </w:tcBorders>
          </w:tcPr>
          <w:p w14:paraId="6C66A1B6" w14:textId="11EDE387" w:rsidR="00D3325E" w:rsidRPr="002031C3" w:rsidRDefault="00D3325E">
            <w:pPr>
              <w:spacing w:after="0" w:line="259" w:lineRule="auto"/>
              <w:ind w:left="108" w:firstLine="0"/>
              <w:rPr>
                <w:rFonts w:ascii="Aptos Narrow" w:eastAsia="Aptos Narrow" w:hAnsi="Aptos Narrow" w:cs="Aptos Narrow"/>
                <w:u w:val="single" w:color="44B3E1"/>
                <w:lang w:val="en-GB"/>
              </w:rPr>
            </w:pPr>
            <w:r w:rsidRPr="002031C3">
              <w:rPr>
                <w:rFonts w:ascii="Aptos Narrow" w:eastAsia="Aptos Narrow" w:hAnsi="Aptos Narrow" w:cs="Aptos Narrow"/>
                <w:lang w:val="en-GB"/>
              </w:rPr>
              <w:t>Autistic Spectrum Disorder</w:t>
            </w:r>
          </w:p>
        </w:tc>
        <w:tc>
          <w:tcPr>
            <w:tcW w:w="3210" w:type="dxa"/>
            <w:tcBorders>
              <w:top w:val="nil"/>
              <w:left w:val="nil"/>
              <w:bottom w:val="nil"/>
              <w:right w:val="nil"/>
            </w:tcBorders>
          </w:tcPr>
          <w:p w14:paraId="3856BD8D" w14:textId="6CC35A39"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23</w:t>
            </w:r>
          </w:p>
        </w:tc>
      </w:tr>
      <w:tr w:rsidR="00D3325E" w:rsidRPr="002031C3" w14:paraId="7E106D9E" w14:textId="77777777">
        <w:trPr>
          <w:trHeight w:val="291"/>
        </w:trPr>
        <w:tc>
          <w:tcPr>
            <w:tcW w:w="5629" w:type="dxa"/>
            <w:tcBorders>
              <w:top w:val="nil"/>
              <w:left w:val="nil"/>
              <w:bottom w:val="nil"/>
              <w:right w:val="nil"/>
            </w:tcBorders>
          </w:tcPr>
          <w:p w14:paraId="35D4A418" w14:textId="2FDB18B4" w:rsidR="00D3325E" w:rsidRPr="002031C3"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ASD Assessment Pathway </w:t>
            </w:r>
          </w:p>
        </w:tc>
        <w:tc>
          <w:tcPr>
            <w:tcW w:w="3210" w:type="dxa"/>
            <w:tcBorders>
              <w:top w:val="nil"/>
              <w:left w:val="nil"/>
              <w:bottom w:val="nil"/>
              <w:right w:val="nil"/>
            </w:tcBorders>
          </w:tcPr>
          <w:p w14:paraId="39A8068F" w14:textId="034F852A"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7</w:t>
            </w:r>
          </w:p>
        </w:tc>
      </w:tr>
      <w:tr w:rsidR="00D3325E" w:rsidRPr="002031C3" w14:paraId="775AEF5B" w14:textId="77777777">
        <w:trPr>
          <w:trHeight w:val="291"/>
        </w:trPr>
        <w:tc>
          <w:tcPr>
            <w:tcW w:w="5629" w:type="dxa"/>
            <w:tcBorders>
              <w:top w:val="nil"/>
              <w:left w:val="nil"/>
              <w:bottom w:val="nil"/>
              <w:right w:val="nil"/>
            </w:tcBorders>
          </w:tcPr>
          <w:p w14:paraId="4C9EFB3B" w14:textId="559DF549" w:rsidR="00D3325E" w:rsidRPr="002031C3"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ADHD </w:t>
            </w:r>
          </w:p>
        </w:tc>
        <w:tc>
          <w:tcPr>
            <w:tcW w:w="3210" w:type="dxa"/>
            <w:tcBorders>
              <w:top w:val="nil"/>
              <w:left w:val="nil"/>
              <w:bottom w:val="nil"/>
              <w:right w:val="nil"/>
            </w:tcBorders>
          </w:tcPr>
          <w:p w14:paraId="0A18E020" w14:textId="27D7C8E3"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6</w:t>
            </w:r>
          </w:p>
        </w:tc>
      </w:tr>
      <w:tr w:rsidR="00D3325E" w:rsidRPr="002031C3" w14:paraId="78D42943" w14:textId="77777777">
        <w:trPr>
          <w:trHeight w:val="291"/>
        </w:trPr>
        <w:tc>
          <w:tcPr>
            <w:tcW w:w="5629" w:type="dxa"/>
            <w:tcBorders>
              <w:top w:val="nil"/>
              <w:left w:val="nil"/>
              <w:bottom w:val="nil"/>
              <w:right w:val="nil"/>
            </w:tcBorders>
          </w:tcPr>
          <w:p w14:paraId="3441BDB5" w14:textId="75D0F648" w:rsidR="00D3325E"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ADHD Assessment Pathway </w:t>
            </w:r>
          </w:p>
        </w:tc>
        <w:tc>
          <w:tcPr>
            <w:tcW w:w="3210" w:type="dxa"/>
            <w:tcBorders>
              <w:top w:val="nil"/>
              <w:left w:val="nil"/>
              <w:bottom w:val="nil"/>
              <w:right w:val="nil"/>
            </w:tcBorders>
          </w:tcPr>
          <w:p w14:paraId="591795A1" w14:textId="6C8517B9"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5</w:t>
            </w:r>
          </w:p>
        </w:tc>
      </w:tr>
      <w:tr w:rsidR="00D3325E" w:rsidRPr="002031C3" w14:paraId="2A0D0485" w14:textId="77777777">
        <w:trPr>
          <w:trHeight w:val="291"/>
        </w:trPr>
        <w:tc>
          <w:tcPr>
            <w:tcW w:w="5629" w:type="dxa"/>
            <w:tcBorders>
              <w:top w:val="nil"/>
              <w:left w:val="nil"/>
              <w:bottom w:val="nil"/>
              <w:right w:val="nil"/>
            </w:tcBorders>
          </w:tcPr>
          <w:p w14:paraId="223EA225" w14:textId="7A10C533" w:rsidR="00D3325E"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Dyspraxia </w:t>
            </w:r>
          </w:p>
        </w:tc>
        <w:tc>
          <w:tcPr>
            <w:tcW w:w="3210" w:type="dxa"/>
            <w:tcBorders>
              <w:top w:val="nil"/>
              <w:left w:val="nil"/>
              <w:bottom w:val="nil"/>
              <w:right w:val="nil"/>
            </w:tcBorders>
          </w:tcPr>
          <w:p w14:paraId="57DF3BFC" w14:textId="155EF4F5"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2</w:t>
            </w:r>
          </w:p>
        </w:tc>
      </w:tr>
      <w:tr w:rsidR="00D3325E" w:rsidRPr="002031C3" w14:paraId="07221E3E" w14:textId="77777777">
        <w:trPr>
          <w:trHeight w:val="291"/>
        </w:trPr>
        <w:tc>
          <w:tcPr>
            <w:tcW w:w="5629" w:type="dxa"/>
            <w:tcBorders>
              <w:top w:val="nil"/>
              <w:left w:val="nil"/>
              <w:bottom w:val="nil"/>
              <w:right w:val="nil"/>
            </w:tcBorders>
          </w:tcPr>
          <w:p w14:paraId="3F013C02" w14:textId="7D6135EE" w:rsidR="00D3325E"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Dyslexia </w:t>
            </w:r>
          </w:p>
        </w:tc>
        <w:tc>
          <w:tcPr>
            <w:tcW w:w="3210" w:type="dxa"/>
            <w:tcBorders>
              <w:top w:val="nil"/>
              <w:left w:val="nil"/>
              <w:bottom w:val="nil"/>
              <w:right w:val="nil"/>
            </w:tcBorders>
          </w:tcPr>
          <w:p w14:paraId="2D67EDFF" w14:textId="257FE8F5"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4</w:t>
            </w:r>
          </w:p>
        </w:tc>
      </w:tr>
      <w:tr w:rsidR="00351786" w:rsidRPr="002031C3" w14:paraId="6E960326" w14:textId="77777777">
        <w:trPr>
          <w:trHeight w:val="290"/>
        </w:trPr>
        <w:tc>
          <w:tcPr>
            <w:tcW w:w="5629" w:type="dxa"/>
            <w:tcBorders>
              <w:top w:val="nil"/>
              <w:left w:val="nil"/>
              <w:bottom w:val="nil"/>
              <w:right w:val="nil"/>
            </w:tcBorders>
            <w:shd w:val="clear" w:color="auto" w:fill="C0E6F5"/>
          </w:tcPr>
          <w:p w14:paraId="086AB2AF"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b/>
                <w:lang w:val="en-GB"/>
              </w:rPr>
              <w:t xml:space="preserve">Grand Total </w:t>
            </w:r>
          </w:p>
        </w:tc>
        <w:tc>
          <w:tcPr>
            <w:tcW w:w="3210" w:type="dxa"/>
            <w:tcBorders>
              <w:top w:val="nil"/>
              <w:left w:val="nil"/>
              <w:bottom w:val="nil"/>
              <w:right w:val="nil"/>
            </w:tcBorders>
            <w:shd w:val="clear" w:color="auto" w:fill="C0E6F5"/>
          </w:tcPr>
          <w:p w14:paraId="00559732" w14:textId="77777777" w:rsidR="00351786" w:rsidRPr="002031C3" w:rsidRDefault="00814029">
            <w:pPr>
              <w:spacing w:after="0" w:line="259" w:lineRule="auto"/>
              <w:ind w:left="0" w:right="40" w:firstLine="0"/>
              <w:jc w:val="right"/>
              <w:rPr>
                <w:lang w:val="en-GB"/>
              </w:rPr>
            </w:pPr>
            <w:r w:rsidRPr="002031C3">
              <w:rPr>
                <w:rFonts w:ascii="Aptos Narrow" w:eastAsia="Aptos Narrow" w:hAnsi="Aptos Narrow" w:cs="Aptos Narrow"/>
                <w:b/>
                <w:lang w:val="en-GB"/>
              </w:rPr>
              <w:t xml:space="preserve">252 </w:t>
            </w:r>
          </w:p>
        </w:tc>
      </w:tr>
      <w:tr w:rsidR="005831E0" w:rsidRPr="002031C3" w14:paraId="257780B8" w14:textId="77777777">
        <w:trPr>
          <w:trHeight w:val="290"/>
        </w:trPr>
        <w:tc>
          <w:tcPr>
            <w:tcW w:w="5629" w:type="dxa"/>
            <w:tcBorders>
              <w:top w:val="nil"/>
              <w:left w:val="nil"/>
              <w:bottom w:val="nil"/>
              <w:right w:val="nil"/>
            </w:tcBorders>
            <w:shd w:val="clear" w:color="auto" w:fill="C0E6F5"/>
          </w:tcPr>
          <w:p w14:paraId="1E4FA8AC" w14:textId="68A13A27" w:rsidR="005831E0" w:rsidRPr="002031C3" w:rsidRDefault="005831E0">
            <w:pPr>
              <w:spacing w:after="0" w:line="259" w:lineRule="auto"/>
              <w:ind w:left="108" w:firstLine="0"/>
              <w:rPr>
                <w:rFonts w:ascii="Aptos Narrow" w:eastAsia="Aptos Narrow" w:hAnsi="Aptos Narrow" w:cs="Aptos Narrow"/>
                <w:b/>
                <w:lang w:val="en-GB"/>
              </w:rPr>
            </w:pPr>
            <w:r>
              <w:rPr>
                <w:rFonts w:ascii="Aptos Narrow" w:eastAsia="Aptos Narrow" w:hAnsi="Aptos Narrow" w:cs="Aptos Narrow"/>
                <w:b/>
                <w:lang w:val="en-GB"/>
              </w:rPr>
              <w:t>Average Incidence per student</w:t>
            </w:r>
          </w:p>
        </w:tc>
        <w:tc>
          <w:tcPr>
            <w:tcW w:w="3210" w:type="dxa"/>
            <w:tcBorders>
              <w:top w:val="nil"/>
              <w:left w:val="nil"/>
              <w:bottom w:val="nil"/>
              <w:right w:val="nil"/>
            </w:tcBorders>
            <w:shd w:val="clear" w:color="auto" w:fill="C0E6F5"/>
          </w:tcPr>
          <w:p w14:paraId="71069B0F" w14:textId="546BF7CC" w:rsidR="005831E0" w:rsidRPr="002031C3" w:rsidRDefault="00BE31CD">
            <w:pPr>
              <w:spacing w:after="0" w:line="259" w:lineRule="auto"/>
              <w:ind w:left="0" w:right="40" w:firstLine="0"/>
              <w:jc w:val="right"/>
              <w:rPr>
                <w:rFonts w:ascii="Aptos Narrow" w:eastAsia="Aptos Narrow" w:hAnsi="Aptos Narrow" w:cs="Aptos Narrow"/>
                <w:b/>
                <w:lang w:val="en-GB"/>
              </w:rPr>
            </w:pPr>
            <w:r>
              <w:rPr>
                <w:rFonts w:ascii="Aptos Narrow" w:eastAsia="Aptos Narrow" w:hAnsi="Aptos Narrow" w:cs="Aptos Narrow"/>
                <w:b/>
                <w:lang w:val="en-GB"/>
              </w:rPr>
              <w:t>3.01</w:t>
            </w:r>
          </w:p>
        </w:tc>
      </w:tr>
    </w:tbl>
    <w:p w14:paraId="07C17B99" w14:textId="7618888A" w:rsidR="00351786" w:rsidRDefault="00351786">
      <w:pPr>
        <w:spacing w:after="0" w:line="259" w:lineRule="auto"/>
        <w:ind w:left="14" w:firstLine="0"/>
        <w:rPr>
          <w:sz w:val="24"/>
          <w:lang w:val="en-GB"/>
        </w:rPr>
      </w:pPr>
    </w:p>
    <w:p w14:paraId="51B4367D" w14:textId="77777777" w:rsidR="00D3325E" w:rsidRDefault="00D3325E" w:rsidP="00D3325E">
      <w:pPr>
        <w:pStyle w:val="Heading2"/>
      </w:pPr>
    </w:p>
    <w:p w14:paraId="2221BC5A" w14:textId="6D726D25" w:rsidR="00D3325E" w:rsidRPr="00D3325E" w:rsidRDefault="00D3325E" w:rsidP="00D3325E">
      <w:pPr>
        <w:pStyle w:val="Heading2"/>
      </w:pPr>
      <w:r>
        <w:t xml:space="preserve">Blythe Bridge  </w:t>
      </w:r>
    </w:p>
    <w:p w14:paraId="6CEEDA7E" w14:textId="3BD60A04" w:rsidR="002031C3" w:rsidRDefault="002031C3" w:rsidP="00D3325E">
      <w:pPr>
        <w:spacing w:after="0" w:line="259" w:lineRule="auto"/>
        <w:ind w:left="0" w:firstLine="0"/>
        <w:rPr>
          <w:rFonts w:cs="Calibri"/>
          <w:lang w:val="en-GB"/>
        </w:rPr>
      </w:pPr>
    </w:p>
    <w:tbl>
      <w:tblPr>
        <w:tblStyle w:val="TableGrid"/>
        <w:tblW w:w="8839" w:type="dxa"/>
        <w:tblInd w:w="14" w:type="dxa"/>
        <w:tblCellMar>
          <w:top w:w="10" w:type="dxa"/>
          <w:right w:w="67" w:type="dxa"/>
        </w:tblCellMar>
        <w:tblLook w:val="04A0" w:firstRow="1" w:lastRow="0" w:firstColumn="1" w:lastColumn="0" w:noHBand="0" w:noVBand="1"/>
      </w:tblPr>
      <w:tblGrid>
        <w:gridCol w:w="5629"/>
        <w:gridCol w:w="3210"/>
      </w:tblGrid>
      <w:tr w:rsidR="00D3325E" w:rsidRPr="002031C3" w14:paraId="00033C11" w14:textId="77777777" w:rsidTr="00003B0B">
        <w:trPr>
          <w:trHeight w:val="296"/>
        </w:trPr>
        <w:tc>
          <w:tcPr>
            <w:tcW w:w="5629" w:type="dxa"/>
            <w:tcBorders>
              <w:top w:val="nil"/>
              <w:left w:val="nil"/>
              <w:bottom w:val="single" w:sz="4" w:space="0" w:color="44B3E1"/>
              <w:right w:val="nil"/>
            </w:tcBorders>
            <w:shd w:val="clear" w:color="auto" w:fill="C0E6F5"/>
          </w:tcPr>
          <w:p w14:paraId="6DB7F08C"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b/>
                <w:lang w:val="en-GB"/>
              </w:rPr>
              <w:t xml:space="preserve">Incidences of Difficulty  </w:t>
            </w:r>
          </w:p>
        </w:tc>
        <w:tc>
          <w:tcPr>
            <w:tcW w:w="3210" w:type="dxa"/>
            <w:tcBorders>
              <w:top w:val="nil"/>
              <w:left w:val="nil"/>
              <w:bottom w:val="single" w:sz="4" w:space="0" w:color="44B3E1"/>
              <w:right w:val="nil"/>
            </w:tcBorders>
            <w:shd w:val="clear" w:color="auto" w:fill="C0E6F5"/>
          </w:tcPr>
          <w:p w14:paraId="44941555" w14:textId="7319896C" w:rsidR="00D3325E" w:rsidRPr="002031C3" w:rsidRDefault="00D3325E" w:rsidP="00003B0B">
            <w:pPr>
              <w:spacing w:after="0" w:line="259" w:lineRule="auto"/>
              <w:ind w:left="0" w:firstLine="0"/>
              <w:rPr>
                <w:lang w:val="en-GB"/>
              </w:rPr>
            </w:pPr>
            <w:r w:rsidRPr="002031C3">
              <w:rPr>
                <w:rFonts w:ascii="Aptos Narrow" w:eastAsia="Aptos Narrow" w:hAnsi="Aptos Narrow" w:cs="Aptos Narrow"/>
                <w:b/>
                <w:lang w:val="en-GB"/>
              </w:rPr>
              <w:t xml:space="preserve">Count of SEN Need Type </w:t>
            </w:r>
          </w:p>
        </w:tc>
      </w:tr>
      <w:tr w:rsidR="00D3325E" w:rsidRPr="002031C3" w14:paraId="25B74BCD" w14:textId="77777777" w:rsidTr="00003B0B">
        <w:trPr>
          <w:trHeight w:val="309"/>
        </w:trPr>
        <w:tc>
          <w:tcPr>
            <w:tcW w:w="5629" w:type="dxa"/>
            <w:tcBorders>
              <w:top w:val="single" w:sz="4" w:space="0" w:color="44B3E1"/>
              <w:left w:val="nil"/>
              <w:bottom w:val="nil"/>
              <w:right w:val="nil"/>
            </w:tcBorders>
          </w:tcPr>
          <w:p w14:paraId="17241804"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lang w:val="en-GB"/>
              </w:rPr>
              <w:t xml:space="preserve">Cognition and Learning </w:t>
            </w:r>
          </w:p>
        </w:tc>
        <w:tc>
          <w:tcPr>
            <w:tcW w:w="3210" w:type="dxa"/>
            <w:tcBorders>
              <w:top w:val="single" w:sz="4" w:space="0" w:color="44B3E1"/>
              <w:left w:val="nil"/>
              <w:bottom w:val="nil"/>
              <w:right w:val="nil"/>
            </w:tcBorders>
          </w:tcPr>
          <w:p w14:paraId="5EBA2200" w14:textId="697EFD7C" w:rsidR="00D3325E" w:rsidRPr="002031C3" w:rsidRDefault="00BE31CD" w:rsidP="00003B0B">
            <w:pPr>
              <w:spacing w:after="0" w:line="259" w:lineRule="auto"/>
              <w:ind w:left="0" w:right="40" w:firstLine="0"/>
              <w:jc w:val="right"/>
              <w:rPr>
                <w:lang w:val="en-GB"/>
              </w:rPr>
            </w:pPr>
            <w:r>
              <w:rPr>
                <w:rFonts w:ascii="Aptos Narrow" w:eastAsia="Aptos Narrow" w:hAnsi="Aptos Narrow" w:cs="Aptos Narrow"/>
                <w:lang w:val="en-GB"/>
              </w:rPr>
              <w:t>40</w:t>
            </w:r>
            <w:r w:rsidR="00D3325E" w:rsidRPr="002031C3">
              <w:rPr>
                <w:rFonts w:ascii="Aptos Narrow" w:eastAsia="Aptos Narrow" w:hAnsi="Aptos Narrow" w:cs="Aptos Narrow"/>
                <w:lang w:val="en-GB"/>
              </w:rPr>
              <w:t xml:space="preserve"> </w:t>
            </w:r>
          </w:p>
        </w:tc>
      </w:tr>
      <w:tr w:rsidR="00D3325E" w:rsidRPr="002031C3" w14:paraId="1B98FE1C" w14:textId="77777777" w:rsidTr="00003B0B">
        <w:trPr>
          <w:trHeight w:val="292"/>
        </w:trPr>
        <w:tc>
          <w:tcPr>
            <w:tcW w:w="5629" w:type="dxa"/>
            <w:tcBorders>
              <w:top w:val="nil"/>
              <w:left w:val="nil"/>
              <w:bottom w:val="nil"/>
              <w:right w:val="nil"/>
            </w:tcBorders>
          </w:tcPr>
          <w:p w14:paraId="03E3AF73"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lang w:val="en-GB"/>
              </w:rPr>
              <w:t xml:space="preserve">Social, Emotional and Mental Health </w:t>
            </w:r>
          </w:p>
        </w:tc>
        <w:tc>
          <w:tcPr>
            <w:tcW w:w="3210" w:type="dxa"/>
            <w:tcBorders>
              <w:top w:val="nil"/>
              <w:left w:val="nil"/>
              <w:bottom w:val="nil"/>
              <w:right w:val="nil"/>
            </w:tcBorders>
          </w:tcPr>
          <w:p w14:paraId="50CE7630" w14:textId="416B4221" w:rsidR="00D3325E" w:rsidRPr="002031C3" w:rsidRDefault="00BE31CD" w:rsidP="00003B0B">
            <w:pPr>
              <w:spacing w:after="0" w:line="259" w:lineRule="auto"/>
              <w:ind w:left="0" w:right="40" w:firstLine="0"/>
              <w:jc w:val="right"/>
              <w:rPr>
                <w:lang w:val="en-GB"/>
              </w:rPr>
            </w:pPr>
            <w:r>
              <w:rPr>
                <w:lang w:val="en-GB"/>
              </w:rPr>
              <w:t>66</w:t>
            </w:r>
          </w:p>
        </w:tc>
      </w:tr>
      <w:tr w:rsidR="00D3325E" w:rsidRPr="002031C3" w14:paraId="04CD5A5C" w14:textId="77777777" w:rsidTr="00003B0B">
        <w:trPr>
          <w:trHeight w:val="293"/>
        </w:trPr>
        <w:tc>
          <w:tcPr>
            <w:tcW w:w="5629" w:type="dxa"/>
            <w:tcBorders>
              <w:top w:val="nil"/>
              <w:left w:val="nil"/>
              <w:bottom w:val="nil"/>
              <w:right w:val="nil"/>
            </w:tcBorders>
          </w:tcPr>
          <w:p w14:paraId="57593683"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lang w:val="en-GB"/>
              </w:rPr>
              <w:t xml:space="preserve">Specific Learning Difficulty </w:t>
            </w:r>
          </w:p>
        </w:tc>
        <w:tc>
          <w:tcPr>
            <w:tcW w:w="3210" w:type="dxa"/>
            <w:tcBorders>
              <w:top w:val="nil"/>
              <w:left w:val="nil"/>
              <w:bottom w:val="nil"/>
              <w:right w:val="nil"/>
            </w:tcBorders>
          </w:tcPr>
          <w:p w14:paraId="148D1E3A" w14:textId="4AD4D5F0" w:rsidR="00D3325E" w:rsidRPr="002031C3" w:rsidRDefault="00BE31CD" w:rsidP="00003B0B">
            <w:pPr>
              <w:spacing w:after="0" w:line="259" w:lineRule="auto"/>
              <w:ind w:left="0" w:right="40" w:firstLine="0"/>
              <w:jc w:val="right"/>
              <w:rPr>
                <w:lang w:val="en-GB"/>
              </w:rPr>
            </w:pPr>
            <w:r>
              <w:rPr>
                <w:rFonts w:ascii="Aptos Narrow" w:eastAsia="Aptos Narrow" w:hAnsi="Aptos Narrow" w:cs="Aptos Narrow"/>
                <w:lang w:val="en-GB"/>
              </w:rPr>
              <w:t>3</w:t>
            </w:r>
            <w:r w:rsidR="00D3325E" w:rsidRPr="002031C3">
              <w:rPr>
                <w:rFonts w:ascii="Aptos Narrow" w:eastAsia="Aptos Narrow" w:hAnsi="Aptos Narrow" w:cs="Aptos Narrow"/>
                <w:lang w:val="en-GB"/>
              </w:rPr>
              <w:t xml:space="preserve"> </w:t>
            </w:r>
          </w:p>
        </w:tc>
      </w:tr>
      <w:tr w:rsidR="00D3325E" w:rsidRPr="002031C3" w14:paraId="09B72B1F" w14:textId="77777777" w:rsidTr="00003B0B">
        <w:trPr>
          <w:trHeight w:val="291"/>
        </w:trPr>
        <w:tc>
          <w:tcPr>
            <w:tcW w:w="5629" w:type="dxa"/>
            <w:tcBorders>
              <w:top w:val="nil"/>
              <w:left w:val="nil"/>
              <w:bottom w:val="nil"/>
              <w:right w:val="nil"/>
            </w:tcBorders>
          </w:tcPr>
          <w:p w14:paraId="5510333E"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u w:val="single" w:color="44B3E1"/>
                <w:lang w:val="en-GB"/>
              </w:rPr>
              <w:t xml:space="preserve">Speech, Language or Communication Need </w:t>
            </w:r>
          </w:p>
        </w:tc>
        <w:tc>
          <w:tcPr>
            <w:tcW w:w="3210" w:type="dxa"/>
            <w:tcBorders>
              <w:top w:val="nil"/>
              <w:left w:val="nil"/>
              <w:bottom w:val="nil"/>
              <w:right w:val="nil"/>
            </w:tcBorders>
          </w:tcPr>
          <w:p w14:paraId="698AB7B9" w14:textId="49B61456" w:rsidR="00D3325E" w:rsidRPr="002031C3" w:rsidRDefault="00BE31CD" w:rsidP="00003B0B">
            <w:pPr>
              <w:spacing w:after="0" w:line="259" w:lineRule="auto"/>
              <w:ind w:left="0" w:right="40" w:firstLine="0"/>
              <w:jc w:val="right"/>
              <w:rPr>
                <w:lang w:val="en-GB"/>
              </w:rPr>
            </w:pPr>
            <w:r>
              <w:rPr>
                <w:rFonts w:ascii="Aptos Narrow" w:eastAsia="Aptos Narrow" w:hAnsi="Aptos Narrow" w:cs="Aptos Narrow"/>
                <w:u w:val="single" w:color="44B3E1"/>
                <w:lang w:val="en-GB"/>
              </w:rPr>
              <w:t>3</w:t>
            </w:r>
            <w:r w:rsidR="00D3325E" w:rsidRPr="002031C3">
              <w:rPr>
                <w:rFonts w:ascii="Aptos Narrow" w:eastAsia="Aptos Narrow" w:hAnsi="Aptos Narrow" w:cs="Aptos Narrow"/>
                <w:u w:val="single" w:color="44B3E1"/>
                <w:lang w:val="en-GB"/>
              </w:rPr>
              <w:t xml:space="preserve"> </w:t>
            </w:r>
          </w:p>
        </w:tc>
      </w:tr>
      <w:tr w:rsidR="00D3325E" w14:paraId="2D477082" w14:textId="77777777" w:rsidTr="00003B0B">
        <w:trPr>
          <w:trHeight w:val="291"/>
        </w:trPr>
        <w:tc>
          <w:tcPr>
            <w:tcW w:w="5629" w:type="dxa"/>
            <w:tcBorders>
              <w:top w:val="nil"/>
              <w:left w:val="nil"/>
              <w:bottom w:val="nil"/>
              <w:right w:val="nil"/>
            </w:tcBorders>
          </w:tcPr>
          <w:p w14:paraId="52FE01DA" w14:textId="77777777" w:rsidR="00D3325E" w:rsidRPr="002031C3" w:rsidRDefault="00D3325E" w:rsidP="00003B0B">
            <w:pPr>
              <w:spacing w:after="0" w:line="259" w:lineRule="auto"/>
              <w:ind w:left="108" w:firstLine="0"/>
              <w:rPr>
                <w:rFonts w:ascii="Aptos Narrow" w:eastAsia="Aptos Narrow" w:hAnsi="Aptos Narrow" w:cs="Aptos Narrow"/>
                <w:u w:val="single" w:color="44B3E1"/>
                <w:lang w:val="en-GB"/>
              </w:rPr>
            </w:pPr>
            <w:r w:rsidRPr="002031C3">
              <w:rPr>
                <w:rFonts w:ascii="Aptos Narrow" w:eastAsia="Aptos Narrow" w:hAnsi="Aptos Narrow" w:cs="Aptos Narrow"/>
                <w:lang w:val="en-GB"/>
              </w:rPr>
              <w:t>Autistic Spectrum Disorder</w:t>
            </w:r>
          </w:p>
        </w:tc>
        <w:tc>
          <w:tcPr>
            <w:tcW w:w="3210" w:type="dxa"/>
            <w:tcBorders>
              <w:top w:val="nil"/>
              <w:left w:val="nil"/>
              <w:bottom w:val="nil"/>
              <w:right w:val="nil"/>
            </w:tcBorders>
          </w:tcPr>
          <w:p w14:paraId="7599EDDF" w14:textId="6936FD1C"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3</w:t>
            </w:r>
          </w:p>
        </w:tc>
      </w:tr>
      <w:tr w:rsidR="00D3325E" w14:paraId="41CC6359" w14:textId="77777777" w:rsidTr="00003B0B">
        <w:trPr>
          <w:trHeight w:val="291"/>
        </w:trPr>
        <w:tc>
          <w:tcPr>
            <w:tcW w:w="5629" w:type="dxa"/>
            <w:tcBorders>
              <w:top w:val="nil"/>
              <w:left w:val="nil"/>
              <w:bottom w:val="nil"/>
              <w:right w:val="nil"/>
            </w:tcBorders>
          </w:tcPr>
          <w:p w14:paraId="28B405AB" w14:textId="77777777" w:rsidR="00D3325E" w:rsidRPr="002031C3"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ASD Assessment Pathway </w:t>
            </w:r>
          </w:p>
        </w:tc>
        <w:tc>
          <w:tcPr>
            <w:tcW w:w="3210" w:type="dxa"/>
            <w:tcBorders>
              <w:top w:val="nil"/>
              <w:left w:val="nil"/>
              <w:bottom w:val="nil"/>
              <w:right w:val="nil"/>
            </w:tcBorders>
          </w:tcPr>
          <w:p w14:paraId="1D4A2DD1" w14:textId="7D98FB27"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4</w:t>
            </w:r>
          </w:p>
        </w:tc>
      </w:tr>
      <w:tr w:rsidR="00D3325E" w14:paraId="457D38FF" w14:textId="77777777" w:rsidTr="00003B0B">
        <w:trPr>
          <w:trHeight w:val="291"/>
        </w:trPr>
        <w:tc>
          <w:tcPr>
            <w:tcW w:w="5629" w:type="dxa"/>
            <w:tcBorders>
              <w:top w:val="nil"/>
              <w:left w:val="nil"/>
              <w:bottom w:val="nil"/>
              <w:right w:val="nil"/>
            </w:tcBorders>
          </w:tcPr>
          <w:p w14:paraId="590C1E8E" w14:textId="77777777" w:rsidR="00D3325E" w:rsidRPr="002031C3"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ADHD </w:t>
            </w:r>
          </w:p>
        </w:tc>
        <w:tc>
          <w:tcPr>
            <w:tcW w:w="3210" w:type="dxa"/>
            <w:tcBorders>
              <w:top w:val="nil"/>
              <w:left w:val="nil"/>
              <w:bottom w:val="nil"/>
              <w:right w:val="nil"/>
            </w:tcBorders>
          </w:tcPr>
          <w:p w14:paraId="40FD0387" w14:textId="6D7F0D5C"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9</w:t>
            </w:r>
          </w:p>
        </w:tc>
      </w:tr>
      <w:tr w:rsidR="00D3325E" w14:paraId="00587A81" w14:textId="77777777" w:rsidTr="00003B0B">
        <w:trPr>
          <w:trHeight w:val="291"/>
        </w:trPr>
        <w:tc>
          <w:tcPr>
            <w:tcW w:w="5629" w:type="dxa"/>
            <w:tcBorders>
              <w:top w:val="nil"/>
              <w:left w:val="nil"/>
              <w:bottom w:val="nil"/>
              <w:right w:val="nil"/>
            </w:tcBorders>
          </w:tcPr>
          <w:p w14:paraId="70005824" w14:textId="77777777" w:rsidR="00D3325E"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ADHD Assessment Pathway </w:t>
            </w:r>
          </w:p>
        </w:tc>
        <w:tc>
          <w:tcPr>
            <w:tcW w:w="3210" w:type="dxa"/>
            <w:tcBorders>
              <w:top w:val="nil"/>
              <w:left w:val="nil"/>
              <w:bottom w:val="nil"/>
              <w:right w:val="nil"/>
            </w:tcBorders>
          </w:tcPr>
          <w:p w14:paraId="58423E2F" w14:textId="3E306747"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4</w:t>
            </w:r>
          </w:p>
        </w:tc>
      </w:tr>
      <w:tr w:rsidR="00D3325E" w14:paraId="304D5ABC" w14:textId="77777777" w:rsidTr="00003B0B">
        <w:trPr>
          <w:trHeight w:val="291"/>
        </w:trPr>
        <w:tc>
          <w:tcPr>
            <w:tcW w:w="5629" w:type="dxa"/>
            <w:tcBorders>
              <w:top w:val="nil"/>
              <w:left w:val="nil"/>
              <w:bottom w:val="nil"/>
              <w:right w:val="nil"/>
            </w:tcBorders>
          </w:tcPr>
          <w:p w14:paraId="5D6049C7" w14:textId="77777777" w:rsidR="00D3325E"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Dyspraxia </w:t>
            </w:r>
          </w:p>
        </w:tc>
        <w:tc>
          <w:tcPr>
            <w:tcW w:w="3210" w:type="dxa"/>
            <w:tcBorders>
              <w:top w:val="nil"/>
              <w:left w:val="nil"/>
              <w:bottom w:val="nil"/>
              <w:right w:val="nil"/>
            </w:tcBorders>
          </w:tcPr>
          <w:p w14:paraId="51FB49DC" w14:textId="61F6D500"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1</w:t>
            </w:r>
          </w:p>
        </w:tc>
      </w:tr>
      <w:tr w:rsidR="00D3325E" w14:paraId="08FDE029" w14:textId="77777777" w:rsidTr="00003B0B">
        <w:trPr>
          <w:trHeight w:val="291"/>
        </w:trPr>
        <w:tc>
          <w:tcPr>
            <w:tcW w:w="5629" w:type="dxa"/>
            <w:tcBorders>
              <w:top w:val="nil"/>
              <w:left w:val="nil"/>
              <w:bottom w:val="nil"/>
              <w:right w:val="nil"/>
            </w:tcBorders>
          </w:tcPr>
          <w:p w14:paraId="229EA1A9" w14:textId="77777777" w:rsidR="00D3325E"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Dyslexia </w:t>
            </w:r>
          </w:p>
        </w:tc>
        <w:tc>
          <w:tcPr>
            <w:tcW w:w="3210" w:type="dxa"/>
            <w:tcBorders>
              <w:top w:val="nil"/>
              <w:left w:val="nil"/>
              <w:bottom w:val="nil"/>
              <w:right w:val="nil"/>
            </w:tcBorders>
          </w:tcPr>
          <w:p w14:paraId="3AAC8F2F" w14:textId="55564268"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3</w:t>
            </w:r>
          </w:p>
        </w:tc>
      </w:tr>
      <w:tr w:rsidR="00D3325E" w:rsidRPr="002031C3" w14:paraId="2C79B97A" w14:textId="77777777" w:rsidTr="00003B0B">
        <w:trPr>
          <w:trHeight w:val="290"/>
        </w:trPr>
        <w:tc>
          <w:tcPr>
            <w:tcW w:w="5629" w:type="dxa"/>
            <w:tcBorders>
              <w:top w:val="nil"/>
              <w:left w:val="nil"/>
              <w:bottom w:val="nil"/>
              <w:right w:val="nil"/>
            </w:tcBorders>
            <w:shd w:val="clear" w:color="auto" w:fill="C0E6F5"/>
          </w:tcPr>
          <w:p w14:paraId="0E8D2F75"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b/>
                <w:lang w:val="en-GB"/>
              </w:rPr>
              <w:t xml:space="preserve">Grand Total </w:t>
            </w:r>
          </w:p>
        </w:tc>
        <w:tc>
          <w:tcPr>
            <w:tcW w:w="3210" w:type="dxa"/>
            <w:tcBorders>
              <w:top w:val="nil"/>
              <w:left w:val="nil"/>
              <w:bottom w:val="nil"/>
              <w:right w:val="nil"/>
            </w:tcBorders>
            <w:shd w:val="clear" w:color="auto" w:fill="C0E6F5"/>
          </w:tcPr>
          <w:p w14:paraId="59625592" w14:textId="093BD17F" w:rsidR="00D3325E" w:rsidRPr="002031C3" w:rsidRDefault="00BE31CD" w:rsidP="00003B0B">
            <w:pPr>
              <w:spacing w:after="0" w:line="259" w:lineRule="auto"/>
              <w:ind w:left="0" w:right="40" w:firstLine="0"/>
              <w:jc w:val="right"/>
              <w:rPr>
                <w:lang w:val="en-GB"/>
              </w:rPr>
            </w:pPr>
            <w:r>
              <w:rPr>
                <w:rFonts w:ascii="Aptos Narrow" w:eastAsia="Aptos Narrow" w:hAnsi="Aptos Narrow" w:cs="Aptos Narrow"/>
                <w:b/>
                <w:lang w:val="en-GB"/>
              </w:rPr>
              <w:t>181</w:t>
            </w:r>
            <w:r w:rsidR="00D3325E" w:rsidRPr="002031C3">
              <w:rPr>
                <w:rFonts w:ascii="Aptos Narrow" w:eastAsia="Aptos Narrow" w:hAnsi="Aptos Narrow" w:cs="Aptos Narrow"/>
                <w:b/>
                <w:lang w:val="en-GB"/>
              </w:rPr>
              <w:t xml:space="preserve"> </w:t>
            </w:r>
          </w:p>
        </w:tc>
      </w:tr>
      <w:tr w:rsidR="005831E0" w:rsidRPr="002031C3" w14:paraId="33FA3042" w14:textId="77777777" w:rsidTr="00003B0B">
        <w:trPr>
          <w:trHeight w:val="290"/>
        </w:trPr>
        <w:tc>
          <w:tcPr>
            <w:tcW w:w="5629" w:type="dxa"/>
            <w:tcBorders>
              <w:top w:val="nil"/>
              <w:left w:val="nil"/>
              <w:bottom w:val="nil"/>
              <w:right w:val="nil"/>
            </w:tcBorders>
            <w:shd w:val="clear" w:color="auto" w:fill="C0E6F5"/>
          </w:tcPr>
          <w:p w14:paraId="1C8762C4" w14:textId="43557F50" w:rsidR="005831E0" w:rsidRPr="002031C3" w:rsidRDefault="005831E0" w:rsidP="00003B0B">
            <w:pPr>
              <w:spacing w:after="0" w:line="259" w:lineRule="auto"/>
              <w:ind w:left="108" w:firstLine="0"/>
              <w:rPr>
                <w:rFonts w:ascii="Aptos Narrow" w:eastAsia="Aptos Narrow" w:hAnsi="Aptos Narrow" w:cs="Aptos Narrow"/>
                <w:b/>
                <w:lang w:val="en-GB"/>
              </w:rPr>
            </w:pPr>
            <w:r>
              <w:rPr>
                <w:rFonts w:ascii="Aptos Narrow" w:eastAsia="Aptos Narrow" w:hAnsi="Aptos Narrow" w:cs="Aptos Narrow"/>
                <w:b/>
                <w:lang w:val="en-GB"/>
              </w:rPr>
              <w:t>Average Incidence per student</w:t>
            </w:r>
          </w:p>
        </w:tc>
        <w:tc>
          <w:tcPr>
            <w:tcW w:w="3210" w:type="dxa"/>
            <w:tcBorders>
              <w:top w:val="nil"/>
              <w:left w:val="nil"/>
              <w:bottom w:val="nil"/>
              <w:right w:val="nil"/>
            </w:tcBorders>
            <w:shd w:val="clear" w:color="auto" w:fill="C0E6F5"/>
          </w:tcPr>
          <w:p w14:paraId="10E4C8DB" w14:textId="7550D738" w:rsidR="005831E0" w:rsidRPr="002031C3" w:rsidRDefault="00BE31CD" w:rsidP="00003B0B">
            <w:pPr>
              <w:spacing w:after="0" w:line="259" w:lineRule="auto"/>
              <w:ind w:left="0" w:right="40" w:firstLine="0"/>
              <w:jc w:val="right"/>
              <w:rPr>
                <w:rFonts w:ascii="Aptos Narrow" w:eastAsia="Aptos Narrow" w:hAnsi="Aptos Narrow" w:cs="Aptos Narrow"/>
                <w:b/>
                <w:lang w:val="en-GB"/>
              </w:rPr>
            </w:pPr>
            <w:r>
              <w:rPr>
                <w:rFonts w:ascii="Aptos Narrow" w:eastAsia="Aptos Narrow" w:hAnsi="Aptos Narrow" w:cs="Aptos Narrow"/>
                <w:b/>
                <w:lang w:val="en-GB"/>
              </w:rPr>
              <w:t>2.87</w:t>
            </w:r>
          </w:p>
        </w:tc>
      </w:tr>
    </w:tbl>
    <w:p w14:paraId="119142A7" w14:textId="2C7A3A2A" w:rsidR="00351786" w:rsidRPr="00BE31CD" w:rsidRDefault="00351786" w:rsidP="00BE31CD">
      <w:pPr>
        <w:spacing w:after="160" w:line="278" w:lineRule="auto"/>
        <w:ind w:left="0" w:firstLine="0"/>
        <w:rPr>
          <w:rFonts w:cs="Calibri"/>
          <w:lang w:val="en-GB"/>
        </w:rPr>
      </w:pPr>
    </w:p>
    <w:sectPr w:rsidR="00351786" w:rsidRPr="00BE31CD" w:rsidSect="005B1F7D">
      <w:pgSz w:w="11906" w:h="16838"/>
      <w:pgMar w:top="978" w:right="1442" w:bottom="905"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1CF"/>
    <w:multiLevelType w:val="multilevel"/>
    <w:tmpl w:val="B2D8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A270F"/>
    <w:multiLevelType w:val="hybridMultilevel"/>
    <w:tmpl w:val="2BA82E02"/>
    <w:lvl w:ilvl="0" w:tplc="E7BCAEE6">
      <w:numFmt w:val="bullet"/>
      <w:lvlText w:val="-"/>
      <w:lvlJc w:val="left"/>
      <w:pPr>
        <w:ind w:left="359" w:hanging="360"/>
      </w:pPr>
      <w:rPr>
        <w:rFonts w:ascii="Aptos Display" w:eastAsia="Aptos Display" w:hAnsi="Aptos Display" w:cs="Aptos Display"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 w15:restartNumberingAfterBreak="0">
    <w:nsid w:val="0E31171E"/>
    <w:multiLevelType w:val="multilevel"/>
    <w:tmpl w:val="2B6E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8097D"/>
    <w:multiLevelType w:val="hybridMultilevel"/>
    <w:tmpl w:val="5DAE77CC"/>
    <w:lvl w:ilvl="0" w:tplc="E7BCAEE6">
      <w:numFmt w:val="bullet"/>
      <w:lvlText w:val="-"/>
      <w:lvlJc w:val="left"/>
      <w:pPr>
        <w:ind w:left="359" w:hanging="360"/>
      </w:pPr>
      <w:rPr>
        <w:rFonts w:ascii="Aptos Display" w:eastAsia="Aptos Display" w:hAnsi="Aptos Display" w:cs="Aptos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E2EAF"/>
    <w:multiLevelType w:val="hybridMultilevel"/>
    <w:tmpl w:val="5112A6FE"/>
    <w:lvl w:ilvl="0" w:tplc="E7BCAEE6">
      <w:numFmt w:val="bullet"/>
      <w:lvlText w:val="-"/>
      <w:lvlJc w:val="left"/>
      <w:pPr>
        <w:ind w:left="720" w:hanging="360"/>
      </w:pPr>
      <w:rPr>
        <w:rFonts w:ascii="Aptos Display" w:eastAsia="Aptos Display" w:hAnsi="Aptos Display" w:cs="Aptos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F6226"/>
    <w:multiLevelType w:val="hybridMultilevel"/>
    <w:tmpl w:val="1AC8F1F0"/>
    <w:lvl w:ilvl="0" w:tplc="048A750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CC7F0A">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2A66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2A8AD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6C8022">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56FA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4812F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8E758">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40E6AC">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1A075E"/>
    <w:multiLevelType w:val="hybridMultilevel"/>
    <w:tmpl w:val="0AEA2880"/>
    <w:lvl w:ilvl="0" w:tplc="DC322154">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57C05"/>
    <w:multiLevelType w:val="hybridMultilevel"/>
    <w:tmpl w:val="5A7A94BC"/>
    <w:lvl w:ilvl="0" w:tplc="E7BCAEE6">
      <w:numFmt w:val="bullet"/>
      <w:lvlText w:val="-"/>
      <w:lvlJc w:val="left"/>
      <w:pPr>
        <w:ind w:left="720" w:hanging="360"/>
      </w:pPr>
      <w:rPr>
        <w:rFonts w:ascii="Aptos Display" w:eastAsia="Aptos Display" w:hAnsi="Aptos Display" w:cs="Aptos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533C3"/>
    <w:multiLevelType w:val="multilevel"/>
    <w:tmpl w:val="18C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5167F"/>
    <w:multiLevelType w:val="multilevel"/>
    <w:tmpl w:val="9042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F7867"/>
    <w:multiLevelType w:val="multilevel"/>
    <w:tmpl w:val="B39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75601"/>
    <w:multiLevelType w:val="multilevel"/>
    <w:tmpl w:val="367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156636">
    <w:abstractNumId w:val="5"/>
  </w:num>
  <w:num w:numId="2" w16cid:durableId="1085565788">
    <w:abstractNumId w:val="1"/>
  </w:num>
  <w:num w:numId="3" w16cid:durableId="1511527282">
    <w:abstractNumId w:val="0"/>
  </w:num>
  <w:num w:numId="4" w16cid:durableId="950093582">
    <w:abstractNumId w:val="9"/>
  </w:num>
  <w:num w:numId="5" w16cid:durableId="5986849">
    <w:abstractNumId w:val="10"/>
  </w:num>
  <w:num w:numId="6" w16cid:durableId="590746344">
    <w:abstractNumId w:val="11"/>
  </w:num>
  <w:num w:numId="7" w16cid:durableId="533353255">
    <w:abstractNumId w:val="2"/>
  </w:num>
  <w:num w:numId="8" w16cid:durableId="34039481">
    <w:abstractNumId w:val="8"/>
  </w:num>
  <w:num w:numId="9" w16cid:durableId="1649747016">
    <w:abstractNumId w:val="3"/>
  </w:num>
  <w:num w:numId="10" w16cid:durableId="815226126">
    <w:abstractNumId w:val="4"/>
  </w:num>
  <w:num w:numId="11" w16cid:durableId="15086729">
    <w:abstractNumId w:val="7"/>
  </w:num>
  <w:num w:numId="12" w16cid:durableId="1898660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86"/>
    <w:rsid w:val="002031C3"/>
    <w:rsid w:val="00351786"/>
    <w:rsid w:val="00536AFE"/>
    <w:rsid w:val="00575C7C"/>
    <w:rsid w:val="005831E0"/>
    <w:rsid w:val="00594C69"/>
    <w:rsid w:val="005B1F7D"/>
    <w:rsid w:val="007E6984"/>
    <w:rsid w:val="00814029"/>
    <w:rsid w:val="00980B84"/>
    <w:rsid w:val="00A23DA6"/>
    <w:rsid w:val="00AA04AB"/>
    <w:rsid w:val="00BE31CD"/>
    <w:rsid w:val="00CD14FE"/>
    <w:rsid w:val="00D3325E"/>
    <w:rsid w:val="00EE0541"/>
    <w:rsid w:val="00F962BC"/>
    <w:rsid w:val="00FB44E1"/>
    <w:rsid w:val="00FB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3FBCD6"/>
  <w15:docId w15:val="{23FF64F7-6B8C-864C-91BA-127571EA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358"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37" w:line="259" w:lineRule="auto"/>
      <w:ind w:left="10" w:hanging="10"/>
      <w:outlineLvl w:val="0"/>
    </w:pPr>
    <w:rPr>
      <w:rFonts w:ascii="Calibri" w:eastAsia="Calibri" w:hAnsi="Calibri" w:cs="Calibri"/>
      <w:color w:val="1F4E79"/>
      <w:sz w:val="28"/>
    </w:rPr>
  </w:style>
  <w:style w:type="paragraph" w:styleId="Heading2">
    <w:name w:val="heading 2"/>
    <w:basedOn w:val="Normal"/>
    <w:next w:val="Normal"/>
    <w:link w:val="Heading2Char"/>
    <w:uiPriority w:val="9"/>
    <w:unhideWhenUsed/>
    <w:qFormat/>
    <w:rsid w:val="00EE054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031C3"/>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semiHidden/>
    <w:unhideWhenUsed/>
    <w:qFormat/>
    <w:rsid w:val="002031C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F4E7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E0541"/>
    <w:pPr>
      <w:ind w:left="720"/>
      <w:contextualSpacing/>
    </w:pPr>
  </w:style>
  <w:style w:type="character" w:customStyle="1" w:styleId="Heading2Char">
    <w:name w:val="Heading 2 Char"/>
    <w:basedOn w:val="DefaultParagraphFont"/>
    <w:link w:val="Heading2"/>
    <w:uiPriority w:val="9"/>
    <w:rsid w:val="00EE0541"/>
    <w:rPr>
      <w:rFonts w:asciiTheme="majorHAnsi" w:eastAsiaTheme="majorEastAsia" w:hAnsiTheme="majorHAnsi" w:cstheme="majorBidi"/>
      <w:color w:val="0F4761" w:themeColor="accent1" w:themeShade="BF"/>
      <w:sz w:val="26"/>
      <w:szCs w:val="26"/>
      <w:lang w:val="en" w:eastAsia="en"/>
    </w:rPr>
  </w:style>
  <w:style w:type="character" w:customStyle="1" w:styleId="Heading3Char">
    <w:name w:val="Heading 3 Char"/>
    <w:basedOn w:val="DefaultParagraphFont"/>
    <w:link w:val="Heading3"/>
    <w:uiPriority w:val="9"/>
    <w:semiHidden/>
    <w:rsid w:val="002031C3"/>
    <w:rPr>
      <w:rFonts w:asciiTheme="majorHAnsi" w:eastAsiaTheme="majorEastAsia" w:hAnsiTheme="majorHAnsi" w:cstheme="majorBidi"/>
      <w:color w:val="0A2F40" w:themeColor="accent1" w:themeShade="7F"/>
      <w:lang w:val="en" w:eastAsia="en"/>
    </w:rPr>
  </w:style>
  <w:style w:type="character" w:customStyle="1" w:styleId="Heading4Char">
    <w:name w:val="Heading 4 Char"/>
    <w:basedOn w:val="DefaultParagraphFont"/>
    <w:link w:val="Heading4"/>
    <w:uiPriority w:val="9"/>
    <w:semiHidden/>
    <w:rsid w:val="002031C3"/>
    <w:rPr>
      <w:rFonts w:asciiTheme="majorHAnsi" w:eastAsiaTheme="majorEastAsia" w:hAnsiTheme="majorHAnsi" w:cstheme="majorBidi"/>
      <w:i/>
      <w:iCs/>
      <w:color w:val="0F4761" w:themeColor="accent1" w:themeShade="BF"/>
      <w:sz w:val="22"/>
      <w:lang w:val="en" w:eastAsia="en"/>
    </w:rPr>
  </w:style>
  <w:style w:type="paragraph" w:styleId="NoSpacing">
    <w:name w:val="No Spacing"/>
    <w:uiPriority w:val="1"/>
    <w:qFormat/>
    <w:rsid w:val="002031C3"/>
    <w:pPr>
      <w:spacing w:after="0" w:line="240" w:lineRule="auto"/>
      <w:ind w:left="10" w:hanging="10"/>
    </w:pPr>
    <w:rPr>
      <w:rFonts w:ascii="Calibri" w:eastAsia="Calibri" w:hAnsi="Calibri" w:cs="Times New Roman"/>
      <w:color w:val="000000"/>
      <w:sz w:val="22"/>
      <w:lang w:val="en" w:eastAsia="en"/>
    </w:rPr>
  </w:style>
  <w:style w:type="table" w:styleId="TableGrid0">
    <w:name w:val="Table Grid"/>
    <w:basedOn w:val="TableNormal"/>
    <w:uiPriority w:val="39"/>
    <w:rsid w:val="005B1F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632">
      <w:bodyDiv w:val="1"/>
      <w:marLeft w:val="0"/>
      <w:marRight w:val="0"/>
      <w:marTop w:val="0"/>
      <w:marBottom w:val="0"/>
      <w:divBdr>
        <w:top w:val="none" w:sz="0" w:space="0" w:color="auto"/>
        <w:left w:val="none" w:sz="0" w:space="0" w:color="auto"/>
        <w:bottom w:val="none" w:sz="0" w:space="0" w:color="auto"/>
        <w:right w:val="none" w:sz="0" w:space="0" w:color="auto"/>
      </w:divBdr>
    </w:div>
    <w:div w:id="149564161">
      <w:bodyDiv w:val="1"/>
      <w:marLeft w:val="0"/>
      <w:marRight w:val="0"/>
      <w:marTop w:val="0"/>
      <w:marBottom w:val="0"/>
      <w:divBdr>
        <w:top w:val="none" w:sz="0" w:space="0" w:color="auto"/>
        <w:left w:val="none" w:sz="0" w:space="0" w:color="auto"/>
        <w:bottom w:val="none" w:sz="0" w:space="0" w:color="auto"/>
        <w:right w:val="none" w:sz="0" w:space="0" w:color="auto"/>
      </w:divBdr>
      <w:divsChild>
        <w:div w:id="1633712969">
          <w:marLeft w:val="0"/>
          <w:marRight w:val="0"/>
          <w:marTop w:val="240"/>
          <w:marBottom w:val="240"/>
          <w:divBdr>
            <w:top w:val="none" w:sz="0" w:space="0" w:color="auto"/>
            <w:left w:val="none" w:sz="0" w:space="0" w:color="auto"/>
            <w:bottom w:val="none" w:sz="0" w:space="0" w:color="auto"/>
            <w:right w:val="none" w:sz="0" w:space="0" w:color="auto"/>
          </w:divBdr>
        </w:div>
        <w:div w:id="2137947329">
          <w:marLeft w:val="0"/>
          <w:marRight w:val="0"/>
          <w:marTop w:val="240"/>
          <w:marBottom w:val="240"/>
          <w:divBdr>
            <w:top w:val="none" w:sz="0" w:space="0" w:color="auto"/>
            <w:left w:val="none" w:sz="0" w:space="0" w:color="auto"/>
            <w:bottom w:val="none" w:sz="0" w:space="0" w:color="auto"/>
            <w:right w:val="none" w:sz="0" w:space="0" w:color="auto"/>
          </w:divBdr>
        </w:div>
        <w:div w:id="378209475">
          <w:marLeft w:val="0"/>
          <w:marRight w:val="0"/>
          <w:marTop w:val="240"/>
          <w:marBottom w:val="240"/>
          <w:divBdr>
            <w:top w:val="none" w:sz="0" w:space="0" w:color="auto"/>
            <w:left w:val="none" w:sz="0" w:space="0" w:color="auto"/>
            <w:bottom w:val="none" w:sz="0" w:space="0" w:color="auto"/>
            <w:right w:val="none" w:sz="0" w:space="0" w:color="auto"/>
          </w:divBdr>
        </w:div>
        <w:div w:id="937567188">
          <w:marLeft w:val="0"/>
          <w:marRight w:val="0"/>
          <w:marTop w:val="240"/>
          <w:marBottom w:val="240"/>
          <w:divBdr>
            <w:top w:val="none" w:sz="0" w:space="0" w:color="auto"/>
            <w:left w:val="none" w:sz="0" w:space="0" w:color="auto"/>
            <w:bottom w:val="none" w:sz="0" w:space="0" w:color="auto"/>
            <w:right w:val="none" w:sz="0" w:space="0" w:color="auto"/>
          </w:divBdr>
        </w:div>
        <w:div w:id="207882562">
          <w:marLeft w:val="0"/>
          <w:marRight w:val="0"/>
          <w:marTop w:val="240"/>
          <w:marBottom w:val="240"/>
          <w:divBdr>
            <w:top w:val="none" w:sz="0" w:space="0" w:color="auto"/>
            <w:left w:val="none" w:sz="0" w:space="0" w:color="auto"/>
            <w:bottom w:val="none" w:sz="0" w:space="0" w:color="auto"/>
            <w:right w:val="none" w:sz="0" w:space="0" w:color="auto"/>
          </w:divBdr>
        </w:div>
        <w:div w:id="915242378">
          <w:marLeft w:val="0"/>
          <w:marRight w:val="0"/>
          <w:marTop w:val="0"/>
          <w:marBottom w:val="0"/>
          <w:divBdr>
            <w:top w:val="none" w:sz="0" w:space="0" w:color="auto"/>
            <w:left w:val="none" w:sz="0" w:space="0" w:color="auto"/>
            <w:bottom w:val="none" w:sz="0" w:space="0" w:color="auto"/>
            <w:right w:val="none" w:sz="0" w:space="0" w:color="auto"/>
          </w:divBdr>
        </w:div>
        <w:div w:id="1905557328">
          <w:marLeft w:val="0"/>
          <w:marRight w:val="0"/>
          <w:marTop w:val="240"/>
          <w:marBottom w:val="240"/>
          <w:divBdr>
            <w:top w:val="none" w:sz="0" w:space="0" w:color="auto"/>
            <w:left w:val="none" w:sz="0" w:space="0" w:color="auto"/>
            <w:bottom w:val="none" w:sz="0" w:space="0" w:color="auto"/>
            <w:right w:val="none" w:sz="0" w:space="0" w:color="auto"/>
          </w:divBdr>
        </w:div>
        <w:div w:id="1207765726">
          <w:marLeft w:val="0"/>
          <w:marRight w:val="0"/>
          <w:marTop w:val="240"/>
          <w:marBottom w:val="240"/>
          <w:divBdr>
            <w:top w:val="none" w:sz="0" w:space="0" w:color="auto"/>
            <w:left w:val="none" w:sz="0" w:space="0" w:color="auto"/>
            <w:bottom w:val="none" w:sz="0" w:space="0" w:color="auto"/>
            <w:right w:val="none" w:sz="0" w:space="0" w:color="auto"/>
          </w:divBdr>
        </w:div>
        <w:div w:id="1746299085">
          <w:marLeft w:val="0"/>
          <w:marRight w:val="0"/>
          <w:marTop w:val="240"/>
          <w:marBottom w:val="240"/>
          <w:divBdr>
            <w:top w:val="none" w:sz="0" w:space="0" w:color="auto"/>
            <w:left w:val="none" w:sz="0" w:space="0" w:color="auto"/>
            <w:bottom w:val="none" w:sz="0" w:space="0" w:color="auto"/>
            <w:right w:val="none" w:sz="0" w:space="0" w:color="auto"/>
          </w:divBdr>
        </w:div>
        <w:div w:id="938298060">
          <w:marLeft w:val="0"/>
          <w:marRight w:val="0"/>
          <w:marTop w:val="240"/>
          <w:marBottom w:val="240"/>
          <w:divBdr>
            <w:top w:val="none" w:sz="0" w:space="0" w:color="auto"/>
            <w:left w:val="none" w:sz="0" w:space="0" w:color="auto"/>
            <w:bottom w:val="none" w:sz="0" w:space="0" w:color="auto"/>
            <w:right w:val="none" w:sz="0" w:space="0" w:color="auto"/>
          </w:divBdr>
        </w:div>
      </w:divsChild>
    </w:div>
    <w:div w:id="371417896">
      <w:bodyDiv w:val="1"/>
      <w:marLeft w:val="0"/>
      <w:marRight w:val="0"/>
      <w:marTop w:val="0"/>
      <w:marBottom w:val="0"/>
      <w:divBdr>
        <w:top w:val="none" w:sz="0" w:space="0" w:color="auto"/>
        <w:left w:val="none" w:sz="0" w:space="0" w:color="auto"/>
        <w:bottom w:val="none" w:sz="0" w:space="0" w:color="auto"/>
        <w:right w:val="none" w:sz="0" w:space="0" w:color="auto"/>
      </w:divBdr>
    </w:div>
    <w:div w:id="473719435">
      <w:bodyDiv w:val="1"/>
      <w:marLeft w:val="0"/>
      <w:marRight w:val="0"/>
      <w:marTop w:val="0"/>
      <w:marBottom w:val="0"/>
      <w:divBdr>
        <w:top w:val="none" w:sz="0" w:space="0" w:color="auto"/>
        <w:left w:val="none" w:sz="0" w:space="0" w:color="auto"/>
        <w:bottom w:val="none" w:sz="0" w:space="0" w:color="auto"/>
        <w:right w:val="none" w:sz="0" w:space="0" w:color="auto"/>
      </w:divBdr>
    </w:div>
    <w:div w:id="613293387">
      <w:bodyDiv w:val="1"/>
      <w:marLeft w:val="0"/>
      <w:marRight w:val="0"/>
      <w:marTop w:val="0"/>
      <w:marBottom w:val="0"/>
      <w:divBdr>
        <w:top w:val="none" w:sz="0" w:space="0" w:color="auto"/>
        <w:left w:val="none" w:sz="0" w:space="0" w:color="auto"/>
        <w:bottom w:val="none" w:sz="0" w:space="0" w:color="auto"/>
        <w:right w:val="none" w:sz="0" w:space="0" w:color="auto"/>
      </w:divBdr>
    </w:div>
    <w:div w:id="1161195376">
      <w:bodyDiv w:val="1"/>
      <w:marLeft w:val="0"/>
      <w:marRight w:val="0"/>
      <w:marTop w:val="0"/>
      <w:marBottom w:val="0"/>
      <w:divBdr>
        <w:top w:val="none" w:sz="0" w:space="0" w:color="auto"/>
        <w:left w:val="none" w:sz="0" w:space="0" w:color="auto"/>
        <w:bottom w:val="none" w:sz="0" w:space="0" w:color="auto"/>
        <w:right w:val="none" w:sz="0" w:space="0" w:color="auto"/>
      </w:divBdr>
    </w:div>
    <w:div w:id="2077773632">
      <w:bodyDiv w:val="1"/>
      <w:marLeft w:val="0"/>
      <w:marRight w:val="0"/>
      <w:marTop w:val="0"/>
      <w:marBottom w:val="0"/>
      <w:divBdr>
        <w:top w:val="none" w:sz="0" w:space="0" w:color="auto"/>
        <w:left w:val="none" w:sz="0" w:space="0" w:color="auto"/>
        <w:bottom w:val="none" w:sz="0" w:space="0" w:color="auto"/>
        <w:right w:val="none" w:sz="0" w:space="0" w:color="auto"/>
      </w:divBdr>
    </w:div>
    <w:div w:id="2090688033">
      <w:bodyDiv w:val="1"/>
      <w:marLeft w:val="0"/>
      <w:marRight w:val="0"/>
      <w:marTop w:val="0"/>
      <w:marBottom w:val="0"/>
      <w:divBdr>
        <w:top w:val="none" w:sz="0" w:space="0" w:color="auto"/>
        <w:left w:val="none" w:sz="0" w:space="0" w:color="auto"/>
        <w:bottom w:val="none" w:sz="0" w:space="0" w:color="auto"/>
        <w:right w:val="none" w:sz="0" w:space="0" w:color="auto"/>
      </w:divBdr>
      <w:divsChild>
        <w:div w:id="1261643509">
          <w:marLeft w:val="0"/>
          <w:marRight w:val="0"/>
          <w:marTop w:val="240"/>
          <w:marBottom w:val="240"/>
          <w:divBdr>
            <w:top w:val="none" w:sz="0" w:space="0" w:color="auto"/>
            <w:left w:val="none" w:sz="0" w:space="0" w:color="auto"/>
            <w:bottom w:val="none" w:sz="0" w:space="0" w:color="auto"/>
            <w:right w:val="none" w:sz="0" w:space="0" w:color="auto"/>
          </w:divBdr>
        </w:div>
        <w:div w:id="1000354089">
          <w:marLeft w:val="0"/>
          <w:marRight w:val="0"/>
          <w:marTop w:val="240"/>
          <w:marBottom w:val="240"/>
          <w:divBdr>
            <w:top w:val="none" w:sz="0" w:space="0" w:color="auto"/>
            <w:left w:val="none" w:sz="0" w:space="0" w:color="auto"/>
            <w:bottom w:val="none" w:sz="0" w:space="0" w:color="auto"/>
            <w:right w:val="none" w:sz="0" w:space="0" w:color="auto"/>
          </w:divBdr>
        </w:div>
        <w:div w:id="169175442">
          <w:marLeft w:val="0"/>
          <w:marRight w:val="0"/>
          <w:marTop w:val="240"/>
          <w:marBottom w:val="240"/>
          <w:divBdr>
            <w:top w:val="none" w:sz="0" w:space="0" w:color="auto"/>
            <w:left w:val="none" w:sz="0" w:space="0" w:color="auto"/>
            <w:bottom w:val="none" w:sz="0" w:space="0" w:color="auto"/>
            <w:right w:val="none" w:sz="0" w:space="0" w:color="auto"/>
          </w:divBdr>
        </w:div>
        <w:div w:id="608197624">
          <w:marLeft w:val="0"/>
          <w:marRight w:val="0"/>
          <w:marTop w:val="240"/>
          <w:marBottom w:val="240"/>
          <w:divBdr>
            <w:top w:val="none" w:sz="0" w:space="0" w:color="auto"/>
            <w:left w:val="none" w:sz="0" w:space="0" w:color="auto"/>
            <w:bottom w:val="none" w:sz="0" w:space="0" w:color="auto"/>
            <w:right w:val="none" w:sz="0" w:space="0" w:color="auto"/>
          </w:divBdr>
        </w:div>
        <w:div w:id="1851026969">
          <w:marLeft w:val="0"/>
          <w:marRight w:val="0"/>
          <w:marTop w:val="240"/>
          <w:marBottom w:val="240"/>
          <w:divBdr>
            <w:top w:val="none" w:sz="0" w:space="0" w:color="auto"/>
            <w:left w:val="none" w:sz="0" w:space="0" w:color="auto"/>
            <w:bottom w:val="none" w:sz="0" w:space="0" w:color="auto"/>
            <w:right w:val="none" w:sz="0" w:space="0" w:color="auto"/>
          </w:divBdr>
        </w:div>
        <w:div w:id="1484658674">
          <w:marLeft w:val="0"/>
          <w:marRight w:val="0"/>
          <w:marTop w:val="0"/>
          <w:marBottom w:val="0"/>
          <w:divBdr>
            <w:top w:val="none" w:sz="0" w:space="0" w:color="auto"/>
            <w:left w:val="none" w:sz="0" w:space="0" w:color="auto"/>
            <w:bottom w:val="none" w:sz="0" w:space="0" w:color="auto"/>
            <w:right w:val="none" w:sz="0" w:space="0" w:color="auto"/>
          </w:divBdr>
        </w:div>
        <w:div w:id="728725243">
          <w:marLeft w:val="0"/>
          <w:marRight w:val="0"/>
          <w:marTop w:val="240"/>
          <w:marBottom w:val="240"/>
          <w:divBdr>
            <w:top w:val="none" w:sz="0" w:space="0" w:color="auto"/>
            <w:left w:val="none" w:sz="0" w:space="0" w:color="auto"/>
            <w:bottom w:val="none" w:sz="0" w:space="0" w:color="auto"/>
            <w:right w:val="none" w:sz="0" w:space="0" w:color="auto"/>
          </w:divBdr>
        </w:div>
        <w:div w:id="858200372">
          <w:marLeft w:val="0"/>
          <w:marRight w:val="0"/>
          <w:marTop w:val="240"/>
          <w:marBottom w:val="240"/>
          <w:divBdr>
            <w:top w:val="none" w:sz="0" w:space="0" w:color="auto"/>
            <w:left w:val="none" w:sz="0" w:space="0" w:color="auto"/>
            <w:bottom w:val="none" w:sz="0" w:space="0" w:color="auto"/>
            <w:right w:val="none" w:sz="0" w:space="0" w:color="auto"/>
          </w:divBdr>
        </w:div>
        <w:div w:id="1773285767">
          <w:marLeft w:val="0"/>
          <w:marRight w:val="0"/>
          <w:marTop w:val="240"/>
          <w:marBottom w:val="240"/>
          <w:divBdr>
            <w:top w:val="none" w:sz="0" w:space="0" w:color="auto"/>
            <w:left w:val="none" w:sz="0" w:space="0" w:color="auto"/>
            <w:bottom w:val="none" w:sz="0" w:space="0" w:color="auto"/>
            <w:right w:val="none" w:sz="0" w:space="0" w:color="auto"/>
          </w:divBdr>
        </w:div>
        <w:div w:id="209920526">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Hartley</dc:creator>
  <cp:keywords/>
  <cp:lastModifiedBy>Stuart Williams (SET Head Office)</cp:lastModifiedBy>
  <cp:revision>2</cp:revision>
  <dcterms:created xsi:type="dcterms:W3CDTF">2026-05-08T13:55:00Z</dcterms:created>
  <dcterms:modified xsi:type="dcterms:W3CDTF">2026-05-08T13:55:00Z</dcterms:modified>
</cp:coreProperties>
</file>