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6C" w:rsidRDefault="00983A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Reviewed and updated – March 2021</w:t>
      </w:r>
      <w:bookmarkStart w:id="0" w:name="_GoBack"/>
      <w:bookmarkEnd w:id="0"/>
    </w:p>
    <w:tbl>
      <w:tblPr>
        <w:tblStyle w:val="a0"/>
        <w:tblW w:w="15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43"/>
        <w:gridCol w:w="1843"/>
        <w:gridCol w:w="6477"/>
        <w:gridCol w:w="1625"/>
        <w:gridCol w:w="709"/>
        <w:gridCol w:w="770"/>
      </w:tblGrid>
      <w:tr w:rsidR="0058596C">
        <w:trPr>
          <w:trHeight w:val="699"/>
          <w:jc w:val="center"/>
        </w:trPr>
        <w:tc>
          <w:tcPr>
            <w:tcW w:w="15367" w:type="dxa"/>
            <w:gridSpan w:val="7"/>
            <w:shd w:val="clear" w:color="auto" w:fill="F3F3F3"/>
          </w:tcPr>
          <w:p w:rsidR="0058596C" w:rsidRDefault="001448D3">
            <w:pPr>
              <w:spacing w:after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Risk Assessment (COVID -19)  </w:t>
            </w:r>
          </w:p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b/>
                <w:sz w:val="32"/>
                <w:szCs w:val="32"/>
              </w:rPr>
              <w:t>Office Staff</w:t>
            </w:r>
          </w:p>
        </w:tc>
      </w:tr>
      <w:tr w:rsidR="0058596C">
        <w:trPr>
          <w:trHeight w:val="932"/>
          <w:jc w:val="center"/>
        </w:trPr>
        <w:tc>
          <w:tcPr>
            <w:tcW w:w="2100" w:type="dxa"/>
            <w:vMerge w:val="restart"/>
            <w:shd w:val="clear" w:color="auto" w:fill="F3F3F3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Hazard/</w:t>
            </w:r>
          </w:p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Persons at Risk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6477" w:type="dxa"/>
            <w:vMerge w:val="restart"/>
            <w:shd w:val="clear" w:color="auto" w:fill="F3F3F3"/>
          </w:tcPr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Control measures in use</w:t>
            </w:r>
          </w:p>
        </w:tc>
        <w:tc>
          <w:tcPr>
            <w:tcW w:w="1625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Residual Risk Rating </w:t>
            </w:r>
          </w:p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HIGH</w:t>
            </w:r>
          </w:p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</w:t>
            </w:r>
          </w:p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1479" w:type="dxa"/>
            <w:gridSpan w:val="2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 Existing Controls Adequate?</w:t>
            </w:r>
          </w:p>
        </w:tc>
      </w:tr>
      <w:tr w:rsidR="0058596C">
        <w:trPr>
          <w:trHeight w:val="422"/>
          <w:jc w:val="center"/>
        </w:trPr>
        <w:tc>
          <w:tcPr>
            <w:tcW w:w="2100" w:type="dxa"/>
            <w:vMerge/>
            <w:shd w:val="clear" w:color="auto" w:fill="F3F3F3"/>
          </w:tcPr>
          <w:p w:rsidR="0058596C" w:rsidRDefault="0058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:rsidR="0058596C" w:rsidRDefault="0058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:rsidR="0058596C" w:rsidRDefault="0058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77" w:type="dxa"/>
            <w:vMerge/>
            <w:shd w:val="clear" w:color="auto" w:fill="F3F3F3"/>
          </w:tcPr>
          <w:p w:rsidR="0058596C" w:rsidRDefault="0058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58596C" w:rsidRDefault="0058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70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58596C" w:rsidRDefault="001448D3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No*</w:t>
            </w:r>
          </w:p>
        </w:tc>
      </w:tr>
      <w:tr w:rsidR="0058596C">
        <w:trPr>
          <w:trHeight w:val="402"/>
          <w:jc w:val="center"/>
        </w:trPr>
        <w:tc>
          <w:tcPr>
            <w:tcW w:w="2100" w:type="dxa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Awareness of policies and procedures</w:t>
            </w:r>
          </w:p>
        </w:tc>
        <w:tc>
          <w:tcPr>
            <w:tcW w:w="1843" w:type="dxa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Office Staff </w:t>
            </w:r>
          </w:p>
        </w:tc>
        <w:tc>
          <w:tcPr>
            <w:tcW w:w="1843" w:type="dxa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Inadequate information </w:t>
            </w:r>
          </w:p>
        </w:tc>
        <w:tc>
          <w:tcPr>
            <w:tcW w:w="6477" w:type="dxa"/>
          </w:tcPr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 staff to be made aware of all relevant policies and procedures.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Staff receives any necessary training that helps minimise the spread of infection, e.g. infection control training.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school keeps up-to-date with advice issued by, but not limited to, the following:</w:t>
            </w:r>
          </w:p>
          <w:p w:rsidR="0058596C" w:rsidRDefault="00144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DfE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(Department for Education) </w:t>
            </w:r>
          </w:p>
          <w:p w:rsidR="0058596C" w:rsidRDefault="00144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NHS (National Health 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ervice) </w:t>
            </w:r>
          </w:p>
          <w:p w:rsidR="0058596C" w:rsidRDefault="00144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Department for Health and Social Care</w:t>
            </w:r>
          </w:p>
          <w:p w:rsidR="0058596C" w:rsidRDefault="00144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PHE (Public Health England) 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Staff are made aware of the school’s infection control procedures in relation to coronavirus via email or meetings and must contact the school as soon as possible if they believe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hey may have been exposed to coronavirus.</w:t>
            </w:r>
          </w:p>
        </w:tc>
        <w:tc>
          <w:tcPr>
            <w:tcW w:w="1625" w:type="dxa"/>
          </w:tcPr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709" w:type="dxa"/>
          </w:tcPr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0"/>
                <w:id w:val="-7764869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58596C" w:rsidRDefault="005859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8596C" w:rsidRDefault="0058596C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596C">
        <w:trPr>
          <w:trHeight w:val="402"/>
          <w:jc w:val="center"/>
        </w:trPr>
        <w:tc>
          <w:tcPr>
            <w:tcW w:w="2100" w:type="dxa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Poor hygiene practice</w:t>
            </w:r>
          </w:p>
        </w:tc>
        <w:tc>
          <w:tcPr>
            <w:tcW w:w="1843" w:type="dxa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Office Staff</w:t>
            </w:r>
          </w:p>
        </w:tc>
        <w:tc>
          <w:tcPr>
            <w:tcW w:w="1843" w:type="dxa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Ill Health </w:t>
            </w:r>
          </w:p>
        </w:tc>
        <w:tc>
          <w:tcPr>
            <w:tcW w:w="6477" w:type="dxa"/>
          </w:tcPr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Posters are displayed throughout the building reminding staff to wash their hands, e.g. before entering and leaving the school.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Staff are encouraged to wash their hands with soap or alcohol-based sanitiser (that contains no less than 60% alcohol) and follow infection control procedures in accordance with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DfE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PHE’s guidance.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Sufficient amounts of soap (or hand sanitiser wher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applicable), clean water and paper towels/hand dryers are supplied in all toilets and kitchen areas.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Staff must wash their hands before and after visiting the toilet. 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Staff must wash their hands prior to eating and drinking.</w:t>
            </w:r>
          </w:p>
        </w:tc>
        <w:tc>
          <w:tcPr>
            <w:tcW w:w="1625" w:type="dxa"/>
          </w:tcPr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Med</w:t>
            </w:r>
          </w:p>
        </w:tc>
        <w:tc>
          <w:tcPr>
            <w:tcW w:w="709" w:type="dxa"/>
          </w:tcPr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1"/>
                <w:id w:val="2709054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58596C" w:rsidRDefault="005859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596C">
        <w:trPr>
          <w:trHeight w:val="402"/>
          <w:jc w:val="center"/>
        </w:trPr>
        <w:tc>
          <w:tcPr>
            <w:tcW w:w="2100" w:type="dxa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Spread of infection</w:t>
            </w:r>
          </w:p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DSE </w:t>
            </w:r>
          </w:p>
        </w:tc>
        <w:tc>
          <w:tcPr>
            <w:tcW w:w="1843" w:type="dxa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Office Staff</w:t>
            </w:r>
          </w:p>
        </w:tc>
        <w:tc>
          <w:tcPr>
            <w:tcW w:w="1843" w:type="dxa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Infection Control  </w:t>
            </w:r>
          </w:p>
        </w:tc>
        <w:tc>
          <w:tcPr>
            <w:tcW w:w="6477" w:type="dxa"/>
          </w:tcPr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No sharing of desks permitted or equipment. 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If equipment is shared it must be wiped down with a disinfectant before and after use. 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Desks must be at least 2 metres apart or persons must be seated at least 2 metres apart.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Office hard surfaces to be wiped down after each shift including keyboard, telephone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by office member.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Consider using speaker phone where possible, where this is n</w:t>
            </w:r>
            <w:r>
              <w:rPr>
                <w:rFonts w:ascii="Arial" w:eastAsia="Arial" w:hAnsi="Arial" w:cs="Arial"/>
                <w:sz w:val="24"/>
                <w:szCs w:val="24"/>
              </w:rPr>
              <w:t>ot possible telephone to be wiped down after each use.</w:t>
            </w:r>
          </w:p>
        </w:tc>
        <w:tc>
          <w:tcPr>
            <w:tcW w:w="1625" w:type="dxa"/>
          </w:tcPr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Low</w:t>
            </w:r>
          </w:p>
        </w:tc>
        <w:tc>
          <w:tcPr>
            <w:tcW w:w="709" w:type="dxa"/>
          </w:tcPr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2"/>
                <w:id w:val="-13042390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58596C" w:rsidRDefault="005859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596C">
        <w:trPr>
          <w:trHeight w:val="402"/>
          <w:jc w:val="center"/>
        </w:trPr>
        <w:tc>
          <w:tcPr>
            <w:tcW w:w="2100" w:type="dxa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Poor management of infectious diseases</w:t>
            </w:r>
          </w:p>
        </w:tc>
        <w:tc>
          <w:tcPr>
            <w:tcW w:w="1843" w:type="dxa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Office Staff</w:t>
            </w:r>
          </w:p>
        </w:tc>
        <w:tc>
          <w:tcPr>
            <w:tcW w:w="1843" w:type="dxa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Lack of infection control</w:t>
            </w:r>
          </w:p>
        </w:tc>
        <w:tc>
          <w:tcPr>
            <w:tcW w:w="6477" w:type="dxa"/>
          </w:tcPr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Everyone is instructed to monitor themselves and others and look out for similar symptoms if a staff member has been sent home with suspected coronavirus.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Staff are vigilant and report concerns about their own, a colleague’s or other’s symptoms to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Head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teacher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or SLT as soon as possible. 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school is consistent in its approach to the management of suspected and confirmed cases of coronavirus.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3" w:name="_heading=h.1fob9te" w:colFirst="0" w:colLast="0"/>
            <w:bookmarkEnd w:id="3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Staff inform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Headteacher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when they plan to return to work after having coronavirus.</w:t>
            </w:r>
          </w:p>
        </w:tc>
        <w:tc>
          <w:tcPr>
            <w:tcW w:w="1625" w:type="dxa"/>
          </w:tcPr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709" w:type="dxa"/>
          </w:tcPr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3"/>
                <w:id w:val="-10678061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58596C" w:rsidRDefault="005859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596C">
        <w:trPr>
          <w:trHeight w:val="402"/>
          <w:jc w:val="center"/>
        </w:trPr>
        <w:tc>
          <w:tcPr>
            <w:tcW w:w="2100" w:type="dxa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Social Distancing </w:t>
            </w:r>
          </w:p>
        </w:tc>
        <w:tc>
          <w:tcPr>
            <w:tcW w:w="1843" w:type="dxa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Office Staff</w:t>
            </w:r>
          </w:p>
        </w:tc>
        <w:tc>
          <w:tcPr>
            <w:tcW w:w="1843" w:type="dxa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Infection Control </w:t>
            </w:r>
          </w:p>
        </w:tc>
        <w:tc>
          <w:tcPr>
            <w:tcW w:w="6477" w:type="dxa"/>
          </w:tcPr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Staff under no circumstances must work in close proximity to each other. 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They must ensure they keep to social distancing at all times (at least 2 metres) 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Staff should ensure when using the rest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areas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 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taggered system is used to prevent close proximity of persons.  </w:t>
            </w:r>
          </w:p>
        </w:tc>
        <w:tc>
          <w:tcPr>
            <w:tcW w:w="1625" w:type="dxa"/>
          </w:tcPr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Low</w:t>
            </w:r>
          </w:p>
        </w:tc>
        <w:tc>
          <w:tcPr>
            <w:tcW w:w="709" w:type="dxa"/>
          </w:tcPr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4"/>
                <w:id w:val="11320597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58596C" w:rsidRDefault="005859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596C">
        <w:trPr>
          <w:trHeight w:val="402"/>
          <w:jc w:val="center"/>
        </w:trPr>
        <w:tc>
          <w:tcPr>
            <w:tcW w:w="2100" w:type="dxa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Awareness of policies and procedures</w:t>
            </w:r>
          </w:p>
        </w:tc>
        <w:tc>
          <w:tcPr>
            <w:tcW w:w="1843" w:type="dxa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Office Staff </w:t>
            </w:r>
          </w:p>
        </w:tc>
        <w:tc>
          <w:tcPr>
            <w:tcW w:w="1843" w:type="dxa"/>
          </w:tcPr>
          <w:p w:rsidR="0058596C" w:rsidRDefault="001448D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Inadequate information </w:t>
            </w:r>
          </w:p>
        </w:tc>
        <w:tc>
          <w:tcPr>
            <w:tcW w:w="6477" w:type="dxa"/>
          </w:tcPr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 staff to be made aware of all relevant policies and procedures.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Staff receives any necessary training that helps minimise the spread of infection, e.g. infection control training.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school keeps up-to-date with advice issued by, but not limited to, the following:</w:t>
            </w:r>
          </w:p>
          <w:p w:rsidR="0058596C" w:rsidRDefault="00144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DfE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(Department for Education) </w:t>
            </w:r>
          </w:p>
          <w:p w:rsidR="0058596C" w:rsidRDefault="00144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NHS (National Health Service) </w:t>
            </w:r>
          </w:p>
          <w:p w:rsidR="0058596C" w:rsidRDefault="00144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Department for Health and Social Care</w:t>
            </w:r>
          </w:p>
          <w:p w:rsidR="0058596C" w:rsidRDefault="00144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PHE (Public Health England) </w:t>
            </w:r>
          </w:p>
          <w:p w:rsidR="0058596C" w:rsidRDefault="0014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Staff are made aware of the school’s infection control procedures in relation to coronavirus via email or meetings and must contact the school as soon as poss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ible if they believe they may have been exposed to coronavirus.</w:t>
            </w:r>
          </w:p>
        </w:tc>
        <w:tc>
          <w:tcPr>
            <w:tcW w:w="1625" w:type="dxa"/>
          </w:tcPr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709" w:type="dxa"/>
          </w:tcPr>
          <w:p w:rsidR="0058596C" w:rsidRDefault="001448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5"/>
                <w:id w:val="-7149618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58596C" w:rsidRDefault="005859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58596C" w:rsidRDefault="0058596C"/>
    <w:sectPr w:rsidR="0058596C">
      <w:headerReference w:type="default" r:id="rId8"/>
      <w:footerReference w:type="default" r:id="rId9"/>
      <w:pgSz w:w="16838" w:h="11906" w:orient="landscape"/>
      <w:pgMar w:top="993" w:right="1440" w:bottom="1440" w:left="1440" w:header="62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48D3">
      <w:pPr>
        <w:spacing w:after="0" w:line="240" w:lineRule="auto"/>
      </w:pPr>
      <w:r>
        <w:separator/>
      </w:r>
    </w:p>
  </w:endnote>
  <w:endnote w:type="continuationSeparator" w:id="0">
    <w:p w:rsidR="00000000" w:rsidRDefault="001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6C" w:rsidRDefault="001448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66700" cy="266700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Elite Safety in Education </w:t>
    </w:r>
  </w:p>
  <w:p w:rsidR="0058596C" w:rsidRDefault="005859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48D3">
      <w:pPr>
        <w:spacing w:after="0" w:line="240" w:lineRule="auto"/>
      </w:pPr>
      <w:r>
        <w:separator/>
      </w:r>
    </w:p>
  </w:footnote>
  <w:footnote w:type="continuationSeparator" w:id="0">
    <w:p w:rsidR="00000000" w:rsidRDefault="001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6C" w:rsidRDefault="001448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-532763</wp:posOffset>
          </wp:positionH>
          <wp:positionV relativeFrom="paragraph">
            <wp:posOffset>-314958</wp:posOffset>
          </wp:positionV>
          <wp:extent cx="942975" cy="448310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4DE"/>
    <w:multiLevelType w:val="multilevel"/>
    <w:tmpl w:val="E4FAF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20317D"/>
    <w:multiLevelType w:val="multilevel"/>
    <w:tmpl w:val="A2DC61F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6C"/>
    <w:rsid w:val="001448D3"/>
    <w:rsid w:val="0058596C"/>
    <w:rsid w:val="0098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8820"/>
  <w15:docId w15:val="{9ED8B252-CA1D-4ABD-A288-E930B439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1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C2411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BB"/>
  </w:style>
  <w:style w:type="paragraph" w:styleId="Footer">
    <w:name w:val="footer"/>
    <w:basedOn w:val="Normal"/>
    <w:link w:val="Foot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BB"/>
  </w:style>
  <w:style w:type="paragraph" w:styleId="BalloonText">
    <w:name w:val="Balloon Text"/>
    <w:basedOn w:val="Normal"/>
    <w:link w:val="BalloonTextChar"/>
    <w:uiPriority w:val="99"/>
    <w:semiHidden/>
    <w:unhideWhenUsed/>
    <w:rsid w:val="00A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B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5iXLbrYDaqyoHQyGYdd92fpNQ==">AMUW2mUILcKc049xv0aJMBFkRvdPdgoj2elPqV4nxBOJ+x26CvvddC55PUQYf8Qx4zEKYQRdDSRSPZEjAQzz0uH+uT/c1acgCFPpsYcIYLYpWhayrf36b/TcRPgNp/rtkSTJRZa7l2TK2mg1+CX2hGpHYv0YyoHNGNhb6BNS2m8pMORHRqIogIb7KDynEBXpHnUddvptVv0pptNRl7TW9Pz3gJjTtEGADevhUvj3Mi7ZlkkNHHk0id34M04SUtmLqp6dBOrj5jdhoE/cRDm8NDy+TtVH6d1v4LtHDg0rOJ21Ttdcq0kSJ9os14cspCbfRttT6wZ5fr4ZZPwdGZQE3NGTcS1mv+9j9FAJs7keF++M7DinDu+OWNgRCrIKpHgWYpHNO++81rTksMz3oeChE4rz3FkAbCncsjMYa5P2rQ5v7hqoN4KezbgmBdizbznvZrSUQXvBA/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Caroline Harley</cp:lastModifiedBy>
  <cp:revision>2</cp:revision>
  <dcterms:created xsi:type="dcterms:W3CDTF">2021-03-09T08:23:00Z</dcterms:created>
  <dcterms:modified xsi:type="dcterms:W3CDTF">2021-03-09T08:23:00Z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