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64BF" w14:textId="77777777" w:rsidR="00920EB4" w:rsidRPr="001B10B4" w:rsidRDefault="00B97624" w:rsidP="00B97624">
      <w:pPr>
        <w:jc w:val="center"/>
        <w:rPr>
          <w:rFonts w:cstheme="minorHAnsi"/>
          <w:b/>
        </w:rPr>
      </w:pPr>
      <w:r w:rsidRPr="001B10B4">
        <w:rPr>
          <w:rFonts w:cstheme="minorHAnsi"/>
          <w:b/>
        </w:rPr>
        <w:t>Richard Crosse PTA</w:t>
      </w:r>
    </w:p>
    <w:p w14:paraId="6F78FE60" w14:textId="3CE03017" w:rsidR="00B97624" w:rsidRPr="001B10B4" w:rsidRDefault="00B97624" w:rsidP="00B97624">
      <w:pPr>
        <w:rPr>
          <w:rFonts w:cstheme="minorHAnsi"/>
        </w:rPr>
      </w:pPr>
      <w:r w:rsidRPr="001B10B4">
        <w:rPr>
          <w:rFonts w:cstheme="minorHAnsi"/>
          <w:b/>
        </w:rPr>
        <w:t>Date:</w:t>
      </w:r>
      <w:r w:rsidR="00463626" w:rsidRPr="001B10B4">
        <w:rPr>
          <w:rFonts w:cstheme="minorHAnsi"/>
        </w:rPr>
        <w:t xml:space="preserve"> </w:t>
      </w:r>
      <w:r w:rsidR="00A32529">
        <w:rPr>
          <w:rFonts w:cstheme="minorHAnsi"/>
        </w:rPr>
        <w:t>05</w:t>
      </w:r>
      <w:r w:rsidR="00A32529" w:rsidRPr="00A32529">
        <w:rPr>
          <w:rFonts w:cstheme="minorHAnsi"/>
          <w:vertAlign w:val="superscript"/>
        </w:rPr>
        <w:t>th</w:t>
      </w:r>
      <w:r w:rsidR="00A32529">
        <w:rPr>
          <w:rFonts w:cstheme="minorHAnsi"/>
        </w:rPr>
        <w:t xml:space="preserve"> January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236"/>
      </w:tblGrid>
      <w:tr w:rsidR="00B97624" w:rsidRPr="001B10B4" w14:paraId="24835C83" w14:textId="77777777" w:rsidTr="003B1576">
        <w:tc>
          <w:tcPr>
            <w:tcW w:w="10632" w:type="dxa"/>
          </w:tcPr>
          <w:p w14:paraId="0FC3A6FC" w14:textId="4B41235B" w:rsidR="00B97624" w:rsidRPr="000A3F51" w:rsidRDefault="00B97624" w:rsidP="00A32529">
            <w:pPr>
              <w:rPr>
                <w:rFonts w:cstheme="minorHAnsi"/>
              </w:rPr>
            </w:pPr>
            <w:r w:rsidRPr="001B10B4">
              <w:rPr>
                <w:rFonts w:cstheme="minorHAnsi"/>
                <w:b/>
              </w:rPr>
              <w:t>Attendees:</w:t>
            </w:r>
            <w:r w:rsidR="00463626" w:rsidRPr="001B10B4">
              <w:rPr>
                <w:rFonts w:cstheme="minorHAnsi"/>
              </w:rPr>
              <w:t xml:space="preserve"> </w:t>
            </w:r>
            <w:r w:rsidR="00B81746">
              <w:rPr>
                <w:rFonts w:cstheme="minorHAnsi"/>
              </w:rPr>
              <w:t xml:space="preserve">Martin Sleigh, Marcella Henley, Jacqui Bowman      </w:t>
            </w:r>
            <w:r w:rsidR="000A3F51">
              <w:rPr>
                <w:rFonts w:cstheme="minorHAnsi"/>
                <w:b/>
              </w:rPr>
              <w:t xml:space="preserve">Apologies: </w:t>
            </w:r>
            <w:r w:rsidR="00B81746" w:rsidRPr="00B81746">
              <w:rPr>
                <w:rFonts w:cstheme="minorHAnsi"/>
              </w:rPr>
              <w:t>Nicola Jarrett, Jo Forker, Louise McGuffie</w:t>
            </w:r>
          </w:p>
        </w:tc>
        <w:tc>
          <w:tcPr>
            <w:tcW w:w="236" w:type="dxa"/>
          </w:tcPr>
          <w:p w14:paraId="5FE9B9A2" w14:textId="5ABFEB4F" w:rsidR="00B97624" w:rsidRPr="001B10B4" w:rsidRDefault="00B97624" w:rsidP="00B806F5">
            <w:pPr>
              <w:rPr>
                <w:rFonts w:cstheme="minorHAnsi"/>
              </w:rPr>
            </w:pPr>
          </w:p>
        </w:tc>
      </w:tr>
    </w:tbl>
    <w:p w14:paraId="5E80CD34" w14:textId="3DCE9F7D" w:rsidR="00B97624" w:rsidRPr="001B10B4" w:rsidRDefault="00B97624" w:rsidP="00B97624">
      <w:pPr>
        <w:rPr>
          <w:rFonts w:cstheme="minorHAnsi"/>
        </w:rPr>
      </w:pPr>
    </w:p>
    <w:tbl>
      <w:tblPr>
        <w:tblStyle w:val="TableGrid"/>
        <w:tblW w:w="0" w:type="auto"/>
        <w:tblLayout w:type="fixed"/>
        <w:tblLook w:val="04A0" w:firstRow="1" w:lastRow="0" w:firstColumn="1" w:lastColumn="0" w:noHBand="0" w:noVBand="1"/>
      </w:tblPr>
      <w:tblGrid>
        <w:gridCol w:w="2785"/>
        <w:gridCol w:w="6930"/>
        <w:gridCol w:w="4233"/>
      </w:tblGrid>
      <w:tr w:rsidR="00ED0080" w:rsidRPr="001B10B4" w14:paraId="09880E5C" w14:textId="77777777" w:rsidTr="00ED0080">
        <w:tc>
          <w:tcPr>
            <w:tcW w:w="2785" w:type="dxa"/>
          </w:tcPr>
          <w:p w14:paraId="0E4D25E6" w14:textId="77777777" w:rsidR="00B97624" w:rsidRPr="001B10B4" w:rsidRDefault="005C3960" w:rsidP="005C3960">
            <w:pPr>
              <w:jc w:val="center"/>
              <w:rPr>
                <w:rFonts w:cstheme="minorHAnsi"/>
                <w:b/>
              </w:rPr>
            </w:pPr>
            <w:r w:rsidRPr="001B10B4">
              <w:rPr>
                <w:rFonts w:cstheme="minorHAnsi"/>
                <w:b/>
              </w:rPr>
              <w:t>Agenda Item</w:t>
            </w:r>
          </w:p>
        </w:tc>
        <w:tc>
          <w:tcPr>
            <w:tcW w:w="6930" w:type="dxa"/>
          </w:tcPr>
          <w:p w14:paraId="40B3B282" w14:textId="77777777" w:rsidR="00B97624" w:rsidRPr="001B10B4" w:rsidRDefault="005C3960" w:rsidP="005C3960">
            <w:pPr>
              <w:jc w:val="center"/>
              <w:rPr>
                <w:rFonts w:cstheme="minorHAnsi"/>
                <w:b/>
              </w:rPr>
            </w:pPr>
            <w:r w:rsidRPr="001B10B4">
              <w:rPr>
                <w:rFonts w:cstheme="minorHAnsi"/>
                <w:b/>
              </w:rPr>
              <w:t>Discussion</w:t>
            </w:r>
          </w:p>
        </w:tc>
        <w:tc>
          <w:tcPr>
            <w:tcW w:w="4233" w:type="dxa"/>
          </w:tcPr>
          <w:p w14:paraId="48D409C8" w14:textId="77777777" w:rsidR="00B97624" w:rsidRPr="001B10B4" w:rsidRDefault="005C3960" w:rsidP="008D1222">
            <w:pPr>
              <w:ind w:left="360"/>
              <w:jc w:val="center"/>
              <w:rPr>
                <w:rFonts w:cstheme="minorHAnsi"/>
                <w:b/>
              </w:rPr>
            </w:pPr>
            <w:r w:rsidRPr="001B10B4">
              <w:rPr>
                <w:rFonts w:cstheme="minorHAnsi"/>
                <w:b/>
              </w:rPr>
              <w:t>Actions</w:t>
            </w:r>
          </w:p>
        </w:tc>
      </w:tr>
      <w:tr w:rsidR="00ED0080" w:rsidRPr="001B10B4" w14:paraId="189CF35E" w14:textId="77777777" w:rsidTr="00ED0080">
        <w:tc>
          <w:tcPr>
            <w:tcW w:w="2785" w:type="dxa"/>
          </w:tcPr>
          <w:p w14:paraId="439B8496" w14:textId="77777777" w:rsidR="00463626" w:rsidRPr="001B10B4" w:rsidRDefault="00463626" w:rsidP="00B97624">
            <w:pPr>
              <w:rPr>
                <w:rFonts w:cstheme="minorHAnsi"/>
              </w:rPr>
            </w:pPr>
            <w:r w:rsidRPr="001B10B4">
              <w:rPr>
                <w:rFonts w:cstheme="minorHAnsi"/>
              </w:rPr>
              <w:t>Welcome</w:t>
            </w:r>
          </w:p>
        </w:tc>
        <w:tc>
          <w:tcPr>
            <w:tcW w:w="6930" w:type="dxa"/>
          </w:tcPr>
          <w:p w14:paraId="403A4BEE" w14:textId="77777777" w:rsidR="00463626" w:rsidRPr="001B10B4" w:rsidRDefault="00463626" w:rsidP="00B97624">
            <w:pPr>
              <w:rPr>
                <w:rFonts w:cstheme="minorHAnsi"/>
              </w:rPr>
            </w:pPr>
          </w:p>
        </w:tc>
        <w:tc>
          <w:tcPr>
            <w:tcW w:w="4233" w:type="dxa"/>
          </w:tcPr>
          <w:p w14:paraId="177FB059" w14:textId="77777777" w:rsidR="00463626" w:rsidRPr="001B10B4" w:rsidRDefault="00463626" w:rsidP="00361C1D">
            <w:pPr>
              <w:pStyle w:val="ListParagraph"/>
              <w:rPr>
                <w:rFonts w:cstheme="minorHAnsi"/>
              </w:rPr>
            </w:pPr>
          </w:p>
        </w:tc>
      </w:tr>
      <w:tr w:rsidR="00A32529" w:rsidRPr="001B10B4" w14:paraId="4C70753C" w14:textId="77777777" w:rsidTr="00AA0C8E">
        <w:tc>
          <w:tcPr>
            <w:tcW w:w="2785" w:type="dxa"/>
          </w:tcPr>
          <w:p w14:paraId="30092D12" w14:textId="31ED7D75" w:rsidR="00A32529" w:rsidRPr="009C548F" w:rsidRDefault="00A32529" w:rsidP="00A32529">
            <w:pPr>
              <w:rPr>
                <w:rFonts w:cstheme="minorHAnsi"/>
                <w:i/>
              </w:rPr>
            </w:pPr>
            <w:r w:rsidRPr="009C548F">
              <w:rPr>
                <w:rFonts w:cstheme="minorHAnsi"/>
                <w:b/>
              </w:rPr>
              <w:t>Matters Arising</w:t>
            </w:r>
          </w:p>
        </w:tc>
        <w:tc>
          <w:tcPr>
            <w:tcW w:w="6930" w:type="dxa"/>
          </w:tcPr>
          <w:p w14:paraId="6B12C9E1" w14:textId="35B68151" w:rsidR="00A32529" w:rsidRDefault="00A32529" w:rsidP="00A32529">
            <w:pPr>
              <w:rPr>
                <w:rFonts w:cstheme="minorHAnsi"/>
                <w:color w:val="222222"/>
                <w:shd w:val="clear" w:color="auto" w:fill="FFFFFF"/>
              </w:rPr>
            </w:pPr>
          </w:p>
        </w:tc>
        <w:tc>
          <w:tcPr>
            <w:tcW w:w="4233" w:type="dxa"/>
          </w:tcPr>
          <w:p w14:paraId="4AD79B5F" w14:textId="77777777" w:rsidR="00A32529" w:rsidRPr="00543F75" w:rsidRDefault="00A32529" w:rsidP="00A32529">
            <w:pPr>
              <w:rPr>
                <w:rFonts w:cstheme="minorHAnsi"/>
              </w:rPr>
            </w:pPr>
          </w:p>
        </w:tc>
      </w:tr>
      <w:tr w:rsidR="00A32529" w:rsidRPr="001B10B4" w14:paraId="06509D68" w14:textId="77777777" w:rsidTr="00AA0C8E">
        <w:tc>
          <w:tcPr>
            <w:tcW w:w="2785" w:type="dxa"/>
          </w:tcPr>
          <w:p w14:paraId="114E63F4" w14:textId="7EF2ADBE" w:rsidR="00A32529" w:rsidRPr="009C548F" w:rsidRDefault="00A32529" w:rsidP="00A32529">
            <w:pPr>
              <w:rPr>
                <w:rFonts w:cstheme="minorHAnsi"/>
                <w:i/>
              </w:rPr>
            </w:pPr>
            <w:r w:rsidRPr="00203440">
              <w:rPr>
                <w:rFonts w:cstheme="minorHAnsi"/>
              </w:rPr>
              <w:t>Draft guidelines for email use (MS)</w:t>
            </w:r>
          </w:p>
        </w:tc>
        <w:tc>
          <w:tcPr>
            <w:tcW w:w="6930" w:type="dxa"/>
          </w:tcPr>
          <w:p w14:paraId="075D435D" w14:textId="3F0053BA" w:rsidR="00A32529" w:rsidRPr="00A32529" w:rsidRDefault="00A32529" w:rsidP="00A32529">
            <w:pPr>
              <w:rPr>
                <w:rFonts w:cstheme="minorHAnsi"/>
                <w:i/>
                <w:color w:val="222222"/>
                <w:shd w:val="clear" w:color="auto" w:fill="FFFFFF"/>
              </w:rPr>
            </w:pPr>
            <w:r w:rsidRPr="00A32529">
              <w:rPr>
                <w:rFonts w:cstheme="minorHAnsi"/>
                <w:i/>
              </w:rPr>
              <w:t>In progress</w:t>
            </w:r>
          </w:p>
        </w:tc>
        <w:tc>
          <w:tcPr>
            <w:tcW w:w="4233" w:type="dxa"/>
          </w:tcPr>
          <w:p w14:paraId="1FEDF159" w14:textId="77777777" w:rsidR="00A32529" w:rsidRPr="00543F75" w:rsidRDefault="00A32529" w:rsidP="00A32529">
            <w:pPr>
              <w:rPr>
                <w:rFonts w:cstheme="minorHAnsi"/>
              </w:rPr>
            </w:pPr>
          </w:p>
        </w:tc>
      </w:tr>
      <w:tr w:rsidR="00A32529" w:rsidRPr="001B10B4" w14:paraId="57909668" w14:textId="77777777" w:rsidTr="00AA0C8E">
        <w:trPr>
          <w:trHeight w:val="649"/>
        </w:trPr>
        <w:tc>
          <w:tcPr>
            <w:tcW w:w="2785" w:type="dxa"/>
          </w:tcPr>
          <w:p w14:paraId="42172EC8" w14:textId="0A98CA3C" w:rsidR="00A32529" w:rsidRPr="009C548F" w:rsidRDefault="00A32529" w:rsidP="00A32529">
            <w:pPr>
              <w:rPr>
                <w:rFonts w:cstheme="minorHAnsi"/>
                <w:i/>
              </w:rPr>
            </w:pPr>
            <w:r w:rsidRPr="00203440">
              <w:rPr>
                <w:rFonts w:cstheme="minorHAnsi"/>
              </w:rPr>
              <w:t>Produce strategic spending plan for next 2 years (JF/MH)</w:t>
            </w:r>
          </w:p>
        </w:tc>
        <w:tc>
          <w:tcPr>
            <w:tcW w:w="6930" w:type="dxa"/>
          </w:tcPr>
          <w:p w14:paraId="0E6A777D" w14:textId="22931419" w:rsidR="00A32529" w:rsidRPr="00A32529" w:rsidRDefault="00A32529" w:rsidP="00A32529">
            <w:pPr>
              <w:rPr>
                <w:rFonts w:cstheme="minorHAnsi"/>
                <w:i/>
                <w:color w:val="222222"/>
                <w:shd w:val="clear" w:color="auto" w:fill="FFFFFF"/>
              </w:rPr>
            </w:pPr>
            <w:r w:rsidRPr="00A32529">
              <w:rPr>
                <w:rFonts w:cstheme="minorHAnsi"/>
                <w:i/>
              </w:rPr>
              <w:t>In progress</w:t>
            </w:r>
          </w:p>
        </w:tc>
        <w:tc>
          <w:tcPr>
            <w:tcW w:w="4233" w:type="dxa"/>
          </w:tcPr>
          <w:p w14:paraId="2576BF2B" w14:textId="77777777" w:rsidR="00A32529" w:rsidRPr="00543F75" w:rsidRDefault="00A32529" w:rsidP="00A32529">
            <w:pPr>
              <w:rPr>
                <w:rFonts w:cstheme="minorHAnsi"/>
              </w:rPr>
            </w:pPr>
          </w:p>
        </w:tc>
      </w:tr>
      <w:tr w:rsidR="00A32529" w:rsidRPr="001B10B4" w14:paraId="70663B47" w14:textId="77777777" w:rsidTr="00AA0C8E">
        <w:trPr>
          <w:trHeight w:val="649"/>
        </w:trPr>
        <w:tc>
          <w:tcPr>
            <w:tcW w:w="2785" w:type="dxa"/>
          </w:tcPr>
          <w:p w14:paraId="18F9DE9F" w14:textId="7F76D4AD" w:rsidR="00A32529" w:rsidRPr="009C548F" w:rsidRDefault="00A32529" w:rsidP="00A32529">
            <w:pPr>
              <w:rPr>
                <w:rFonts w:cstheme="minorHAnsi"/>
                <w:i/>
              </w:rPr>
            </w:pPr>
            <w:r w:rsidRPr="00203440">
              <w:rPr>
                <w:rFonts w:cstheme="minorHAnsi"/>
              </w:rPr>
              <w:t>Approach TA’s re PTA rep (NJ)</w:t>
            </w:r>
          </w:p>
        </w:tc>
        <w:tc>
          <w:tcPr>
            <w:tcW w:w="6930" w:type="dxa"/>
          </w:tcPr>
          <w:p w14:paraId="44DE42D1" w14:textId="0CC9E9A3" w:rsidR="00A32529" w:rsidRPr="00A32529" w:rsidRDefault="00A32529" w:rsidP="00A32529">
            <w:pPr>
              <w:rPr>
                <w:rFonts w:cstheme="minorHAnsi"/>
                <w:i/>
                <w:color w:val="222222"/>
                <w:shd w:val="clear" w:color="auto" w:fill="FFFFFF"/>
              </w:rPr>
            </w:pPr>
            <w:r w:rsidRPr="00A32529">
              <w:rPr>
                <w:rFonts w:cstheme="minorHAnsi"/>
                <w:i/>
                <w:color w:val="222222"/>
                <w:shd w:val="clear" w:color="auto" w:fill="FFFFFF"/>
              </w:rPr>
              <w:t>In progress</w:t>
            </w:r>
          </w:p>
        </w:tc>
        <w:tc>
          <w:tcPr>
            <w:tcW w:w="4233" w:type="dxa"/>
          </w:tcPr>
          <w:p w14:paraId="1DB62997" w14:textId="77777777" w:rsidR="00A32529" w:rsidRPr="00543F75" w:rsidRDefault="00A32529" w:rsidP="00A32529">
            <w:pPr>
              <w:rPr>
                <w:rFonts w:cstheme="minorHAnsi"/>
              </w:rPr>
            </w:pPr>
          </w:p>
        </w:tc>
      </w:tr>
      <w:tr w:rsidR="00A32529" w:rsidRPr="001B10B4" w14:paraId="65424056" w14:textId="77777777" w:rsidTr="00AA0C8E">
        <w:trPr>
          <w:trHeight w:val="649"/>
        </w:trPr>
        <w:tc>
          <w:tcPr>
            <w:tcW w:w="2785" w:type="dxa"/>
          </w:tcPr>
          <w:p w14:paraId="30FD12C5" w14:textId="3914BE33" w:rsidR="00A32529" w:rsidRPr="009C548F" w:rsidRDefault="00A32529" w:rsidP="00A32529">
            <w:pPr>
              <w:rPr>
                <w:rFonts w:cstheme="minorHAnsi"/>
                <w:i/>
              </w:rPr>
            </w:pPr>
            <w:r w:rsidRPr="00203440">
              <w:rPr>
                <w:rFonts w:cstheme="minorHAnsi"/>
              </w:rPr>
              <w:t xml:space="preserve">Ask pub for prices for potential events (SW) </w:t>
            </w:r>
          </w:p>
        </w:tc>
        <w:tc>
          <w:tcPr>
            <w:tcW w:w="6930" w:type="dxa"/>
          </w:tcPr>
          <w:p w14:paraId="77C5E787" w14:textId="6BD175E7" w:rsidR="00A32529" w:rsidRPr="00A32529" w:rsidRDefault="00A32529" w:rsidP="00A32529">
            <w:pPr>
              <w:rPr>
                <w:rFonts w:cstheme="minorHAnsi"/>
                <w:i/>
                <w:color w:val="222222"/>
                <w:shd w:val="clear" w:color="auto" w:fill="FFFFFF"/>
              </w:rPr>
            </w:pPr>
            <w:r w:rsidRPr="00A32529">
              <w:rPr>
                <w:rFonts w:cstheme="minorHAnsi"/>
                <w:i/>
                <w:color w:val="222222"/>
                <w:shd w:val="clear" w:color="auto" w:fill="FFFFFF"/>
              </w:rPr>
              <w:t>Deferred</w:t>
            </w:r>
          </w:p>
        </w:tc>
        <w:tc>
          <w:tcPr>
            <w:tcW w:w="4233" w:type="dxa"/>
          </w:tcPr>
          <w:p w14:paraId="7E502FAF" w14:textId="77777777" w:rsidR="00A32529" w:rsidRPr="00543F75" w:rsidRDefault="00A32529" w:rsidP="00A32529">
            <w:pPr>
              <w:rPr>
                <w:rFonts w:cstheme="minorHAnsi"/>
              </w:rPr>
            </w:pPr>
          </w:p>
        </w:tc>
      </w:tr>
      <w:tr w:rsidR="00A32529" w:rsidRPr="001B10B4" w14:paraId="53B9B730" w14:textId="77777777" w:rsidTr="00F74355">
        <w:trPr>
          <w:trHeight w:val="683"/>
        </w:trPr>
        <w:tc>
          <w:tcPr>
            <w:tcW w:w="2785" w:type="dxa"/>
          </w:tcPr>
          <w:p w14:paraId="39AB1582" w14:textId="5DA514C7" w:rsidR="00A32529" w:rsidRPr="009C548F" w:rsidRDefault="00A32529" w:rsidP="00A32529">
            <w:pPr>
              <w:rPr>
                <w:rFonts w:cstheme="minorHAnsi"/>
                <w:i/>
              </w:rPr>
            </w:pPr>
            <w:r w:rsidRPr="00203440">
              <w:rPr>
                <w:rFonts w:cstheme="minorHAnsi"/>
              </w:rPr>
              <w:t xml:space="preserve">Check JustGiving as a way of raising money (SW) </w:t>
            </w:r>
          </w:p>
        </w:tc>
        <w:tc>
          <w:tcPr>
            <w:tcW w:w="6930" w:type="dxa"/>
          </w:tcPr>
          <w:p w14:paraId="7364F623" w14:textId="211B0BDC" w:rsidR="00A32529" w:rsidRPr="00A32529" w:rsidRDefault="00A32529" w:rsidP="00A32529">
            <w:pPr>
              <w:rPr>
                <w:rFonts w:cstheme="minorHAnsi"/>
                <w:i/>
                <w:color w:val="222222"/>
                <w:shd w:val="clear" w:color="auto" w:fill="FFFFFF"/>
              </w:rPr>
            </w:pPr>
            <w:r w:rsidRPr="00A32529">
              <w:rPr>
                <w:rFonts w:cstheme="minorHAnsi"/>
                <w:i/>
                <w:color w:val="222222"/>
                <w:shd w:val="clear" w:color="auto" w:fill="FFFFFF"/>
              </w:rPr>
              <w:t>Deferred</w:t>
            </w:r>
          </w:p>
        </w:tc>
        <w:tc>
          <w:tcPr>
            <w:tcW w:w="4233" w:type="dxa"/>
          </w:tcPr>
          <w:p w14:paraId="03439BB9" w14:textId="77777777" w:rsidR="00A32529" w:rsidRPr="00543F75" w:rsidRDefault="00A32529" w:rsidP="00A32529">
            <w:pPr>
              <w:rPr>
                <w:rFonts w:cstheme="minorHAnsi"/>
              </w:rPr>
            </w:pPr>
          </w:p>
        </w:tc>
      </w:tr>
      <w:tr w:rsidR="00A32529" w:rsidRPr="001B10B4" w14:paraId="1B9873DE" w14:textId="77777777" w:rsidTr="00AA0C8E">
        <w:tc>
          <w:tcPr>
            <w:tcW w:w="2785" w:type="dxa"/>
          </w:tcPr>
          <w:p w14:paraId="16B58203" w14:textId="3849D2FE" w:rsidR="00A32529" w:rsidRPr="00A32529" w:rsidRDefault="00A32529" w:rsidP="00A32529">
            <w:pPr>
              <w:rPr>
                <w:rFonts w:cstheme="minorHAnsi"/>
              </w:rPr>
            </w:pPr>
            <w:r w:rsidRPr="00203440">
              <w:rPr>
                <w:rFonts w:cstheme="minorHAnsi"/>
              </w:rPr>
              <w:t>Ask Jo Forker for</w:t>
            </w:r>
            <w:r>
              <w:rPr>
                <w:rFonts w:cstheme="minorHAnsi"/>
              </w:rPr>
              <w:t xml:space="preserve"> PTA</w:t>
            </w:r>
            <w:r w:rsidRPr="00203440">
              <w:rPr>
                <w:rFonts w:cstheme="minorHAnsi"/>
              </w:rPr>
              <w:t xml:space="preserve"> job descriptions (JB)</w:t>
            </w:r>
          </w:p>
        </w:tc>
        <w:tc>
          <w:tcPr>
            <w:tcW w:w="6930" w:type="dxa"/>
          </w:tcPr>
          <w:p w14:paraId="4C4961D7" w14:textId="6C673D1D" w:rsidR="00A32529" w:rsidRPr="00A32529" w:rsidRDefault="00A32529" w:rsidP="00A32529">
            <w:pPr>
              <w:rPr>
                <w:rFonts w:cstheme="minorHAnsi"/>
                <w:i/>
                <w:color w:val="222222"/>
                <w:shd w:val="clear" w:color="auto" w:fill="FFFFFF"/>
              </w:rPr>
            </w:pPr>
            <w:r w:rsidRPr="00A32529">
              <w:rPr>
                <w:rFonts w:cstheme="minorHAnsi"/>
                <w:i/>
                <w:color w:val="222222"/>
                <w:shd w:val="clear" w:color="auto" w:fill="FFFFFF"/>
              </w:rPr>
              <w:t>Deferred</w:t>
            </w:r>
          </w:p>
        </w:tc>
        <w:tc>
          <w:tcPr>
            <w:tcW w:w="4233" w:type="dxa"/>
          </w:tcPr>
          <w:p w14:paraId="363B4A26" w14:textId="77777777" w:rsidR="00A32529" w:rsidRPr="00543F75" w:rsidRDefault="00A32529" w:rsidP="00A32529">
            <w:pPr>
              <w:rPr>
                <w:rFonts w:cstheme="minorHAnsi"/>
              </w:rPr>
            </w:pPr>
          </w:p>
        </w:tc>
      </w:tr>
      <w:tr w:rsidR="00A32529" w:rsidRPr="001B10B4" w14:paraId="378D0EEA" w14:textId="77777777" w:rsidTr="005A45C2">
        <w:tc>
          <w:tcPr>
            <w:tcW w:w="2785" w:type="dxa"/>
          </w:tcPr>
          <w:p w14:paraId="13B232CE" w14:textId="68F02A9A" w:rsidR="00A32529" w:rsidRPr="009C548F" w:rsidRDefault="00A32529" w:rsidP="00A32529">
            <w:pPr>
              <w:rPr>
                <w:rFonts w:cstheme="minorHAnsi"/>
                <w:i/>
              </w:rPr>
            </w:pPr>
            <w:r w:rsidRPr="00A32529">
              <w:rPr>
                <w:rFonts w:cstheme="minorHAnsi"/>
              </w:rPr>
              <w:t>Send thank you letters to stall holders, Co-Op &amp; Santa (MS)</w:t>
            </w:r>
          </w:p>
        </w:tc>
        <w:tc>
          <w:tcPr>
            <w:tcW w:w="6930" w:type="dxa"/>
          </w:tcPr>
          <w:p w14:paraId="3653CA8D" w14:textId="2E0CA5A9" w:rsidR="00A32529" w:rsidRDefault="00B81746" w:rsidP="00A32529">
            <w:pPr>
              <w:rPr>
                <w:rFonts w:cstheme="minorHAnsi"/>
                <w:color w:val="222222"/>
                <w:shd w:val="clear" w:color="auto" w:fill="FFFFFF"/>
              </w:rPr>
            </w:pPr>
            <w:r>
              <w:rPr>
                <w:rFonts w:cstheme="minorHAnsi"/>
                <w:color w:val="222222"/>
                <w:shd w:val="clear" w:color="auto" w:fill="FFFFFF"/>
              </w:rPr>
              <w:t>Complete</w:t>
            </w:r>
          </w:p>
        </w:tc>
        <w:tc>
          <w:tcPr>
            <w:tcW w:w="4233" w:type="dxa"/>
          </w:tcPr>
          <w:p w14:paraId="478E422A" w14:textId="77777777" w:rsidR="00A32529" w:rsidRPr="00543F75" w:rsidRDefault="00A32529" w:rsidP="00A32529">
            <w:pPr>
              <w:rPr>
                <w:rFonts w:cstheme="minorHAnsi"/>
              </w:rPr>
            </w:pPr>
          </w:p>
        </w:tc>
      </w:tr>
      <w:tr w:rsidR="00A32529" w:rsidRPr="001B10B4" w14:paraId="7690FED3" w14:textId="77777777" w:rsidTr="00125361">
        <w:tc>
          <w:tcPr>
            <w:tcW w:w="2785" w:type="dxa"/>
          </w:tcPr>
          <w:p w14:paraId="04C11784" w14:textId="74599639" w:rsidR="00A32529" w:rsidRPr="00A32529" w:rsidRDefault="00A32529" w:rsidP="00A32529">
            <w:pPr>
              <w:rPr>
                <w:rFonts w:cstheme="minorHAnsi"/>
                <w:i/>
              </w:rPr>
            </w:pPr>
            <w:r w:rsidRPr="00A32529">
              <w:rPr>
                <w:rFonts w:cstheme="minorHAnsi"/>
              </w:rPr>
              <w:t>Sell remaining selection boxes &amp; gifts at Christmas Production (MS)</w:t>
            </w:r>
          </w:p>
        </w:tc>
        <w:tc>
          <w:tcPr>
            <w:tcW w:w="6930" w:type="dxa"/>
          </w:tcPr>
          <w:p w14:paraId="7EAFD155" w14:textId="55E805C3" w:rsidR="00A32529" w:rsidRDefault="00B81746" w:rsidP="00A32529">
            <w:pPr>
              <w:rPr>
                <w:rFonts w:cstheme="minorHAnsi"/>
                <w:color w:val="222222"/>
                <w:shd w:val="clear" w:color="auto" w:fill="FFFFFF"/>
              </w:rPr>
            </w:pPr>
            <w:r>
              <w:rPr>
                <w:rFonts w:cstheme="minorHAnsi"/>
                <w:color w:val="222222"/>
                <w:shd w:val="clear" w:color="auto" w:fill="FFFFFF"/>
              </w:rPr>
              <w:t>Complete</w:t>
            </w:r>
          </w:p>
        </w:tc>
        <w:tc>
          <w:tcPr>
            <w:tcW w:w="4233" w:type="dxa"/>
          </w:tcPr>
          <w:p w14:paraId="39FE946D" w14:textId="77777777" w:rsidR="00A32529" w:rsidRPr="00543F75" w:rsidRDefault="00A32529" w:rsidP="00A32529">
            <w:pPr>
              <w:rPr>
                <w:rFonts w:cstheme="minorHAnsi"/>
              </w:rPr>
            </w:pPr>
          </w:p>
        </w:tc>
      </w:tr>
      <w:tr w:rsidR="00A32529" w:rsidRPr="001B10B4" w14:paraId="303C115C" w14:textId="77777777" w:rsidTr="00116971">
        <w:tc>
          <w:tcPr>
            <w:tcW w:w="2785" w:type="dxa"/>
          </w:tcPr>
          <w:p w14:paraId="306FF6EA" w14:textId="7EB1EDF3" w:rsidR="00A32529" w:rsidRPr="009C548F" w:rsidRDefault="00A32529" w:rsidP="00A32529">
            <w:pPr>
              <w:rPr>
                <w:rFonts w:cstheme="minorHAnsi"/>
                <w:i/>
              </w:rPr>
            </w:pPr>
            <w:r w:rsidRPr="00A32529">
              <w:rPr>
                <w:rFonts w:cstheme="minorHAnsi"/>
              </w:rPr>
              <w:t>Contact remaining raffle winners (MS)</w:t>
            </w:r>
          </w:p>
        </w:tc>
        <w:tc>
          <w:tcPr>
            <w:tcW w:w="6930" w:type="dxa"/>
          </w:tcPr>
          <w:p w14:paraId="526043FA" w14:textId="0211BAD9" w:rsidR="00A32529" w:rsidRDefault="00B81746" w:rsidP="00A32529">
            <w:pPr>
              <w:rPr>
                <w:rFonts w:cstheme="minorHAnsi"/>
                <w:color w:val="222222"/>
                <w:shd w:val="clear" w:color="auto" w:fill="FFFFFF"/>
              </w:rPr>
            </w:pPr>
            <w:r>
              <w:rPr>
                <w:rFonts w:cstheme="minorHAnsi"/>
                <w:color w:val="222222"/>
                <w:shd w:val="clear" w:color="auto" w:fill="FFFFFF"/>
              </w:rPr>
              <w:t>Complete</w:t>
            </w:r>
          </w:p>
        </w:tc>
        <w:tc>
          <w:tcPr>
            <w:tcW w:w="4233" w:type="dxa"/>
          </w:tcPr>
          <w:p w14:paraId="521CA6E9" w14:textId="77777777" w:rsidR="00A32529" w:rsidRPr="00543F75" w:rsidRDefault="00A32529" w:rsidP="00A32529">
            <w:pPr>
              <w:rPr>
                <w:rFonts w:cstheme="minorHAnsi"/>
              </w:rPr>
            </w:pPr>
          </w:p>
        </w:tc>
      </w:tr>
      <w:tr w:rsidR="00A32529" w:rsidRPr="001B10B4" w14:paraId="0D070A10" w14:textId="77777777" w:rsidTr="00A02E73">
        <w:tc>
          <w:tcPr>
            <w:tcW w:w="2785" w:type="dxa"/>
          </w:tcPr>
          <w:p w14:paraId="0DB1D7ED" w14:textId="756903BE" w:rsidR="00A32529" w:rsidRPr="00A32529" w:rsidRDefault="00A32529" w:rsidP="00A32529">
            <w:pPr>
              <w:rPr>
                <w:rFonts w:cstheme="minorHAnsi"/>
                <w:b/>
              </w:rPr>
            </w:pPr>
            <w:r w:rsidRPr="00A32529">
              <w:rPr>
                <w:rFonts w:cstheme="minorHAnsi"/>
              </w:rPr>
              <w:lastRenderedPageBreak/>
              <w:t>Confirm P Halifax to record performance (MS)</w:t>
            </w:r>
          </w:p>
        </w:tc>
        <w:tc>
          <w:tcPr>
            <w:tcW w:w="6930" w:type="dxa"/>
          </w:tcPr>
          <w:p w14:paraId="7AB5472E" w14:textId="171EE432" w:rsidR="00A32529" w:rsidRPr="001B10B4" w:rsidRDefault="00A32529" w:rsidP="00A32529">
            <w:pPr>
              <w:rPr>
                <w:rFonts w:cstheme="minorHAnsi"/>
              </w:rPr>
            </w:pPr>
            <w:r>
              <w:rPr>
                <w:rFonts w:cstheme="minorHAnsi"/>
              </w:rPr>
              <w:t>Complete</w:t>
            </w:r>
          </w:p>
        </w:tc>
        <w:tc>
          <w:tcPr>
            <w:tcW w:w="4233" w:type="dxa"/>
          </w:tcPr>
          <w:p w14:paraId="1778B6BC" w14:textId="77777777" w:rsidR="00A32529" w:rsidRPr="001B10B4" w:rsidRDefault="00A32529" w:rsidP="00A32529">
            <w:pPr>
              <w:pStyle w:val="ListParagraph"/>
              <w:rPr>
                <w:rFonts w:cstheme="minorHAnsi"/>
              </w:rPr>
            </w:pPr>
          </w:p>
        </w:tc>
      </w:tr>
      <w:tr w:rsidR="00A32529" w:rsidRPr="001B10B4" w14:paraId="7661D5C8" w14:textId="77777777" w:rsidTr="00ED0080">
        <w:tc>
          <w:tcPr>
            <w:tcW w:w="2785" w:type="dxa"/>
          </w:tcPr>
          <w:p w14:paraId="37E8186F" w14:textId="77777777" w:rsidR="00A32529" w:rsidRPr="009C548F" w:rsidRDefault="00A32529" w:rsidP="00A32529">
            <w:pPr>
              <w:rPr>
                <w:rFonts w:cstheme="minorHAnsi"/>
                <w:b/>
              </w:rPr>
            </w:pPr>
            <w:r w:rsidRPr="009C548F">
              <w:rPr>
                <w:rFonts w:cstheme="minorHAnsi"/>
                <w:b/>
              </w:rPr>
              <w:t>Approval of Previous Minutes</w:t>
            </w:r>
          </w:p>
        </w:tc>
        <w:tc>
          <w:tcPr>
            <w:tcW w:w="6930" w:type="dxa"/>
          </w:tcPr>
          <w:p w14:paraId="5DFE2973" w14:textId="77777777" w:rsidR="00A32529" w:rsidRPr="001B10B4" w:rsidRDefault="00A32529" w:rsidP="00A32529">
            <w:pPr>
              <w:rPr>
                <w:rFonts w:cstheme="minorHAnsi"/>
              </w:rPr>
            </w:pPr>
            <w:r w:rsidRPr="001B10B4">
              <w:rPr>
                <w:rFonts w:cstheme="minorHAnsi"/>
              </w:rPr>
              <w:t>Previous minutes agreed</w:t>
            </w:r>
          </w:p>
        </w:tc>
        <w:tc>
          <w:tcPr>
            <w:tcW w:w="4233" w:type="dxa"/>
          </w:tcPr>
          <w:p w14:paraId="7A890A6C" w14:textId="77777777" w:rsidR="00A32529" w:rsidRPr="001B10B4" w:rsidRDefault="00A32529" w:rsidP="00A32529">
            <w:pPr>
              <w:pStyle w:val="ListParagraph"/>
              <w:rPr>
                <w:rFonts w:cstheme="minorHAnsi"/>
              </w:rPr>
            </w:pPr>
          </w:p>
        </w:tc>
      </w:tr>
      <w:tr w:rsidR="00A32529" w:rsidRPr="001B10B4" w14:paraId="6717809D" w14:textId="77777777" w:rsidTr="00ED0080">
        <w:tc>
          <w:tcPr>
            <w:tcW w:w="2785" w:type="dxa"/>
          </w:tcPr>
          <w:p w14:paraId="6D9F6061" w14:textId="77777777" w:rsidR="00A32529" w:rsidRPr="009C548F" w:rsidRDefault="00A32529" w:rsidP="00A32529">
            <w:pPr>
              <w:rPr>
                <w:rFonts w:cstheme="minorHAnsi"/>
                <w:b/>
              </w:rPr>
            </w:pPr>
            <w:r w:rsidRPr="009C548F">
              <w:rPr>
                <w:rFonts w:cstheme="minorHAnsi"/>
                <w:b/>
              </w:rPr>
              <w:t>Upcoming Events</w:t>
            </w:r>
          </w:p>
        </w:tc>
        <w:tc>
          <w:tcPr>
            <w:tcW w:w="6930" w:type="dxa"/>
          </w:tcPr>
          <w:p w14:paraId="16415836" w14:textId="77777777" w:rsidR="00A32529" w:rsidRPr="001B10B4" w:rsidRDefault="00A32529" w:rsidP="00A32529">
            <w:pPr>
              <w:rPr>
                <w:rFonts w:cstheme="minorHAnsi"/>
              </w:rPr>
            </w:pPr>
          </w:p>
        </w:tc>
        <w:tc>
          <w:tcPr>
            <w:tcW w:w="4233" w:type="dxa"/>
          </w:tcPr>
          <w:p w14:paraId="63E1C38A" w14:textId="77777777" w:rsidR="00A32529" w:rsidRPr="001B10B4" w:rsidRDefault="00A32529" w:rsidP="00A32529">
            <w:pPr>
              <w:pStyle w:val="ListParagraph"/>
              <w:rPr>
                <w:rFonts w:cstheme="minorHAnsi"/>
              </w:rPr>
            </w:pPr>
          </w:p>
        </w:tc>
      </w:tr>
      <w:tr w:rsidR="00A32529" w:rsidRPr="001B10B4" w14:paraId="639F39B4" w14:textId="77777777" w:rsidTr="00ED0080">
        <w:tc>
          <w:tcPr>
            <w:tcW w:w="2785" w:type="dxa"/>
          </w:tcPr>
          <w:p w14:paraId="4F976563" w14:textId="035C4AB0" w:rsidR="00A32529" w:rsidRDefault="00A32529" w:rsidP="00A32529">
            <w:pPr>
              <w:pStyle w:val="ListParagraph"/>
              <w:numPr>
                <w:ilvl w:val="0"/>
                <w:numId w:val="8"/>
              </w:numPr>
              <w:rPr>
                <w:rFonts w:cstheme="minorHAnsi"/>
              </w:rPr>
            </w:pPr>
            <w:r>
              <w:rPr>
                <w:rFonts w:cstheme="minorHAnsi"/>
              </w:rPr>
              <w:t>AGM (18</w:t>
            </w:r>
            <w:r w:rsidRPr="00A32529">
              <w:rPr>
                <w:rFonts w:cstheme="minorHAnsi"/>
                <w:vertAlign w:val="superscript"/>
              </w:rPr>
              <w:t>th</w:t>
            </w:r>
            <w:r>
              <w:rPr>
                <w:rFonts w:cstheme="minorHAnsi"/>
              </w:rPr>
              <w:t xml:space="preserve"> January)</w:t>
            </w:r>
          </w:p>
        </w:tc>
        <w:tc>
          <w:tcPr>
            <w:tcW w:w="6930" w:type="dxa"/>
          </w:tcPr>
          <w:p w14:paraId="27102482" w14:textId="77777777" w:rsidR="00A32529" w:rsidRDefault="00B81746" w:rsidP="00A32529">
            <w:pPr>
              <w:rPr>
                <w:rFonts w:cstheme="minorHAnsi"/>
              </w:rPr>
            </w:pPr>
            <w:r>
              <w:rPr>
                <w:rFonts w:cstheme="minorHAnsi"/>
              </w:rPr>
              <w:t>Martin will produce an agenda and send to Zoe for printing.</w:t>
            </w:r>
          </w:p>
          <w:p w14:paraId="7E1962E6" w14:textId="5388F595" w:rsidR="00B81746" w:rsidRPr="00ED71DB" w:rsidRDefault="00B81746" w:rsidP="00A32529">
            <w:pPr>
              <w:rPr>
                <w:rFonts w:cstheme="minorHAnsi"/>
              </w:rPr>
            </w:pPr>
            <w:r>
              <w:rPr>
                <w:rFonts w:cstheme="minorHAnsi"/>
              </w:rPr>
              <w:t>Event will be publicised on Facebook, on the school text, and on the school planner</w:t>
            </w:r>
          </w:p>
        </w:tc>
        <w:tc>
          <w:tcPr>
            <w:tcW w:w="4233" w:type="dxa"/>
          </w:tcPr>
          <w:p w14:paraId="2EF40CE3" w14:textId="18B90D91" w:rsidR="00A32529" w:rsidRPr="001B10B4" w:rsidRDefault="00A32529" w:rsidP="00A32529">
            <w:pPr>
              <w:pStyle w:val="ListParagraph"/>
              <w:rPr>
                <w:rFonts w:cstheme="minorHAnsi"/>
              </w:rPr>
            </w:pPr>
          </w:p>
        </w:tc>
      </w:tr>
      <w:tr w:rsidR="00A32529" w:rsidRPr="001B10B4" w14:paraId="6548A052" w14:textId="77777777" w:rsidTr="00ED0080">
        <w:tc>
          <w:tcPr>
            <w:tcW w:w="2785" w:type="dxa"/>
          </w:tcPr>
          <w:p w14:paraId="6765EE13" w14:textId="46C9ADF9" w:rsidR="00A32529" w:rsidRDefault="00A32529" w:rsidP="00A32529">
            <w:pPr>
              <w:pStyle w:val="ListParagraph"/>
              <w:numPr>
                <w:ilvl w:val="0"/>
                <w:numId w:val="8"/>
              </w:numPr>
              <w:rPr>
                <w:rFonts w:cstheme="minorHAnsi"/>
              </w:rPr>
            </w:pPr>
            <w:r>
              <w:rPr>
                <w:rFonts w:cstheme="minorHAnsi"/>
              </w:rPr>
              <w:t>Big Breakfast (20</w:t>
            </w:r>
            <w:r w:rsidRPr="00A32529">
              <w:rPr>
                <w:rFonts w:cstheme="minorHAnsi"/>
                <w:vertAlign w:val="superscript"/>
              </w:rPr>
              <w:t>th</w:t>
            </w:r>
            <w:r>
              <w:rPr>
                <w:rFonts w:cstheme="minorHAnsi"/>
              </w:rPr>
              <w:t xml:space="preserve"> January)</w:t>
            </w:r>
          </w:p>
        </w:tc>
        <w:tc>
          <w:tcPr>
            <w:tcW w:w="6930" w:type="dxa"/>
          </w:tcPr>
          <w:p w14:paraId="4C6B2F69" w14:textId="1D81C5E3" w:rsidR="00A32529" w:rsidRPr="00ED71DB" w:rsidRDefault="00B81746" w:rsidP="00A32529">
            <w:pPr>
              <w:rPr>
                <w:rFonts w:cstheme="minorHAnsi"/>
              </w:rPr>
            </w:pPr>
            <w:r>
              <w:rPr>
                <w:rFonts w:cstheme="minorHAnsi"/>
              </w:rPr>
              <w:t>It was decided to postpone this event until March.  The committee felt that they were not able to undertake the planning required without additional help, and were not able to generate this help in time for the event.</w:t>
            </w:r>
          </w:p>
        </w:tc>
        <w:tc>
          <w:tcPr>
            <w:tcW w:w="4233" w:type="dxa"/>
          </w:tcPr>
          <w:p w14:paraId="31253380" w14:textId="77777777" w:rsidR="00A32529" w:rsidRDefault="00B81746" w:rsidP="00B81746">
            <w:pPr>
              <w:pStyle w:val="ListParagraph"/>
              <w:numPr>
                <w:ilvl w:val="0"/>
                <w:numId w:val="8"/>
              </w:numPr>
              <w:rPr>
                <w:rFonts w:cstheme="minorHAnsi"/>
              </w:rPr>
            </w:pPr>
            <w:r>
              <w:rPr>
                <w:rFonts w:cstheme="minorHAnsi"/>
              </w:rPr>
              <w:t>School planner to be updated showing event cancelled (JB)</w:t>
            </w:r>
          </w:p>
          <w:p w14:paraId="4706A72F" w14:textId="23C04029" w:rsidR="00B81746" w:rsidRPr="001B10B4" w:rsidRDefault="00B81746" w:rsidP="00B81746">
            <w:pPr>
              <w:pStyle w:val="ListParagraph"/>
              <w:numPr>
                <w:ilvl w:val="0"/>
                <w:numId w:val="8"/>
              </w:numPr>
              <w:rPr>
                <w:rFonts w:cstheme="minorHAnsi"/>
              </w:rPr>
            </w:pPr>
            <w:r>
              <w:rPr>
                <w:rFonts w:cstheme="minorHAnsi"/>
              </w:rPr>
              <w:t>Letter to be sent to parents requesting increased support for the PTA (MS)</w:t>
            </w:r>
          </w:p>
        </w:tc>
      </w:tr>
      <w:tr w:rsidR="00A32529" w:rsidRPr="001B10B4" w14:paraId="32B61FC3" w14:textId="77777777" w:rsidTr="00ED0080">
        <w:tc>
          <w:tcPr>
            <w:tcW w:w="2785" w:type="dxa"/>
          </w:tcPr>
          <w:p w14:paraId="1051308D" w14:textId="4E3F1CF6" w:rsidR="00A32529" w:rsidRDefault="00A32529" w:rsidP="00A32529">
            <w:pPr>
              <w:pStyle w:val="ListParagraph"/>
              <w:numPr>
                <w:ilvl w:val="0"/>
                <w:numId w:val="8"/>
              </w:numPr>
              <w:rPr>
                <w:rFonts w:cstheme="minorHAnsi"/>
              </w:rPr>
            </w:pPr>
            <w:r>
              <w:rPr>
                <w:rFonts w:cstheme="minorHAnsi"/>
              </w:rPr>
              <w:t>Valentine’s Disco (16th February)</w:t>
            </w:r>
          </w:p>
        </w:tc>
        <w:tc>
          <w:tcPr>
            <w:tcW w:w="6930" w:type="dxa"/>
          </w:tcPr>
          <w:p w14:paraId="15C04527" w14:textId="5E30DF4B" w:rsidR="00A32529" w:rsidRPr="00ED71DB" w:rsidRDefault="00B81746" w:rsidP="00A32529">
            <w:pPr>
              <w:rPr>
                <w:rFonts w:cstheme="minorHAnsi"/>
              </w:rPr>
            </w:pPr>
            <w:r>
              <w:rPr>
                <w:rFonts w:cstheme="minorHAnsi"/>
              </w:rPr>
              <w:t>This event will be planned after the AGM</w:t>
            </w:r>
          </w:p>
        </w:tc>
        <w:tc>
          <w:tcPr>
            <w:tcW w:w="4233" w:type="dxa"/>
          </w:tcPr>
          <w:p w14:paraId="0C2997ED" w14:textId="7B3FD3D8" w:rsidR="00A32529" w:rsidRPr="001B10B4" w:rsidRDefault="00B81746" w:rsidP="00B81746">
            <w:pPr>
              <w:pStyle w:val="ListParagraph"/>
              <w:numPr>
                <w:ilvl w:val="0"/>
                <w:numId w:val="16"/>
              </w:numPr>
              <w:rPr>
                <w:rFonts w:cstheme="minorHAnsi"/>
              </w:rPr>
            </w:pPr>
            <w:r>
              <w:rPr>
                <w:rFonts w:cstheme="minorHAnsi"/>
              </w:rPr>
              <w:t>DJ to be booked (MS)</w:t>
            </w:r>
          </w:p>
        </w:tc>
      </w:tr>
      <w:tr w:rsidR="00A32529" w:rsidRPr="001B10B4" w14:paraId="09041DB7" w14:textId="77777777" w:rsidTr="00ED0080">
        <w:tc>
          <w:tcPr>
            <w:tcW w:w="2785" w:type="dxa"/>
          </w:tcPr>
          <w:p w14:paraId="33A46E16" w14:textId="5A94CBC1" w:rsidR="00A32529" w:rsidRPr="009C548F" w:rsidRDefault="00A32529" w:rsidP="00A32529">
            <w:pPr>
              <w:rPr>
                <w:rFonts w:cstheme="minorHAnsi"/>
                <w:b/>
              </w:rPr>
            </w:pPr>
            <w:r>
              <w:rPr>
                <w:rFonts w:cstheme="minorHAnsi"/>
                <w:b/>
              </w:rPr>
              <w:t>Treasurer’s Report</w:t>
            </w:r>
          </w:p>
        </w:tc>
        <w:tc>
          <w:tcPr>
            <w:tcW w:w="6930" w:type="dxa"/>
          </w:tcPr>
          <w:p w14:paraId="4620062D" w14:textId="3F557810" w:rsidR="00A32529" w:rsidRDefault="00B81746" w:rsidP="00A32529">
            <w:pPr>
              <w:rPr>
                <w:rFonts w:cstheme="minorHAnsi"/>
              </w:rPr>
            </w:pPr>
            <w:r>
              <w:rPr>
                <w:rFonts w:cstheme="minorHAnsi"/>
              </w:rPr>
              <w:t>Marcella has put together a report for the AGM showing income and expenditure.</w:t>
            </w:r>
          </w:p>
        </w:tc>
        <w:tc>
          <w:tcPr>
            <w:tcW w:w="4233" w:type="dxa"/>
          </w:tcPr>
          <w:p w14:paraId="5599D16D" w14:textId="77777777" w:rsidR="00A32529" w:rsidRPr="001B10B4" w:rsidRDefault="00A32529" w:rsidP="00A32529">
            <w:pPr>
              <w:pStyle w:val="ListParagraph"/>
              <w:rPr>
                <w:rFonts w:cstheme="minorHAnsi"/>
              </w:rPr>
            </w:pPr>
          </w:p>
        </w:tc>
      </w:tr>
      <w:tr w:rsidR="00A32529" w:rsidRPr="001B10B4" w14:paraId="2E5B09CA" w14:textId="77777777" w:rsidTr="00ED0080">
        <w:tc>
          <w:tcPr>
            <w:tcW w:w="2785" w:type="dxa"/>
          </w:tcPr>
          <w:p w14:paraId="43EF0BDE" w14:textId="75935F93" w:rsidR="00A32529" w:rsidRDefault="00A32529" w:rsidP="00A32529">
            <w:pPr>
              <w:rPr>
                <w:rFonts w:cstheme="minorHAnsi"/>
                <w:b/>
              </w:rPr>
            </w:pPr>
            <w:r>
              <w:rPr>
                <w:rFonts w:cstheme="minorHAnsi"/>
                <w:b/>
              </w:rPr>
              <w:t>AOB</w:t>
            </w:r>
          </w:p>
        </w:tc>
        <w:tc>
          <w:tcPr>
            <w:tcW w:w="6930" w:type="dxa"/>
          </w:tcPr>
          <w:p w14:paraId="44A7268E" w14:textId="2D0F4D13" w:rsidR="00A32529" w:rsidRDefault="00B81746" w:rsidP="00A32529">
            <w:pPr>
              <w:rPr>
                <w:rFonts w:cstheme="minorHAnsi"/>
              </w:rPr>
            </w:pPr>
            <w:r>
              <w:rPr>
                <w:rFonts w:cstheme="minorHAnsi"/>
              </w:rPr>
              <w:t>The committee expressed their disappointment in the low turn out at the meeting, and at PTA meetings in general.</w:t>
            </w:r>
            <w:bookmarkStart w:id="0" w:name="_GoBack"/>
            <w:bookmarkEnd w:id="0"/>
          </w:p>
        </w:tc>
        <w:tc>
          <w:tcPr>
            <w:tcW w:w="4233" w:type="dxa"/>
          </w:tcPr>
          <w:p w14:paraId="5B7EE66F" w14:textId="56E7515F" w:rsidR="00A32529" w:rsidRPr="001B10B4" w:rsidRDefault="00A32529" w:rsidP="00A32529">
            <w:pPr>
              <w:pStyle w:val="ListParagraph"/>
              <w:ind w:left="360"/>
              <w:rPr>
                <w:rFonts w:cstheme="minorHAnsi"/>
              </w:rPr>
            </w:pPr>
          </w:p>
        </w:tc>
      </w:tr>
    </w:tbl>
    <w:p w14:paraId="39571684" w14:textId="3F3F5357" w:rsidR="00B97624" w:rsidRPr="001B10B4" w:rsidRDefault="00B97624" w:rsidP="00B97624">
      <w:pPr>
        <w:rPr>
          <w:rFonts w:cstheme="minorHAnsi"/>
        </w:rPr>
      </w:pPr>
    </w:p>
    <w:p w14:paraId="5D07A3E9" w14:textId="378EF1E6" w:rsidR="00B97624" w:rsidRPr="001B10B4" w:rsidRDefault="00022AB1" w:rsidP="00B97624">
      <w:pPr>
        <w:rPr>
          <w:rFonts w:cstheme="minorHAnsi"/>
        </w:rPr>
      </w:pPr>
      <w:r w:rsidRPr="001B10B4">
        <w:rPr>
          <w:rFonts w:cstheme="minorHAnsi"/>
        </w:rPr>
        <w:t>Next Meeting Date</w:t>
      </w:r>
      <w:r w:rsidR="004C2D99" w:rsidRPr="001B10B4">
        <w:rPr>
          <w:rFonts w:cstheme="minorHAnsi"/>
        </w:rPr>
        <w:t>:</w:t>
      </w:r>
      <w:r w:rsidR="000310CA">
        <w:rPr>
          <w:rFonts w:cstheme="minorHAnsi"/>
        </w:rPr>
        <w:t xml:space="preserve"> </w:t>
      </w:r>
      <w:r w:rsidR="00A32529">
        <w:rPr>
          <w:rFonts w:cstheme="minorHAnsi"/>
        </w:rPr>
        <w:t>19</w:t>
      </w:r>
      <w:r w:rsidR="006032E8" w:rsidRPr="006032E8">
        <w:rPr>
          <w:rFonts w:cstheme="minorHAnsi"/>
          <w:vertAlign w:val="superscript"/>
        </w:rPr>
        <w:t>th</w:t>
      </w:r>
      <w:r w:rsidR="006032E8">
        <w:rPr>
          <w:rFonts w:cstheme="minorHAnsi"/>
        </w:rPr>
        <w:t xml:space="preserve"> </w:t>
      </w:r>
      <w:r w:rsidR="00C5056D">
        <w:rPr>
          <w:rFonts w:cstheme="minorHAnsi"/>
        </w:rPr>
        <w:t>January 2018</w:t>
      </w:r>
      <w:r w:rsidR="003D6FE5">
        <w:rPr>
          <w:rFonts w:cstheme="minorHAnsi"/>
        </w:rPr>
        <w:t xml:space="preserve">, </w:t>
      </w:r>
      <w:r w:rsidR="00A32529">
        <w:rPr>
          <w:rFonts w:cstheme="minorHAnsi"/>
        </w:rPr>
        <w:t>7pm</w:t>
      </w:r>
      <w:r w:rsidR="003D6FE5">
        <w:rPr>
          <w:rFonts w:cstheme="minorHAnsi"/>
        </w:rPr>
        <w:t xml:space="preserve">, </w:t>
      </w:r>
      <w:r w:rsidR="006032E8">
        <w:rPr>
          <w:rFonts w:cstheme="minorHAnsi"/>
        </w:rPr>
        <w:t>Richard Crosse</w:t>
      </w:r>
      <w:r w:rsidR="00A32529">
        <w:rPr>
          <w:rFonts w:cstheme="minorHAnsi"/>
        </w:rPr>
        <w:t xml:space="preserve"> (AGM)</w:t>
      </w:r>
    </w:p>
    <w:sectPr w:rsidR="00B97624" w:rsidRPr="001B10B4" w:rsidSect="00B976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52"/>
    <w:multiLevelType w:val="hybridMultilevel"/>
    <w:tmpl w:val="E9F8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4BA1"/>
    <w:multiLevelType w:val="hybridMultilevel"/>
    <w:tmpl w:val="2362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3740C"/>
    <w:multiLevelType w:val="hybridMultilevel"/>
    <w:tmpl w:val="A7C8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75252C"/>
    <w:multiLevelType w:val="hybridMultilevel"/>
    <w:tmpl w:val="5F26A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72304C"/>
    <w:multiLevelType w:val="hybridMultilevel"/>
    <w:tmpl w:val="2D4AE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E40B8D"/>
    <w:multiLevelType w:val="hybridMultilevel"/>
    <w:tmpl w:val="99BC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577FF"/>
    <w:multiLevelType w:val="hybridMultilevel"/>
    <w:tmpl w:val="A782D348"/>
    <w:lvl w:ilvl="0" w:tplc="2FBEEB62">
      <w:start w:val="1"/>
      <w:numFmt w:val="bullet"/>
      <w:lvlText w:val="•"/>
      <w:lvlJc w:val="left"/>
      <w:pPr>
        <w:tabs>
          <w:tab w:val="num" w:pos="720"/>
        </w:tabs>
        <w:ind w:left="720" w:hanging="360"/>
      </w:pPr>
      <w:rPr>
        <w:rFonts w:ascii="Arial" w:hAnsi="Arial" w:hint="default"/>
      </w:rPr>
    </w:lvl>
    <w:lvl w:ilvl="1" w:tplc="9E92E576" w:tentative="1">
      <w:start w:val="1"/>
      <w:numFmt w:val="bullet"/>
      <w:lvlText w:val="•"/>
      <w:lvlJc w:val="left"/>
      <w:pPr>
        <w:tabs>
          <w:tab w:val="num" w:pos="1440"/>
        </w:tabs>
        <w:ind w:left="1440" w:hanging="360"/>
      </w:pPr>
      <w:rPr>
        <w:rFonts w:ascii="Arial" w:hAnsi="Arial" w:hint="default"/>
      </w:rPr>
    </w:lvl>
    <w:lvl w:ilvl="2" w:tplc="8A569D82" w:tentative="1">
      <w:start w:val="1"/>
      <w:numFmt w:val="bullet"/>
      <w:lvlText w:val="•"/>
      <w:lvlJc w:val="left"/>
      <w:pPr>
        <w:tabs>
          <w:tab w:val="num" w:pos="2160"/>
        </w:tabs>
        <w:ind w:left="2160" w:hanging="360"/>
      </w:pPr>
      <w:rPr>
        <w:rFonts w:ascii="Arial" w:hAnsi="Arial" w:hint="default"/>
      </w:rPr>
    </w:lvl>
    <w:lvl w:ilvl="3" w:tplc="F9FE0BE4" w:tentative="1">
      <w:start w:val="1"/>
      <w:numFmt w:val="bullet"/>
      <w:lvlText w:val="•"/>
      <w:lvlJc w:val="left"/>
      <w:pPr>
        <w:tabs>
          <w:tab w:val="num" w:pos="2880"/>
        </w:tabs>
        <w:ind w:left="2880" w:hanging="360"/>
      </w:pPr>
      <w:rPr>
        <w:rFonts w:ascii="Arial" w:hAnsi="Arial" w:hint="default"/>
      </w:rPr>
    </w:lvl>
    <w:lvl w:ilvl="4" w:tplc="763C4BB6" w:tentative="1">
      <w:start w:val="1"/>
      <w:numFmt w:val="bullet"/>
      <w:lvlText w:val="•"/>
      <w:lvlJc w:val="left"/>
      <w:pPr>
        <w:tabs>
          <w:tab w:val="num" w:pos="3600"/>
        </w:tabs>
        <w:ind w:left="3600" w:hanging="360"/>
      </w:pPr>
      <w:rPr>
        <w:rFonts w:ascii="Arial" w:hAnsi="Arial" w:hint="default"/>
      </w:rPr>
    </w:lvl>
    <w:lvl w:ilvl="5" w:tplc="FC168DB0" w:tentative="1">
      <w:start w:val="1"/>
      <w:numFmt w:val="bullet"/>
      <w:lvlText w:val="•"/>
      <w:lvlJc w:val="left"/>
      <w:pPr>
        <w:tabs>
          <w:tab w:val="num" w:pos="4320"/>
        </w:tabs>
        <w:ind w:left="4320" w:hanging="360"/>
      </w:pPr>
      <w:rPr>
        <w:rFonts w:ascii="Arial" w:hAnsi="Arial" w:hint="default"/>
      </w:rPr>
    </w:lvl>
    <w:lvl w:ilvl="6" w:tplc="0CAC9D5A" w:tentative="1">
      <w:start w:val="1"/>
      <w:numFmt w:val="bullet"/>
      <w:lvlText w:val="•"/>
      <w:lvlJc w:val="left"/>
      <w:pPr>
        <w:tabs>
          <w:tab w:val="num" w:pos="5040"/>
        </w:tabs>
        <w:ind w:left="5040" w:hanging="360"/>
      </w:pPr>
      <w:rPr>
        <w:rFonts w:ascii="Arial" w:hAnsi="Arial" w:hint="default"/>
      </w:rPr>
    </w:lvl>
    <w:lvl w:ilvl="7" w:tplc="1700B592" w:tentative="1">
      <w:start w:val="1"/>
      <w:numFmt w:val="bullet"/>
      <w:lvlText w:val="•"/>
      <w:lvlJc w:val="left"/>
      <w:pPr>
        <w:tabs>
          <w:tab w:val="num" w:pos="5760"/>
        </w:tabs>
        <w:ind w:left="5760" w:hanging="360"/>
      </w:pPr>
      <w:rPr>
        <w:rFonts w:ascii="Arial" w:hAnsi="Arial" w:hint="default"/>
      </w:rPr>
    </w:lvl>
    <w:lvl w:ilvl="8" w:tplc="13748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A14281"/>
    <w:multiLevelType w:val="hybridMultilevel"/>
    <w:tmpl w:val="2D22B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52AF1"/>
    <w:multiLevelType w:val="hybridMultilevel"/>
    <w:tmpl w:val="2E26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418"/>
    <w:multiLevelType w:val="hybridMultilevel"/>
    <w:tmpl w:val="A79A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1111C"/>
    <w:multiLevelType w:val="hybridMultilevel"/>
    <w:tmpl w:val="14E4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C2021"/>
    <w:multiLevelType w:val="hybridMultilevel"/>
    <w:tmpl w:val="565C6B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45CFB"/>
    <w:multiLevelType w:val="hybridMultilevel"/>
    <w:tmpl w:val="B49C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F0FC1"/>
    <w:multiLevelType w:val="hybridMultilevel"/>
    <w:tmpl w:val="A2EE1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D305C"/>
    <w:multiLevelType w:val="hybridMultilevel"/>
    <w:tmpl w:val="DAA4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D258F"/>
    <w:multiLevelType w:val="hybridMultilevel"/>
    <w:tmpl w:val="502E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4"/>
  </w:num>
  <w:num w:numId="5">
    <w:abstractNumId w:val="13"/>
  </w:num>
  <w:num w:numId="6">
    <w:abstractNumId w:val="10"/>
  </w:num>
  <w:num w:numId="7">
    <w:abstractNumId w:val="3"/>
  </w:num>
  <w:num w:numId="8">
    <w:abstractNumId w:val="7"/>
  </w:num>
  <w:num w:numId="9">
    <w:abstractNumId w:val="6"/>
  </w:num>
  <w:num w:numId="10">
    <w:abstractNumId w:val="4"/>
  </w:num>
  <w:num w:numId="11">
    <w:abstractNumId w:val="9"/>
  </w:num>
  <w:num w:numId="12">
    <w:abstractNumId w:val="1"/>
  </w:num>
  <w:num w:numId="13">
    <w:abstractNumId w:val="8"/>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24"/>
    <w:rsid w:val="00002BFF"/>
    <w:rsid w:val="00006EA5"/>
    <w:rsid w:val="00007405"/>
    <w:rsid w:val="000125B1"/>
    <w:rsid w:val="000147B4"/>
    <w:rsid w:val="00022AB1"/>
    <w:rsid w:val="00030F96"/>
    <w:rsid w:val="000310CA"/>
    <w:rsid w:val="0004493E"/>
    <w:rsid w:val="000674E0"/>
    <w:rsid w:val="000A3F51"/>
    <w:rsid w:val="000B4F29"/>
    <w:rsid w:val="000D0272"/>
    <w:rsid w:val="000E1132"/>
    <w:rsid w:val="000E1424"/>
    <w:rsid w:val="000E76A2"/>
    <w:rsid w:val="000F08BE"/>
    <w:rsid w:val="001138D0"/>
    <w:rsid w:val="00137003"/>
    <w:rsid w:val="00150265"/>
    <w:rsid w:val="00162C7D"/>
    <w:rsid w:val="0017401E"/>
    <w:rsid w:val="0018009B"/>
    <w:rsid w:val="00195380"/>
    <w:rsid w:val="001B0F6E"/>
    <w:rsid w:val="001B10B4"/>
    <w:rsid w:val="001D1980"/>
    <w:rsid w:val="001F06EA"/>
    <w:rsid w:val="001F7A09"/>
    <w:rsid w:val="00203440"/>
    <w:rsid w:val="002069D9"/>
    <w:rsid w:val="002161CD"/>
    <w:rsid w:val="00227E09"/>
    <w:rsid w:val="002B7D67"/>
    <w:rsid w:val="002D4C7F"/>
    <w:rsid w:val="002F7CCD"/>
    <w:rsid w:val="00316B47"/>
    <w:rsid w:val="003346E9"/>
    <w:rsid w:val="003526FE"/>
    <w:rsid w:val="00360B8E"/>
    <w:rsid w:val="00361C1D"/>
    <w:rsid w:val="003802A3"/>
    <w:rsid w:val="003868E3"/>
    <w:rsid w:val="003A4D7F"/>
    <w:rsid w:val="003A4F94"/>
    <w:rsid w:val="003B1576"/>
    <w:rsid w:val="003D6FE5"/>
    <w:rsid w:val="003D709A"/>
    <w:rsid w:val="003E41ED"/>
    <w:rsid w:val="003F0B23"/>
    <w:rsid w:val="003F59B7"/>
    <w:rsid w:val="00463626"/>
    <w:rsid w:val="00466D11"/>
    <w:rsid w:val="00480691"/>
    <w:rsid w:val="004C00E3"/>
    <w:rsid w:val="004C2D99"/>
    <w:rsid w:val="004D0C15"/>
    <w:rsid w:val="004D2E78"/>
    <w:rsid w:val="004D553D"/>
    <w:rsid w:val="004F03B4"/>
    <w:rsid w:val="004F2549"/>
    <w:rsid w:val="00540256"/>
    <w:rsid w:val="00543F75"/>
    <w:rsid w:val="00544179"/>
    <w:rsid w:val="00547F42"/>
    <w:rsid w:val="005C3960"/>
    <w:rsid w:val="005F4F2E"/>
    <w:rsid w:val="006032E8"/>
    <w:rsid w:val="00626225"/>
    <w:rsid w:val="00635358"/>
    <w:rsid w:val="00653E39"/>
    <w:rsid w:val="006A3A27"/>
    <w:rsid w:val="006E7493"/>
    <w:rsid w:val="0071777F"/>
    <w:rsid w:val="00745B2A"/>
    <w:rsid w:val="00753A79"/>
    <w:rsid w:val="00787468"/>
    <w:rsid w:val="007A67C3"/>
    <w:rsid w:val="007D45E3"/>
    <w:rsid w:val="007D526D"/>
    <w:rsid w:val="007D688A"/>
    <w:rsid w:val="007D7EBF"/>
    <w:rsid w:val="007E5069"/>
    <w:rsid w:val="00804B14"/>
    <w:rsid w:val="0082028B"/>
    <w:rsid w:val="0083216A"/>
    <w:rsid w:val="00836606"/>
    <w:rsid w:val="008414D5"/>
    <w:rsid w:val="00857635"/>
    <w:rsid w:val="00866E65"/>
    <w:rsid w:val="00891C8D"/>
    <w:rsid w:val="008B7653"/>
    <w:rsid w:val="008D1222"/>
    <w:rsid w:val="008D2A7B"/>
    <w:rsid w:val="008E7F0C"/>
    <w:rsid w:val="00920EB4"/>
    <w:rsid w:val="009723A4"/>
    <w:rsid w:val="00986AD0"/>
    <w:rsid w:val="009C548F"/>
    <w:rsid w:val="009E3254"/>
    <w:rsid w:val="009E36E0"/>
    <w:rsid w:val="00A0749A"/>
    <w:rsid w:val="00A32529"/>
    <w:rsid w:val="00A32FE5"/>
    <w:rsid w:val="00A505C3"/>
    <w:rsid w:val="00A74B80"/>
    <w:rsid w:val="00A77017"/>
    <w:rsid w:val="00A9234C"/>
    <w:rsid w:val="00AB153E"/>
    <w:rsid w:val="00AB69B9"/>
    <w:rsid w:val="00AB7129"/>
    <w:rsid w:val="00AD4516"/>
    <w:rsid w:val="00AE34B6"/>
    <w:rsid w:val="00AE5A64"/>
    <w:rsid w:val="00AE6585"/>
    <w:rsid w:val="00AF60F6"/>
    <w:rsid w:val="00B0611C"/>
    <w:rsid w:val="00B217C1"/>
    <w:rsid w:val="00B40DA0"/>
    <w:rsid w:val="00B443C3"/>
    <w:rsid w:val="00B63C33"/>
    <w:rsid w:val="00B806F5"/>
    <w:rsid w:val="00B81746"/>
    <w:rsid w:val="00B86916"/>
    <w:rsid w:val="00B97624"/>
    <w:rsid w:val="00BA37D4"/>
    <w:rsid w:val="00BB23D0"/>
    <w:rsid w:val="00BB536E"/>
    <w:rsid w:val="00BC1588"/>
    <w:rsid w:val="00BE475D"/>
    <w:rsid w:val="00C06748"/>
    <w:rsid w:val="00C23B68"/>
    <w:rsid w:val="00C5056D"/>
    <w:rsid w:val="00C92D3B"/>
    <w:rsid w:val="00C92E97"/>
    <w:rsid w:val="00CA3C2B"/>
    <w:rsid w:val="00CA731F"/>
    <w:rsid w:val="00CA7F7F"/>
    <w:rsid w:val="00D0764F"/>
    <w:rsid w:val="00D11DFD"/>
    <w:rsid w:val="00D6664D"/>
    <w:rsid w:val="00D8419E"/>
    <w:rsid w:val="00DA3695"/>
    <w:rsid w:val="00DB1338"/>
    <w:rsid w:val="00DC2682"/>
    <w:rsid w:val="00DF4CE9"/>
    <w:rsid w:val="00E0440B"/>
    <w:rsid w:val="00E13166"/>
    <w:rsid w:val="00E24B01"/>
    <w:rsid w:val="00E3137C"/>
    <w:rsid w:val="00E50E7E"/>
    <w:rsid w:val="00E63AB1"/>
    <w:rsid w:val="00E94F86"/>
    <w:rsid w:val="00EA0581"/>
    <w:rsid w:val="00EA5A64"/>
    <w:rsid w:val="00EB0665"/>
    <w:rsid w:val="00EB7C26"/>
    <w:rsid w:val="00ED0080"/>
    <w:rsid w:val="00ED71DB"/>
    <w:rsid w:val="00EE20DD"/>
    <w:rsid w:val="00F54E41"/>
    <w:rsid w:val="00F57FA4"/>
    <w:rsid w:val="00F74355"/>
    <w:rsid w:val="00F853B1"/>
    <w:rsid w:val="00F962C0"/>
    <w:rsid w:val="00FD0BC8"/>
    <w:rsid w:val="00FE2000"/>
    <w:rsid w:val="00FF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DBA4"/>
  <w15:chartTrackingRefBased/>
  <w15:docId w15:val="{E1F938FB-C9BF-4DD2-B40A-FA44693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60"/>
    <w:pPr>
      <w:ind w:left="720"/>
      <w:contextualSpacing/>
    </w:pPr>
  </w:style>
  <w:style w:type="character" w:customStyle="1" w:styleId="apple-converted-space">
    <w:name w:val="apple-converted-space"/>
    <w:basedOn w:val="DefaultParagraphFont"/>
    <w:rsid w:val="002161CD"/>
  </w:style>
  <w:style w:type="character" w:customStyle="1" w:styleId="aqj">
    <w:name w:val="aqj"/>
    <w:basedOn w:val="DefaultParagraphFont"/>
    <w:rsid w:val="002161CD"/>
  </w:style>
  <w:style w:type="character" w:styleId="Hyperlink">
    <w:name w:val="Hyperlink"/>
    <w:basedOn w:val="DefaultParagraphFont"/>
    <w:uiPriority w:val="99"/>
    <w:unhideWhenUsed/>
    <w:rsid w:val="00F96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4643">
      <w:bodyDiv w:val="1"/>
      <w:marLeft w:val="0"/>
      <w:marRight w:val="0"/>
      <w:marTop w:val="0"/>
      <w:marBottom w:val="0"/>
      <w:divBdr>
        <w:top w:val="none" w:sz="0" w:space="0" w:color="auto"/>
        <w:left w:val="none" w:sz="0" w:space="0" w:color="auto"/>
        <w:bottom w:val="none" w:sz="0" w:space="0" w:color="auto"/>
        <w:right w:val="none" w:sz="0" w:space="0" w:color="auto"/>
      </w:divBdr>
      <w:divsChild>
        <w:div w:id="5260602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7FF0E91A</Template>
  <TotalTime>5</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Jacqui Bowman</cp:lastModifiedBy>
  <cp:revision>3</cp:revision>
  <dcterms:created xsi:type="dcterms:W3CDTF">2018-01-19T10:13:00Z</dcterms:created>
  <dcterms:modified xsi:type="dcterms:W3CDTF">2018-01-19T10:18:00Z</dcterms:modified>
</cp:coreProperties>
</file>