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DF245" w14:textId="41850B26" w:rsidR="00A71522" w:rsidRDefault="00B224B2">
      <w:r>
        <w:rPr>
          <w:noProof/>
        </w:rPr>
        <w:drawing>
          <wp:anchor distT="0" distB="0" distL="114300" distR="114300" simplePos="0" relativeHeight="251661312" behindDoc="1" locked="0" layoutInCell="1" allowOverlap="1" wp14:anchorId="79392F43" wp14:editId="3F71C638">
            <wp:simplePos x="0" y="0"/>
            <wp:positionH relativeFrom="column">
              <wp:posOffset>4162425</wp:posOffset>
            </wp:positionH>
            <wp:positionV relativeFrom="paragraph">
              <wp:posOffset>466725</wp:posOffset>
            </wp:positionV>
            <wp:extent cx="581025" cy="838200"/>
            <wp:effectExtent l="0" t="0" r="9525" b="0"/>
            <wp:wrapTight wrapText="bothSides">
              <wp:wrapPolygon edited="0">
                <wp:start x="0" y="0"/>
                <wp:lineTo x="0" y="21109"/>
                <wp:lineTo x="21246" y="21109"/>
                <wp:lineTo x="21246"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
                      <a:extLst>
                        <a:ext uri="{28A0092B-C50C-407E-A947-70E740481C1C}">
                          <a14:useLocalDpi xmlns:a14="http://schemas.microsoft.com/office/drawing/2010/main" val="0"/>
                        </a:ext>
                      </a:extLst>
                    </a:blip>
                    <a:srcRect l="27481" t="16030" r="25954" b="16794"/>
                    <a:stretch/>
                  </pic:blipFill>
                  <pic:spPr bwMode="auto">
                    <a:xfrm>
                      <a:off x="0" y="0"/>
                      <a:ext cx="5810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C8E597B" wp14:editId="4EB4F741">
                <wp:simplePos x="0" y="0"/>
                <wp:positionH relativeFrom="margin">
                  <wp:posOffset>3088640</wp:posOffset>
                </wp:positionH>
                <wp:positionV relativeFrom="paragraph">
                  <wp:posOffset>-652145</wp:posOffset>
                </wp:positionV>
                <wp:extent cx="2667000" cy="20193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2667000" cy="201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69EB4" w14:textId="3B83024B" w:rsidR="00A71522" w:rsidRDefault="00522B25" w:rsidP="007B77E6">
                            <w:pPr>
                              <w:spacing w:line="240" w:lineRule="auto"/>
                              <w:jc w:val="center"/>
                              <w:rPr>
                                <w:b/>
                                <w:bCs/>
                                <w:sz w:val="40"/>
                                <w:szCs w:val="40"/>
                              </w:rPr>
                            </w:pPr>
                            <w:r>
                              <w:rPr>
                                <w:b/>
                                <w:bCs/>
                                <w:color w:val="FFFFFF" w:themeColor="background1"/>
                                <w:sz w:val="40"/>
                                <w:szCs w:val="40"/>
                              </w:rPr>
                              <w:t>History</w:t>
                            </w:r>
                            <w:r w:rsidR="00A71522" w:rsidRPr="008C7708">
                              <w:rPr>
                                <w:b/>
                                <w:bCs/>
                                <w:color w:val="FFFFFF" w:themeColor="background1"/>
                                <w:sz w:val="40"/>
                                <w:szCs w:val="40"/>
                              </w:rPr>
                              <w:t xml:space="preserve"> </w:t>
                            </w:r>
                            <w:r w:rsidR="00A71522" w:rsidRPr="00A71522">
                              <w:rPr>
                                <w:b/>
                                <w:bCs/>
                                <w:sz w:val="40"/>
                                <w:szCs w:val="40"/>
                              </w:rPr>
                              <w:t>Intent, Implementation and Impact Statement</w:t>
                            </w:r>
                          </w:p>
                          <w:p w14:paraId="5F5990DD" w14:textId="235E3966" w:rsidR="00A71522" w:rsidRPr="00A71522" w:rsidRDefault="00A71522" w:rsidP="00A71522">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E597B" id="Rectangle: Rounded Corners 4" o:spid="_x0000_s1026" style="position:absolute;margin-left:243.2pt;margin-top:-51.35pt;width:210pt;height:15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" fillcolor="#4472c4 [3204]" strokecolor="#1f3763 [1604]" strokeweight="1pt">
                <v:stroke joinstyle="miter"/>
                <v:textbox>
                  <w:txbxContent>
                    <w:p w14:paraId="15269EB4" w14:textId="3B83024B" w:rsidR="00A71522" w:rsidRDefault="00522B25" w:rsidP="007B77E6">
                      <w:pPr>
                        <w:spacing w:line="240" w:lineRule="auto"/>
                        <w:jc w:val="center"/>
                        <w:rPr>
                          <w:b/>
                          <w:bCs/>
                          <w:sz w:val="40"/>
                          <w:szCs w:val="40"/>
                        </w:rPr>
                      </w:pPr>
                      <w:r>
                        <w:rPr>
                          <w:b/>
                          <w:bCs/>
                          <w:color w:val="FFFFFF" w:themeColor="background1"/>
                          <w:sz w:val="40"/>
                          <w:szCs w:val="40"/>
                        </w:rPr>
                        <w:t>History</w:t>
                      </w:r>
                      <w:r w:rsidR="00A71522" w:rsidRPr="008C7708">
                        <w:rPr>
                          <w:b/>
                          <w:bCs/>
                          <w:color w:val="FFFFFF" w:themeColor="background1"/>
                          <w:sz w:val="40"/>
                          <w:szCs w:val="40"/>
                        </w:rPr>
                        <w:t xml:space="preserve"> </w:t>
                      </w:r>
                      <w:r w:rsidR="00A71522" w:rsidRPr="00A71522">
                        <w:rPr>
                          <w:b/>
                          <w:bCs/>
                          <w:sz w:val="40"/>
                          <w:szCs w:val="40"/>
                        </w:rPr>
                        <w:t>Intent, Implementation and Impact Statement</w:t>
                      </w:r>
                    </w:p>
                    <w:p w14:paraId="5F5990DD" w14:textId="235E3966" w:rsidR="00A71522" w:rsidRPr="00A71522" w:rsidRDefault="00A71522" w:rsidP="00A71522">
                      <w:pPr>
                        <w:jc w:val="center"/>
                        <w:rPr>
                          <w:b/>
                          <w:bCs/>
                          <w:sz w:val="40"/>
                          <w:szCs w:val="40"/>
                        </w:rPr>
                      </w:pPr>
                    </w:p>
                  </w:txbxContent>
                </v:textbox>
                <w10:wrap anchorx="margin"/>
              </v:roundrect>
            </w:pict>
          </mc:Fallback>
        </mc:AlternateContent>
      </w:r>
      <w:r w:rsidR="002D6D92">
        <w:rPr>
          <w:noProof/>
        </w:rPr>
        <mc:AlternateContent>
          <mc:Choice Requires="wps">
            <w:drawing>
              <wp:anchor distT="0" distB="0" distL="114300" distR="114300" simplePos="0" relativeHeight="251673600" behindDoc="0" locked="0" layoutInCell="1" allowOverlap="1" wp14:anchorId="3079C714" wp14:editId="05898B56">
                <wp:simplePos x="0" y="0"/>
                <wp:positionH relativeFrom="margin">
                  <wp:posOffset>1362075</wp:posOffset>
                </wp:positionH>
                <wp:positionV relativeFrom="paragraph">
                  <wp:posOffset>4772025</wp:posOffset>
                </wp:positionV>
                <wp:extent cx="1562100" cy="15525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562100" cy="1552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5E362" w14:textId="0CA468D7" w:rsidR="002D6D92" w:rsidRPr="002D6D92" w:rsidRDefault="008C1585" w:rsidP="002D6D92">
                            <w:pPr>
                              <w:jc w:val="center"/>
                              <w:rPr>
                                <w:color w:val="FF0000"/>
                              </w:rPr>
                            </w:pPr>
                            <w:r w:rsidRPr="008C1585">
                              <w:rPr>
                                <w:noProof/>
                                <w:color w:val="FF0000"/>
                              </w:rPr>
                              <w:drawing>
                                <wp:inline distT="0" distB="0" distL="0" distR="0" wp14:anchorId="3C79A22F" wp14:editId="58E77BE9">
                                  <wp:extent cx="1366520" cy="1419368"/>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29" cy="1420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79C714" id="Rectangle 9" o:spid="_x0000_s1027" style="position:absolute;margin-left:107.25pt;margin-top:375.75pt;width:123pt;height:122.2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" filled="f" strokecolor="black [3213]" strokeweight="1pt">
                <v:textbox>
                  <w:txbxContent>
                    <w:p w14:paraId="1C95E362" w14:textId="0CA468D7" w:rsidR="002D6D92" w:rsidRPr="002D6D92" w:rsidRDefault="008C1585" w:rsidP="002D6D92">
                      <w:pPr>
                        <w:jc w:val="center"/>
                        <w:rPr>
                          <w:color w:val="FF0000"/>
                        </w:rPr>
                      </w:pPr>
                      <w:r w:rsidRPr="008C1585">
                        <w:rPr>
                          <w:noProof/>
                          <w:color w:val="FF0000"/>
                        </w:rPr>
                        <w:drawing>
                          <wp:inline distT="0" distB="0" distL="0" distR="0" wp14:anchorId="3C79A22F" wp14:editId="58E77BE9">
                            <wp:extent cx="1366520" cy="1419368"/>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29" cy="1420624"/>
                                    </a:xfrm>
                                    <a:prstGeom prst="rect">
                                      <a:avLst/>
                                    </a:prstGeom>
                                    <a:noFill/>
                                    <a:ln>
                                      <a:noFill/>
                                    </a:ln>
                                  </pic:spPr>
                                </pic:pic>
                              </a:graphicData>
                            </a:graphic>
                          </wp:inline>
                        </w:drawing>
                      </w:r>
                    </w:p>
                  </w:txbxContent>
                </v:textbox>
                <w10:wrap anchorx="margin"/>
              </v:rect>
            </w:pict>
          </mc:Fallback>
        </mc:AlternateContent>
      </w:r>
      <w:r w:rsidR="002D6D92">
        <w:rPr>
          <w:noProof/>
        </w:rPr>
        <mc:AlternateContent>
          <mc:Choice Requires="wps">
            <w:drawing>
              <wp:anchor distT="0" distB="0" distL="114300" distR="114300" simplePos="0" relativeHeight="251671552" behindDoc="0" locked="0" layoutInCell="1" allowOverlap="1" wp14:anchorId="2672CA7F" wp14:editId="5A2A154B">
                <wp:simplePos x="0" y="0"/>
                <wp:positionH relativeFrom="margin">
                  <wp:posOffset>1362075</wp:posOffset>
                </wp:positionH>
                <wp:positionV relativeFrom="paragraph">
                  <wp:posOffset>3219451</wp:posOffset>
                </wp:positionV>
                <wp:extent cx="1562100" cy="1485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6210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BADDA" w14:textId="29BD3748" w:rsidR="002D6D92" w:rsidRPr="002D6D92" w:rsidRDefault="00215D90" w:rsidP="002D6D92">
                            <w:pPr>
                              <w:jc w:val="center"/>
                              <w:rPr>
                                <w:color w:val="FF0000"/>
                              </w:rPr>
                            </w:pPr>
                            <w:r>
                              <w:rPr>
                                <w:noProof/>
                              </w:rPr>
                              <w:drawing>
                                <wp:inline distT="0" distB="0" distL="0" distR="0" wp14:anchorId="5AFE9973" wp14:editId="390116A4">
                                  <wp:extent cx="1366520" cy="1212945"/>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9491" cy="12155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CA7F" id="Rectangle 8" o:spid="_x0000_s1028" style="position:absolute;margin-left:107.25pt;margin-top:253.5pt;width:123pt;height:1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" filled="f" strokecolor="black [3213]" strokeweight="1pt">
                <v:textbox>
                  <w:txbxContent>
                    <w:p w14:paraId="416BADDA" w14:textId="29BD3748" w:rsidR="002D6D92" w:rsidRPr="002D6D92" w:rsidRDefault="00215D90" w:rsidP="002D6D92">
                      <w:pPr>
                        <w:jc w:val="center"/>
                        <w:rPr>
                          <w:color w:val="FF0000"/>
                        </w:rPr>
                      </w:pPr>
                      <w:r>
                        <w:rPr>
                          <w:noProof/>
                        </w:rPr>
                        <w:drawing>
                          <wp:inline distT="0" distB="0" distL="0" distR="0" wp14:anchorId="5AFE9973" wp14:editId="390116A4">
                            <wp:extent cx="1366520" cy="1212945"/>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9491" cy="1215582"/>
                                    </a:xfrm>
                                    <a:prstGeom prst="rect">
                                      <a:avLst/>
                                    </a:prstGeom>
                                  </pic:spPr>
                                </pic:pic>
                              </a:graphicData>
                            </a:graphic>
                          </wp:inline>
                        </w:drawing>
                      </w:r>
                    </w:p>
                  </w:txbxContent>
                </v:textbox>
                <w10:wrap anchorx="margin"/>
              </v:rect>
            </w:pict>
          </mc:Fallback>
        </mc:AlternateContent>
      </w:r>
      <w:r w:rsidR="002D6D92">
        <w:rPr>
          <w:noProof/>
        </w:rPr>
        <mc:AlternateContent>
          <mc:Choice Requires="wps">
            <w:drawing>
              <wp:anchor distT="0" distB="0" distL="114300" distR="114300" simplePos="0" relativeHeight="251669504" behindDoc="0" locked="0" layoutInCell="1" allowOverlap="1" wp14:anchorId="16B4D4F9" wp14:editId="17669FC4">
                <wp:simplePos x="0" y="0"/>
                <wp:positionH relativeFrom="column">
                  <wp:posOffset>-666749</wp:posOffset>
                </wp:positionH>
                <wp:positionV relativeFrom="paragraph">
                  <wp:posOffset>3219450</wp:posOffset>
                </wp:positionV>
                <wp:extent cx="1924050" cy="31051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24050" cy="3105150"/>
                        </a:xfrm>
                        <a:prstGeom prst="rect">
                          <a:avLst/>
                        </a:prstGeom>
                        <a:solidFill>
                          <a:schemeClr val="lt1"/>
                        </a:solidFill>
                        <a:ln w="6350">
                          <a:solidFill>
                            <a:schemeClr val="tx1"/>
                          </a:solidFill>
                        </a:ln>
                      </wps:spPr>
                      <wps:txbx>
                        <w:txbxContent>
                          <w:p w14:paraId="109268EF" w14:textId="77777777" w:rsidR="004F7402" w:rsidRPr="004F7402" w:rsidRDefault="004F7402" w:rsidP="004F7402">
                            <w:pPr>
                              <w:rPr>
                                <w:rFonts w:ascii="Letter-join Basic 2" w:hAnsi="Letter-join Basic 2"/>
                                <w:sz w:val="20"/>
                                <w:szCs w:val="18"/>
                              </w:rPr>
                            </w:pPr>
                            <w:r w:rsidRPr="004F7402">
                              <w:rPr>
                                <w:rFonts w:ascii="Letter-join Basic 2" w:hAnsi="Letter-join Basic 2"/>
                                <w:sz w:val="20"/>
                                <w:szCs w:val="18"/>
                              </w:rPr>
                              <w:t>Key areas for development:</w:t>
                            </w:r>
                          </w:p>
                          <w:p w14:paraId="2A85A460" w14:textId="419C97C0" w:rsidR="004F7402" w:rsidRDefault="000215F5" w:rsidP="004F7402">
                            <w:pPr>
                              <w:pStyle w:val="ListParagraph"/>
                              <w:numPr>
                                <w:ilvl w:val="0"/>
                                <w:numId w:val="4"/>
                              </w:numPr>
                              <w:rPr>
                                <w:rFonts w:ascii="Letter-join Basic 2" w:hAnsi="Letter-join Basic 2"/>
                                <w:sz w:val="20"/>
                                <w:szCs w:val="18"/>
                              </w:rPr>
                            </w:pPr>
                            <w:r w:rsidRPr="004F7402">
                              <w:rPr>
                                <w:rFonts w:ascii="Letter-join Basic 2" w:hAnsi="Letter-join Basic 2"/>
                                <w:sz w:val="20"/>
                                <w:szCs w:val="18"/>
                              </w:rPr>
                              <w:t xml:space="preserve">To ensure </w:t>
                            </w:r>
                            <w:r>
                              <w:rPr>
                                <w:rFonts w:ascii="Letter-join Basic 2" w:hAnsi="Letter-join Basic 2"/>
                                <w:sz w:val="20"/>
                                <w:szCs w:val="18"/>
                              </w:rPr>
                              <w:t>consistent vocabulary definitions are used across the school for key historical vocabulary</w:t>
                            </w:r>
                            <w:r w:rsidR="00A77A2E">
                              <w:rPr>
                                <w:rFonts w:ascii="Letter-join Basic 2" w:hAnsi="Letter-join Basic 2"/>
                                <w:sz w:val="20"/>
                                <w:szCs w:val="18"/>
                              </w:rPr>
                              <w:t>.</w:t>
                            </w:r>
                          </w:p>
                          <w:p w14:paraId="6D303CB5" w14:textId="79063DC9" w:rsidR="00A77A2E" w:rsidRPr="00A77A2E" w:rsidRDefault="00902329" w:rsidP="004F7402">
                            <w:pPr>
                              <w:pStyle w:val="ListParagraph"/>
                              <w:numPr>
                                <w:ilvl w:val="0"/>
                                <w:numId w:val="4"/>
                              </w:numPr>
                              <w:rPr>
                                <w:rFonts w:ascii="Letter-join Basic 2" w:hAnsi="Letter-join Basic 2"/>
                                <w:sz w:val="20"/>
                                <w:szCs w:val="18"/>
                              </w:rPr>
                            </w:pPr>
                            <w:r>
                              <w:rPr>
                                <w:rFonts w:ascii="Letter-join Basic 2" w:hAnsi="Letter-join Basic 2"/>
                                <w:sz w:val="20"/>
                                <w:szCs w:val="18"/>
                              </w:rPr>
                              <w:t xml:space="preserve">To develop a skills based assessment </w:t>
                            </w:r>
                            <w:r w:rsidR="00EC0A2A">
                              <w:rPr>
                                <w:rFonts w:ascii="Letter-join Basic 2" w:hAnsi="Letter-join Basic 2"/>
                                <w:sz w:val="20"/>
                                <w:szCs w:val="18"/>
                              </w:rPr>
                              <w:t xml:space="preserve">to help inform teachers </w:t>
                            </w:r>
                            <w:r w:rsidR="00364BBF">
                              <w:rPr>
                                <w:rFonts w:ascii="Letter-join Basic 2" w:hAnsi="Letter-join Basic 2"/>
                                <w:sz w:val="20"/>
                                <w:szCs w:val="18"/>
                              </w:rPr>
                              <w:t xml:space="preserve">planning and skills coverage </w:t>
                            </w:r>
                            <w:r w:rsidR="00BE3096">
                              <w:rPr>
                                <w:rFonts w:ascii="Letter-join Basic 2" w:hAnsi="Letter-join Basic 2"/>
                                <w:sz w:val="20"/>
                                <w:szCs w:val="18"/>
                              </w:rPr>
                              <w:t xml:space="preserve">for their next history topics. </w:t>
                            </w:r>
                          </w:p>
                          <w:p w14:paraId="04E40E69" w14:textId="194F418C" w:rsidR="002D6D92" w:rsidRPr="004F7402" w:rsidRDefault="002D6D92" w:rsidP="002D6D92">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4D4F9" id="_x0000_t202" coordsize="21600,21600" o:spt="202" path="m,l,21600r21600,l21600,xe">
                <v:stroke joinstyle="miter"/>
                <v:path gradientshapeok="t" o:connecttype="rect"/>
              </v:shapetype>
              <v:shape id="Text Box 7" o:spid="_x0000_s1029" type="#_x0000_t202" style="position:absolute;margin-left:-52.5pt;margin-top:253.5pt;width:151.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" fillcolor="white [3201]" strokecolor="black [3213]" strokeweight=".5pt">
                <v:textbox>
                  <w:txbxContent>
                    <w:p w14:paraId="109268EF" w14:textId="77777777" w:rsidR="004F7402" w:rsidRPr="004F7402" w:rsidRDefault="004F7402" w:rsidP="004F7402">
                      <w:pPr>
                        <w:rPr>
                          <w:rFonts w:ascii="Letter-join Basic 2" w:hAnsi="Letter-join Basic 2"/>
                          <w:sz w:val="20"/>
                          <w:szCs w:val="18"/>
                        </w:rPr>
                      </w:pPr>
                      <w:r w:rsidRPr="004F7402">
                        <w:rPr>
                          <w:rFonts w:ascii="Letter-join Basic 2" w:hAnsi="Letter-join Basic 2"/>
                          <w:sz w:val="20"/>
                          <w:szCs w:val="18"/>
                        </w:rPr>
                        <w:t>Key areas for development:</w:t>
                      </w:r>
                    </w:p>
                    <w:p w14:paraId="2A85A460" w14:textId="419C97C0" w:rsidR="004F7402" w:rsidRDefault="000215F5" w:rsidP="004F7402">
                      <w:pPr>
                        <w:pStyle w:val="ListParagraph"/>
                        <w:numPr>
                          <w:ilvl w:val="0"/>
                          <w:numId w:val="4"/>
                        </w:numPr>
                        <w:rPr>
                          <w:rFonts w:ascii="Letter-join Basic 2" w:hAnsi="Letter-join Basic 2"/>
                          <w:sz w:val="20"/>
                          <w:szCs w:val="18"/>
                        </w:rPr>
                      </w:pPr>
                      <w:r w:rsidRPr="004F7402">
                        <w:rPr>
                          <w:rFonts w:ascii="Letter-join Basic 2" w:hAnsi="Letter-join Basic 2"/>
                          <w:sz w:val="20"/>
                          <w:szCs w:val="18"/>
                        </w:rPr>
                        <w:t xml:space="preserve">To ensure </w:t>
                      </w:r>
                      <w:r>
                        <w:rPr>
                          <w:rFonts w:ascii="Letter-join Basic 2" w:hAnsi="Letter-join Basic 2"/>
                          <w:sz w:val="20"/>
                          <w:szCs w:val="18"/>
                        </w:rPr>
                        <w:t>consistent vocabulary definitions are used across the school for key historical vocabulary</w:t>
                      </w:r>
                      <w:r w:rsidR="00A77A2E">
                        <w:rPr>
                          <w:rFonts w:ascii="Letter-join Basic 2" w:hAnsi="Letter-join Basic 2"/>
                          <w:sz w:val="20"/>
                          <w:szCs w:val="18"/>
                        </w:rPr>
                        <w:t>.</w:t>
                      </w:r>
                    </w:p>
                    <w:p w14:paraId="6D303CB5" w14:textId="79063DC9" w:rsidR="00A77A2E" w:rsidRPr="00A77A2E" w:rsidRDefault="00902329" w:rsidP="004F7402">
                      <w:pPr>
                        <w:pStyle w:val="ListParagraph"/>
                        <w:numPr>
                          <w:ilvl w:val="0"/>
                          <w:numId w:val="4"/>
                        </w:numPr>
                        <w:rPr>
                          <w:rFonts w:ascii="Letter-join Basic 2" w:hAnsi="Letter-join Basic 2"/>
                          <w:sz w:val="20"/>
                          <w:szCs w:val="18"/>
                        </w:rPr>
                      </w:pPr>
                      <w:r>
                        <w:rPr>
                          <w:rFonts w:ascii="Letter-join Basic 2" w:hAnsi="Letter-join Basic 2"/>
                          <w:sz w:val="20"/>
                          <w:szCs w:val="18"/>
                        </w:rPr>
                        <w:t xml:space="preserve">To develop a skills based assessment </w:t>
                      </w:r>
                      <w:r w:rsidR="00EC0A2A">
                        <w:rPr>
                          <w:rFonts w:ascii="Letter-join Basic 2" w:hAnsi="Letter-join Basic 2"/>
                          <w:sz w:val="20"/>
                          <w:szCs w:val="18"/>
                        </w:rPr>
                        <w:t xml:space="preserve">to help inform teachers </w:t>
                      </w:r>
                      <w:r w:rsidR="00364BBF">
                        <w:rPr>
                          <w:rFonts w:ascii="Letter-join Basic 2" w:hAnsi="Letter-join Basic 2"/>
                          <w:sz w:val="20"/>
                          <w:szCs w:val="18"/>
                        </w:rPr>
                        <w:t xml:space="preserve">planning and skills coverage </w:t>
                      </w:r>
                      <w:r w:rsidR="00BE3096">
                        <w:rPr>
                          <w:rFonts w:ascii="Letter-join Basic 2" w:hAnsi="Letter-join Basic 2"/>
                          <w:sz w:val="20"/>
                          <w:szCs w:val="18"/>
                        </w:rPr>
                        <w:t xml:space="preserve">for their next history topics. </w:t>
                      </w:r>
                    </w:p>
                    <w:p w14:paraId="04E40E69" w14:textId="194F418C" w:rsidR="002D6D92" w:rsidRPr="004F7402" w:rsidRDefault="002D6D92" w:rsidP="002D6D92">
                      <w:pPr>
                        <w:rPr>
                          <w:color w:val="FF0000"/>
                          <w:sz w:val="18"/>
                          <w:szCs w:val="18"/>
                        </w:rPr>
                      </w:pPr>
                    </w:p>
                  </w:txbxContent>
                </v:textbox>
              </v:shape>
            </w:pict>
          </mc:Fallback>
        </mc:AlternateContent>
      </w:r>
      <w:r w:rsidR="002D6D92">
        <w:rPr>
          <w:noProof/>
        </w:rPr>
        <mc:AlternateContent>
          <mc:Choice Requires="wps">
            <w:drawing>
              <wp:anchor distT="0" distB="0" distL="114300" distR="114300" simplePos="0" relativeHeight="251667456" behindDoc="0" locked="0" layoutInCell="1" allowOverlap="1" wp14:anchorId="7D259853" wp14:editId="647F32EA">
                <wp:simplePos x="0" y="0"/>
                <wp:positionH relativeFrom="column">
                  <wp:posOffset>3028950</wp:posOffset>
                </wp:positionH>
                <wp:positionV relativeFrom="paragraph">
                  <wp:posOffset>3219450</wp:posOffset>
                </wp:positionV>
                <wp:extent cx="6448425" cy="31051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448425" cy="3105150"/>
                        </a:xfrm>
                        <a:prstGeom prst="rect">
                          <a:avLst/>
                        </a:prstGeom>
                        <a:solidFill>
                          <a:schemeClr val="lt1"/>
                        </a:solidFill>
                        <a:ln w="6350">
                          <a:solidFill>
                            <a:schemeClr val="tx1"/>
                          </a:solidFill>
                        </a:ln>
                      </wps:spPr>
                      <wps:txbx>
                        <w:txbxContent>
                          <w:p w14:paraId="3231C04D" w14:textId="77777777" w:rsidR="000C01AB" w:rsidRPr="00227FF6" w:rsidRDefault="000C01AB" w:rsidP="000C01AB">
                            <w:pPr>
                              <w:contextualSpacing/>
                              <w:rPr>
                                <w:rFonts w:ascii="Letter-join Basic 2" w:hAnsi="Letter-join Basic 2"/>
                              </w:rPr>
                            </w:pPr>
                            <w:r w:rsidRPr="00227FF6">
                              <w:rPr>
                                <w:rFonts w:ascii="Letter-join Basic 2" w:hAnsi="Letter-join Basic 2"/>
                              </w:rPr>
                              <w:t xml:space="preserve">Impact: What are the outcomes and strengths? </w:t>
                            </w:r>
                          </w:p>
                          <w:p w14:paraId="39AB1547" w14:textId="77777777" w:rsidR="000C01AB" w:rsidRPr="00227FF6" w:rsidRDefault="000C01AB" w:rsidP="000C01AB">
                            <w:pPr>
                              <w:contextualSpacing/>
                              <w:rPr>
                                <w:rFonts w:ascii="Letter-join Basic 2" w:hAnsi="Letter-join Basic 2"/>
                              </w:rPr>
                            </w:pPr>
                            <w:r w:rsidRPr="00227FF6">
                              <w:rPr>
                                <w:rFonts w:ascii="Letter-join Basic 2" w:hAnsi="Letter-join Basic 2"/>
                              </w:rPr>
                              <w:t>Learners are able to:</w:t>
                            </w:r>
                          </w:p>
                          <w:p w14:paraId="735C0D52"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Use creativity and imagination through sensory experiences and personal expression.</w:t>
                            </w:r>
                          </w:p>
                          <w:p w14:paraId="2D77FC66"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Use music as a way of understanding and responding to the world.</w:t>
                            </w:r>
                          </w:p>
                          <w:p w14:paraId="6F1AA766"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Understand music is a way of communicating ideas, feelings and meanings.</w:t>
                            </w:r>
                          </w:p>
                          <w:p w14:paraId="6C94E5CB"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Make thoughtful judgements about life and life in different times and cultures.</w:t>
                            </w:r>
                          </w:p>
                          <w:p w14:paraId="274092C3"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Shape the environment and making a positive impact.</w:t>
                            </w:r>
                          </w:p>
                          <w:p w14:paraId="734AF99C"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Enjoy the enrichment of our lives through music.</w:t>
                            </w:r>
                          </w:p>
                          <w:p w14:paraId="4B827B86" w14:textId="240D6D95" w:rsidR="002D6D92" w:rsidRPr="002D6D92" w:rsidRDefault="002D6D92" w:rsidP="002D6D92">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9853" id="Text Box 6" o:spid="_x0000_s1030" type="#_x0000_t202" style="position:absolute;margin-left:238.5pt;margin-top:253.5pt;width:507.7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" fillcolor="white [3201]" strokecolor="black [3213]" strokeweight=".5pt">
                <v:textbox>
                  <w:txbxContent>
                    <w:p w14:paraId="3231C04D" w14:textId="77777777" w:rsidR="000C01AB" w:rsidRPr="00227FF6" w:rsidRDefault="000C01AB" w:rsidP="000C01AB">
                      <w:pPr>
                        <w:contextualSpacing/>
                        <w:rPr>
                          <w:rFonts w:ascii="Letter-join Basic 2" w:hAnsi="Letter-join Basic 2"/>
                        </w:rPr>
                      </w:pPr>
                      <w:r w:rsidRPr="00227FF6">
                        <w:rPr>
                          <w:rFonts w:ascii="Letter-join Basic 2" w:hAnsi="Letter-join Basic 2"/>
                        </w:rPr>
                        <w:t xml:space="preserve">Impact: What are the outcomes and strengths? </w:t>
                      </w:r>
                    </w:p>
                    <w:p w14:paraId="39AB1547" w14:textId="77777777" w:rsidR="000C01AB" w:rsidRPr="00227FF6" w:rsidRDefault="000C01AB" w:rsidP="000C01AB">
                      <w:pPr>
                        <w:contextualSpacing/>
                        <w:rPr>
                          <w:rFonts w:ascii="Letter-join Basic 2" w:hAnsi="Letter-join Basic 2"/>
                        </w:rPr>
                      </w:pPr>
                      <w:r w:rsidRPr="00227FF6">
                        <w:rPr>
                          <w:rFonts w:ascii="Letter-join Basic 2" w:hAnsi="Letter-join Basic 2"/>
                        </w:rPr>
                        <w:t>Learners are able to:</w:t>
                      </w:r>
                    </w:p>
                    <w:p w14:paraId="735C0D52"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Use creativity and imagination through sensory experiences and personal expression.</w:t>
                      </w:r>
                    </w:p>
                    <w:p w14:paraId="2D77FC66"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Use music as a way of understanding and responding to the world.</w:t>
                      </w:r>
                    </w:p>
                    <w:p w14:paraId="6F1AA766"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Understand music is a way of communicating ideas, feelings and meanings.</w:t>
                      </w:r>
                    </w:p>
                    <w:p w14:paraId="6C94E5CB"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Make thoughtful judgements about life and life in different times and cultures.</w:t>
                      </w:r>
                    </w:p>
                    <w:p w14:paraId="274092C3"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Shape the environment and making a positive impact.</w:t>
                      </w:r>
                    </w:p>
                    <w:p w14:paraId="734AF99C" w14:textId="77777777" w:rsidR="000C01AB" w:rsidRPr="00227FF6" w:rsidRDefault="000C01AB" w:rsidP="000C01AB">
                      <w:pPr>
                        <w:pStyle w:val="ListParagraph"/>
                        <w:numPr>
                          <w:ilvl w:val="0"/>
                          <w:numId w:val="3"/>
                        </w:numPr>
                        <w:rPr>
                          <w:rFonts w:ascii="Letter-join Basic 2" w:hAnsi="Letter-join Basic 2"/>
                        </w:rPr>
                      </w:pPr>
                      <w:r w:rsidRPr="00227FF6">
                        <w:rPr>
                          <w:rFonts w:ascii="Letter-join Basic 2" w:hAnsi="Letter-join Basic 2"/>
                        </w:rPr>
                        <w:t>Enjoy the enrichment of our lives through music.</w:t>
                      </w:r>
                    </w:p>
                    <w:p w14:paraId="4B827B86" w14:textId="240D6D95" w:rsidR="002D6D92" w:rsidRPr="002D6D92" w:rsidRDefault="002D6D92" w:rsidP="002D6D92">
                      <w:pPr>
                        <w:rPr>
                          <w:color w:val="FF0000"/>
                        </w:rPr>
                      </w:pPr>
                    </w:p>
                  </w:txbxContent>
                </v:textbox>
              </v:shape>
            </w:pict>
          </mc:Fallback>
        </mc:AlternateContent>
      </w:r>
      <w:r w:rsidR="002D6D92">
        <w:rPr>
          <w:noProof/>
        </w:rPr>
        <mc:AlternateContent>
          <mc:Choice Requires="wps">
            <w:drawing>
              <wp:anchor distT="0" distB="0" distL="114300" distR="114300" simplePos="0" relativeHeight="251665408" behindDoc="0" locked="0" layoutInCell="1" allowOverlap="1" wp14:anchorId="10356814" wp14:editId="52531BFE">
                <wp:simplePos x="0" y="0"/>
                <wp:positionH relativeFrom="margin">
                  <wp:align>center</wp:align>
                </wp:positionH>
                <wp:positionV relativeFrom="paragraph">
                  <wp:posOffset>1543050</wp:posOffset>
                </wp:positionV>
                <wp:extent cx="2771775" cy="15525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771775" cy="1552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78CDC" w14:textId="2490DF15" w:rsidR="002D6D92" w:rsidRPr="002D6D92" w:rsidRDefault="009F7C17" w:rsidP="002D6D92">
                            <w:pPr>
                              <w:jc w:val="center"/>
                              <w:rPr>
                                <w:color w:val="FF0000"/>
                              </w:rPr>
                            </w:pPr>
                            <w:r>
                              <w:rPr>
                                <w:noProof/>
                              </w:rPr>
                              <w:drawing>
                                <wp:inline distT="0" distB="0" distL="0" distR="0" wp14:anchorId="64CAFAAC" wp14:editId="59FF94B7">
                                  <wp:extent cx="2270125" cy="1448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0125" cy="1448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56814" id="Rectangle 5" o:spid="_x0000_s1031" style="position:absolute;margin-left:0;margin-top:121.5pt;width:218.25pt;height:122.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" filled="f" strokecolor="black [3213]" strokeweight="1pt">
                <v:textbox>
                  <w:txbxContent>
                    <w:p w14:paraId="78778CDC" w14:textId="2490DF15" w:rsidR="002D6D92" w:rsidRPr="002D6D92" w:rsidRDefault="009F7C17" w:rsidP="002D6D92">
                      <w:pPr>
                        <w:jc w:val="center"/>
                        <w:rPr>
                          <w:color w:val="FF0000"/>
                        </w:rPr>
                      </w:pPr>
                      <w:r>
                        <w:rPr>
                          <w:noProof/>
                        </w:rPr>
                        <w:drawing>
                          <wp:inline distT="0" distB="0" distL="0" distR="0" wp14:anchorId="64CAFAAC" wp14:editId="59FF94B7">
                            <wp:extent cx="2270125" cy="1448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0125" cy="1448435"/>
                                    </a:xfrm>
                                    <a:prstGeom prst="rect">
                                      <a:avLst/>
                                    </a:prstGeom>
                                  </pic:spPr>
                                </pic:pic>
                              </a:graphicData>
                            </a:graphic>
                          </wp:inline>
                        </w:drawing>
                      </w:r>
                    </w:p>
                  </w:txbxContent>
                </v:textbox>
                <w10:wrap anchorx="margin"/>
              </v:rect>
            </w:pict>
          </mc:Fallback>
        </mc:AlternateContent>
      </w:r>
      <w:r w:rsidR="00A71522">
        <w:rPr>
          <w:noProof/>
        </w:rPr>
        <mc:AlternateContent>
          <mc:Choice Requires="wps">
            <w:drawing>
              <wp:anchor distT="0" distB="0" distL="114300" distR="114300" simplePos="0" relativeHeight="251662336" behindDoc="0" locked="0" layoutInCell="1" allowOverlap="1" wp14:anchorId="13509834" wp14:editId="02713BE3">
                <wp:simplePos x="0" y="0"/>
                <wp:positionH relativeFrom="column">
                  <wp:posOffset>5857875</wp:posOffset>
                </wp:positionH>
                <wp:positionV relativeFrom="paragraph">
                  <wp:posOffset>-647700</wp:posOffset>
                </wp:positionV>
                <wp:extent cx="3619500" cy="3743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619500" cy="3743325"/>
                        </a:xfrm>
                        <a:prstGeom prst="rect">
                          <a:avLst/>
                        </a:prstGeom>
                        <a:solidFill>
                          <a:schemeClr val="lt1"/>
                        </a:solidFill>
                        <a:ln w="6350">
                          <a:solidFill>
                            <a:schemeClr val="tx1"/>
                          </a:solidFill>
                        </a:ln>
                      </wps:spPr>
                      <wps:txbx>
                        <w:txbxContent>
                          <w:p w14:paraId="22483F17" w14:textId="77777777" w:rsidR="002B4168" w:rsidRPr="002B4168" w:rsidRDefault="002B4168" w:rsidP="002B4168">
                            <w:pPr>
                              <w:rPr>
                                <w:rFonts w:ascii="Letter-join Basic 2" w:hAnsi="Letter-join Basic 2"/>
                                <w:sz w:val="20"/>
                                <w:szCs w:val="20"/>
                              </w:rPr>
                            </w:pPr>
                            <w:r w:rsidRPr="002B4168">
                              <w:rPr>
                                <w:rFonts w:ascii="Letter-join Basic 2" w:hAnsi="Letter-join Basic 2"/>
                                <w:sz w:val="20"/>
                                <w:szCs w:val="20"/>
                              </w:rPr>
                              <w:t>Implementation: How do we do it at Rodbourne Cheney?</w:t>
                            </w:r>
                          </w:p>
                          <w:p w14:paraId="02D8C1C5"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A stepped progression that will build on and consolidate prior knowledge and skills, staring in EYFS into KS1 and KS2.</w:t>
                            </w:r>
                          </w:p>
                          <w:p w14:paraId="508E536B"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Cross curricular links to the wider Rodbourne Cheney Primary curriculum, providing opportunity to re-visit and expand on prior learning, facilitating greater knowledge and skills retention.</w:t>
                            </w:r>
                          </w:p>
                          <w:p w14:paraId="7F231A31"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Planning for each block and year group, which identify hooks, vocabulary, prior learning, learning objectives, skills and knowledge to be incorporated into each unit of work.</w:t>
                            </w:r>
                          </w:p>
                          <w:p w14:paraId="00B0D758"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 xml:space="preserve">Knowledge Organisers for each block of work and year group, which identify key vocabulary, target embedded ‘sticky’ knowledge. These will be used by teachers and students throughout the units of work, and will also be shared with parents.  </w:t>
                            </w:r>
                          </w:p>
                          <w:p w14:paraId="1B420318"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 xml:space="preserve">Children are given opportunities, where possible, to study artefacts leading to enquiry, investigation, analysis, interpretation, evaluation and presentation. </w:t>
                            </w:r>
                          </w:p>
                          <w:p w14:paraId="4E7D6511" w14:textId="77777777" w:rsidR="00534C4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We plan for effective use of educational visits and visitors, to enrich and enhance the pupil’s learning experience and the History curriculum.</w:t>
                            </w:r>
                          </w:p>
                          <w:p w14:paraId="3B9B2F1B"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Teachers will use effective Assessment for Learning strategies within their teaching to ensure misconceptions are highlighted and addressed. The use of KWL grids and children creating their own individualised double page spread knowledge organiser will support with the assessment of children’s understanding of their unit of work.</w:t>
                            </w:r>
                          </w:p>
                          <w:p w14:paraId="332A49ED" w14:textId="77777777" w:rsidR="002B4168" w:rsidRPr="002B4168" w:rsidRDefault="002B4168" w:rsidP="002B4168">
                            <w:pPr>
                              <w:rPr>
                                <w:rFonts w:ascii="Letter-join Basic 2" w:hAnsi="Letter-join Basic 2"/>
                                <w:sz w:val="20"/>
                                <w:szCs w:val="20"/>
                              </w:rPr>
                            </w:pPr>
                          </w:p>
                          <w:p w14:paraId="10DE0797" w14:textId="02200ABA" w:rsidR="002D6D92" w:rsidRPr="002B4168" w:rsidRDefault="002D6D92" w:rsidP="00A71522">
                            <w:pPr>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09834" id="Text Box 3" o:spid="_x0000_s1032" type="#_x0000_t202" style="position:absolute;margin-left:461.25pt;margin-top:-51pt;width:285pt;height:29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" fillcolor="white [3201]" strokecolor="black [3213]" strokeweight=".5pt">
                <v:textbox>
                  <w:txbxContent>
                    <w:p w14:paraId="22483F17" w14:textId="77777777" w:rsidR="002B4168" w:rsidRPr="002B4168" w:rsidRDefault="002B4168" w:rsidP="002B4168">
                      <w:pPr>
                        <w:rPr>
                          <w:rFonts w:ascii="Letter-join Basic 2" w:hAnsi="Letter-join Basic 2"/>
                          <w:sz w:val="20"/>
                          <w:szCs w:val="20"/>
                        </w:rPr>
                      </w:pPr>
                      <w:r w:rsidRPr="002B4168">
                        <w:rPr>
                          <w:rFonts w:ascii="Letter-join Basic 2" w:hAnsi="Letter-join Basic 2"/>
                          <w:sz w:val="20"/>
                          <w:szCs w:val="20"/>
                        </w:rPr>
                        <w:t>Implementation: How do we do it at Rodbourne Cheney?</w:t>
                      </w:r>
                    </w:p>
                    <w:p w14:paraId="02D8C1C5"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A stepped progression that will build on and consolidate prior knowledge and skills, staring in EYFS into KS1 and KS2.</w:t>
                      </w:r>
                    </w:p>
                    <w:p w14:paraId="508E536B"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Cross curricular links to the wider Rodbourne Cheney Primary curriculum, providing opportunity to re-visit and expand on prior learning, facilitating greater knowledge and skills retention.</w:t>
                      </w:r>
                    </w:p>
                    <w:p w14:paraId="7F231A31"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Planning for each block and year group, which identify hooks, vocabulary, prior learning, learning objectives, skills and knowledge to be incorporated into each unit of work.</w:t>
                      </w:r>
                    </w:p>
                    <w:p w14:paraId="00B0D758"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 xml:space="preserve">Knowledge Organisers for each block of work and year group, which identify key vocabulary, target embedded ‘sticky’ knowledge. These will be used by teachers and students throughout the units of work, and will also be shared with parents.  </w:t>
                      </w:r>
                    </w:p>
                    <w:p w14:paraId="1B420318"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 xml:space="preserve">Children are given opportunities, where possible, to study artefacts leading to enquiry, investigation, analysis, interpretation, evaluation and presentation. </w:t>
                      </w:r>
                    </w:p>
                    <w:p w14:paraId="4E7D6511" w14:textId="77777777" w:rsidR="00534C4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We plan for effective use of educational visits and visitors, to enrich and enhance the pupil’s learning experience and the History curriculum.</w:t>
                      </w:r>
                    </w:p>
                    <w:p w14:paraId="3B9B2F1B" w14:textId="77777777" w:rsidR="00534C4A" w:rsidRPr="00B60ABA" w:rsidRDefault="00534C4A" w:rsidP="00534C4A">
                      <w:pPr>
                        <w:pStyle w:val="ListParagraph"/>
                        <w:numPr>
                          <w:ilvl w:val="0"/>
                          <w:numId w:val="5"/>
                        </w:numPr>
                        <w:spacing w:after="0" w:line="240" w:lineRule="auto"/>
                        <w:textAlignment w:val="baseline"/>
                        <w:rPr>
                          <w:rFonts w:ascii="Calibri" w:eastAsia="Times New Roman" w:hAnsi="Calibri" w:cs="Calibri"/>
                          <w:sz w:val="18"/>
                          <w:szCs w:val="18"/>
                          <w:lang w:eastAsia="en-GB"/>
                        </w:rPr>
                      </w:pPr>
                      <w:r w:rsidRPr="00B60ABA">
                        <w:rPr>
                          <w:rFonts w:ascii="Calibri" w:eastAsia="Times New Roman" w:hAnsi="Calibri" w:cs="Calibri"/>
                          <w:sz w:val="18"/>
                          <w:szCs w:val="18"/>
                          <w:lang w:eastAsia="en-GB"/>
                        </w:rPr>
                        <w:t>Teachers will use effective Assessment for Learning strategies within their teaching to ensure misconceptions are highlighted and addressed. The use of KWL grids and children creating their own individualised double page spread knowledge organiser will support with the assessment of children’s understanding of their unit of work.</w:t>
                      </w:r>
                    </w:p>
                    <w:p w14:paraId="332A49ED" w14:textId="77777777" w:rsidR="002B4168" w:rsidRPr="002B4168" w:rsidRDefault="002B4168" w:rsidP="002B4168">
                      <w:pPr>
                        <w:rPr>
                          <w:rFonts w:ascii="Letter-join Basic 2" w:hAnsi="Letter-join Basic 2"/>
                          <w:sz w:val="20"/>
                          <w:szCs w:val="20"/>
                        </w:rPr>
                      </w:pPr>
                    </w:p>
                    <w:p w14:paraId="10DE0797" w14:textId="02200ABA" w:rsidR="002D6D92" w:rsidRPr="002B4168" w:rsidRDefault="002D6D92" w:rsidP="00A71522">
                      <w:pPr>
                        <w:rPr>
                          <w:color w:val="FF0000"/>
                          <w:sz w:val="20"/>
                          <w:szCs w:val="20"/>
                        </w:rPr>
                      </w:pPr>
                    </w:p>
                  </w:txbxContent>
                </v:textbox>
              </v:shape>
            </w:pict>
          </mc:Fallback>
        </mc:AlternateContent>
      </w:r>
      <w:r w:rsidR="00A71522">
        <w:rPr>
          <w:noProof/>
        </w:rPr>
        <mc:AlternateContent>
          <mc:Choice Requires="wps">
            <w:drawing>
              <wp:anchor distT="0" distB="0" distL="114300" distR="114300" simplePos="0" relativeHeight="251659264" behindDoc="0" locked="0" layoutInCell="1" allowOverlap="1" wp14:anchorId="04DCD58A" wp14:editId="36EC27D6">
                <wp:simplePos x="0" y="0"/>
                <wp:positionH relativeFrom="column">
                  <wp:posOffset>-647700</wp:posOffset>
                </wp:positionH>
                <wp:positionV relativeFrom="paragraph">
                  <wp:posOffset>-647700</wp:posOffset>
                </wp:positionV>
                <wp:extent cx="3619500" cy="37433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619500" cy="3743325"/>
                        </a:xfrm>
                        <a:prstGeom prst="rect">
                          <a:avLst/>
                        </a:prstGeom>
                        <a:solidFill>
                          <a:schemeClr val="lt1"/>
                        </a:solidFill>
                        <a:ln w="6350">
                          <a:solidFill>
                            <a:schemeClr val="tx1"/>
                          </a:solidFill>
                        </a:ln>
                      </wps:spPr>
                      <wps:txbx>
                        <w:txbxContent>
                          <w:p w14:paraId="67DD4C85" w14:textId="77777777" w:rsidR="00FB491E" w:rsidRPr="00FB491E" w:rsidRDefault="00FB491E" w:rsidP="00FB491E">
                            <w:pPr>
                              <w:rPr>
                                <w:rFonts w:ascii="Letter-join Basic 2" w:hAnsi="Letter-join Basic 2"/>
                                <w:sz w:val="20"/>
                                <w:szCs w:val="20"/>
                              </w:rPr>
                            </w:pPr>
                            <w:r w:rsidRPr="00FB491E">
                              <w:rPr>
                                <w:rFonts w:ascii="Letter-join Basic 2" w:hAnsi="Letter-join Basic 2"/>
                                <w:sz w:val="20"/>
                                <w:szCs w:val="20"/>
                              </w:rPr>
                              <w:t>Intent: What do we want children to learn?</w:t>
                            </w:r>
                          </w:p>
                          <w:p w14:paraId="7820ED09"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normaltextrun"/>
                                <w:rFonts w:ascii="Calibri" w:hAnsi="Calibri" w:cs="Calibri"/>
                                <w:color w:val="000000"/>
                                <w:sz w:val="22"/>
                                <w:szCs w:val="22"/>
                                <w:lang w:val="en-US"/>
                              </w:rPr>
                              <w:t>We aim to make all children aware of the actions of important people in history and enable children to know about significant events in British history, whilst appreciating how things have changed over time. History will also ensure our children understand how Britain developed as a society, contributing to their understanding of their country of residence. Furthermore, our children will learn about aspects of local, British and Ancient history.</w:t>
                            </w:r>
                            <w:r w:rsidRPr="00973F41">
                              <w:rPr>
                                <w:rStyle w:val="eop"/>
                                <w:rFonts w:ascii="Calibri" w:hAnsi="Calibri" w:cs="Calibri"/>
                                <w:color w:val="000000"/>
                                <w:sz w:val="22"/>
                                <w:szCs w:val="22"/>
                              </w:rPr>
                              <w:t> </w:t>
                            </w:r>
                          </w:p>
                          <w:p w14:paraId="223279BE"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eop"/>
                                <w:rFonts w:ascii="Calibri" w:hAnsi="Calibri" w:cs="Calibri"/>
                                <w:color w:val="000000"/>
                                <w:sz w:val="22"/>
                                <w:szCs w:val="22"/>
                              </w:rPr>
                              <w:t> </w:t>
                            </w:r>
                          </w:p>
                          <w:p w14:paraId="05753117"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normaltextrun"/>
                                <w:rFonts w:ascii="Calibri" w:hAnsi="Calibri" w:cs="Calibri"/>
                                <w:color w:val="000000"/>
                                <w:sz w:val="22"/>
                                <w:szCs w:val="22"/>
                                <w:lang w:val="en-US"/>
                              </w:rPr>
                              <w:t>This wider awareness leads to the children having some knowledge of historical development in the wider world. We believe that by allowing the children to understand the importance and enjoyment of History through different opportunities, they will become enthused learners in History. In History at our school, we will also give children opportunities to develop their skills of enquiry, investigation and analysis.</w:t>
                            </w:r>
                            <w:r w:rsidRPr="00973F41">
                              <w:rPr>
                                <w:rStyle w:val="eop"/>
                                <w:rFonts w:ascii="Calibri" w:hAnsi="Calibri" w:cs="Calibri"/>
                                <w:color w:val="000000"/>
                                <w:sz w:val="22"/>
                                <w:szCs w:val="22"/>
                              </w:rPr>
                              <w:t> </w:t>
                            </w:r>
                          </w:p>
                          <w:p w14:paraId="6C81671A" w14:textId="30E812D6" w:rsidR="002D6D92" w:rsidRPr="00FB491E" w:rsidRDefault="002D6D92">
                            <w:pPr>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CD58A" id="Text Box 1" o:spid="_x0000_s1033" type="#_x0000_t202" style="position:absolute;margin-left:-51pt;margin-top:-51pt;width:285pt;height:29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" fillcolor="white [3201]" strokecolor="black [3213]" strokeweight=".5pt">
                <v:textbox>
                  <w:txbxContent>
                    <w:p w14:paraId="67DD4C85" w14:textId="77777777" w:rsidR="00FB491E" w:rsidRPr="00FB491E" w:rsidRDefault="00FB491E" w:rsidP="00FB491E">
                      <w:pPr>
                        <w:rPr>
                          <w:rFonts w:ascii="Letter-join Basic 2" w:hAnsi="Letter-join Basic 2"/>
                          <w:sz w:val="20"/>
                          <w:szCs w:val="20"/>
                        </w:rPr>
                      </w:pPr>
                      <w:r w:rsidRPr="00FB491E">
                        <w:rPr>
                          <w:rFonts w:ascii="Letter-join Basic 2" w:hAnsi="Letter-join Basic 2"/>
                          <w:sz w:val="20"/>
                          <w:szCs w:val="20"/>
                        </w:rPr>
                        <w:t>Intent: What do we want children to learn?</w:t>
                      </w:r>
                    </w:p>
                    <w:p w14:paraId="7820ED09"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normaltextrun"/>
                          <w:rFonts w:ascii="Calibri" w:hAnsi="Calibri" w:cs="Calibri"/>
                          <w:color w:val="000000"/>
                          <w:sz w:val="22"/>
                          <w:szCs w:val="22"/>
                          <w:lang w:val="en-US"/>
                        </w:rPr>
                        <w:t>We aim to make all children aware of the actions of important people in history and enable children to know about significant events in British history, whilst appreciating how things have changed over time. History will also ensure our children understand how Britain developed as a society, contributing to their understanding of their country of residence. Furthermore, our children will learn about aspects of local, British and Ancient history.</w:t>
                      </w:r>
                      <w:r w:rsidRPr="00973F41">
                        <w:rPr>
                          <w:rStyle w:val="eop"/>
                          <w:rFonts w:ascii="Calibri" w:hAnsi="Calibri" w:cs="Calibri"/>
                          <w:color w:val="000000"/>
                          <w:sz w:val="22"/>
                          <w:szCs w:val="22"/>
                        </w:rPr>
                        <w:t> </w:t>
                      </w:r>
                    </w:p>
                    <w:p w14:paraId="223279BE"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eop"/>
                          <w:rFonts w:ascii="Calibri" w:hAnsi="Calibri" w:cs="Calibri"/>
                          <w:color w:val="000000"/>
                          <w:sz w:val="22"/>
                          <w:szCs w:val="22"/>
                        </w:rPr>
                        <w:t> </w:t>
                      </w:r>
                    </w:p>
                    <w:p w14:paraId="05753117" w14:textId="77777777" w:rsidR="009D5FC9" w:rsidRPr="00973F41" w:rsidRDefault="009D5FC9" w:rsidP="009D5FC9">
                      <w:pPr>
                        <w:pStyle w:val="paragraph"/>
                        <w:shd w:val="clear" w:color="auto" w:fill="FFFFFF"/>
                        <w:spacing w:before="0" w:beforeAutospacing="0" w:after="0" w:afterAutospacing="0"/>
                        <w:textAlignment w:val="baseline"/>
                        <w:rPr>
                          <w:rFonts w:ascii="Segoe UI" w:hAnsi="Segoe UI" w:cs="Segoe UI"/>
                          <w:sz w:val="16"/>
                          <w:szCs w:val="16"/>
                        </w:rPr>
                      </w:pPr>
                      <w:r w:rsidRPr="00973F41">
                        <w:rPr>
                          <w:rStyle w:val="normaltextrun"/>
                          <w:rFonts w:ascii="Calibri" w:hAnsi="Calibri" w:cs="Calibri"/>
                          <w:color w:val="000000"/>
                          <w:sz w:val="22"/>
                          <w:szCs w:val="22"/>
                          <w:lang w:val="en-US"/>
                        </w:rPr>
                        <w:t>This wider awareness leads to the children having some knowledge of historical development in the wider world. We believe that by allowing the children to understand the importance and enjoyment of History through different opportunities, they will become enthused learners in History. In History at our school, we will also give children opportunities to develop their skills of enquiry, investigation and analysis.</w:t>
                      </w:r>
                      <w:r w:rsidRPr="00973F41">
                        <w:rPr>
                          <w:rStyle w:val="eop"/>
                          <w:rFonts w:ascii="Calibri" w:hAnsi="Calibri" w:cs="Calibri"/>
                          <w:color w:val="000000"/>
                          <w:sz w:val="22"/>
                          <w:szCs w:val="22"/>
                        </w:rPr>
                        <w:t> </w:t>
                      </w:r>
                    </w:p>
                    <w:p w14:paraId="6C81671A" w14:textId="30E812D6" w:rsidR="002D6D92" w:rsidRPr="00FB491E" w:rsidRDefault="002D6D92">
                      <w:pPr>
                        <w:rPr>
                          <w:color w:val="FF0000"/>
                          <w:sz w:val="20"/>
                          <w:szCs w:val="20"/>
                        </w:rPr>
                      </w:pPr>
                    </w:p>
                  </w:txbxContent>
                </v:textbox>
              </v:shape>
            </w:pict>
          </mc:Fallback>
        </mc:AlternateContent>
      </w:r>
    </w:p>
    <w:sectPr w:rsidR="00A71522" w:rsidSect="00A7152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tter-join Basic 2">
    <w:altName w:val="Calibri"/>
    <w:panose1 w:val="00000000000000000000"/>
    <w:charset w:val="00"/>
    <w:family w:val="modern"/>
    <w:notTrueType/>
    <w:pitch w:val="variable"/>
    <w:sig w:usb0="8000002F" w:usb1="1000000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A35"/>
    <w:multiLevelType w:val="hybridMultilevel"/>
    <w:tmpl w:val="E60623F4"/>
    <w:lvl w:ilvl="0" w:tplc="E2FA2F5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C7DE9"/>
    <w:multiLevelType w:val="hybridMultilevel"/>
    <w:tmpl w:val="5A0E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B1B7A"/>
    <w:multiLevelType w:val="hybridMultilevel"/>
    <w:tmpl w:val="8180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3A7C"/>
    <w:multiLevelType w:val="hybridMultilevel"/>
    <w:tmpl w:val="C0B8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DD6CAA"/>
    <w:multiLevelType w:val="hybridMultilevel"/>
    <w:tmpl w:val="5902FDB8"/>
    <w:lvl w:ilvl="0" w:tplc="550C3F92">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22"/>
    <w:rsid w:val="000215F5"/>
    <w:rsid w:val="000C01AB"/>
    <w:rsid w:val="00164971"/>
    <w:rsid w:val="00215D90"/>
    <w:rsid w:val="002B4168"/>
    <w:rsid w:val="002D6D92"/>
    <w:rsid w:val="00364BBF"/>
    <w:rsid w:val="004F7402"/>
    <w:rsid w:val="00522B25"/>
    <w:rsid w:val="00534C4A"/>
    <w:rsid w:val="007B77E6"/>
    <w:rsid w:val="008C1585"/>
    <w:rsid w:val="008C7708"/>
    <w:rsid w:val="00902329"/>
    <w:rsid w:val="00931444"/>
    <w:rsid w:val="009D5FC9"/>
    <w:rsid w:val="009F7C17"/>
    <w:rsid w:val="00A71522"/>
    <w:rsid w:val="00A77A2E"/>
    <w:rsid w:val="00B224B2"/>
    <w:rsid w:val="00BE3096"/>
    <w:rsid w:val="00EC0A2A"/>
    <w:rsid w:val="00F326B5"/>
    <w:rsid w:val="00FB4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B2F3"/>
  <w15:chartTrackingRefBased/>
  <w15:docId w15:val="{D356A83A-E890-4193-9381-505C006DF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91E"/>
    <w:pPr>
      <w:ind w:left="720"/>
      <w:contextualSpacing/>
    </w:pPr>
  </w:style>
  <w:style w:type="paragraph" w:customStyle="1" w:styleId="paragraph">
    <w:name w:val="paragraph"/>
    <w:basedOn w:val="Normal"/>
    <w:rsid w:val="009D5F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D5FC9"/>
  </w:style>
  <w:style w:type="character" w:customStyle="1" w:styleId="eop">
    <w:name w:val="eop"/>
    <w:basedOn w:val="DefaultParagraphFont"/>
    <w:rsid w:val="009D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f57810fd7c4fe2ca4d78ed2a02ce2d08">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1cd5143f83f2a5684daacf17559a9167"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687380-6455-4e31-859f-14103c47e18e}"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C08CB-2DEF-485E-B863-15CFB3879BD2}">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2.xml><?xml version="1.0" encoding="utf-8"?>
<ds:datastoreItem xmlns:ds="http://schemas.openxmlformats.org/officeDocument/2006/customXml" ds:itemID="{2D986680-C2F0-4A50-AF1D-6BE7ACEE8FDC}">
  <ds:schemaRefs>
    <ds:schemaRef ds:uri="http://schemas.microsoft.com/sharepoint/v3/contenttype/forms"/>
  </ds:schemaRefs>
</ds:datastoreItem>
</file>

<file path=customXml/itemProps3.xml><?xml version="1.0" encoding="utf-8"?>
<ds:datastoreItem xmlns:ds="http://schemas.openxmlformats.org/officeDocument/2006/customXml" ds:itemID="{8A034AF8-454D-4695-811D-42A0304FE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Tamzin Hinton</cp:lastModifiedBy>
  <cp:revision>15</cp:revision>
  <dcterms:created xsi:type="dcterms:W3CDTF">2025-09-17T11:11:00Z</dcterms:created>
  <dcterms:modified xsi:type="dcterms:W3CDTF">2025-09-28T12:24:00Z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