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94"/>
        <w:tblW w:w="16585" w:type="dxa"/>
        <w:tblLook w:val="04A0" w:firstRow="1" w:lastRow="0" w:firstColumn="1" w:lastColumn="0" w:noHBand="0" w:noVBand="1"/>
      </w:tblPr>
      <w:tblGrid>
        <w:gridCol w:w="8523"/>
        <w:gridCol w:w="8062"/>
      </w:tblGrid>
      <w:tr w:rsidR="000337EF" w:rsidRPr="000B28D5" w14:paraId="10A59982" w14:textId="77777777" w:rsidTr="0007676F">
        <w:tc>
          <w:tcPr>
            <w:tcW w:w="8523" w:type="dxa"/>
          </w:tcPr>
          <w:p w14:paraId="30B0F867" w14:textId="43B0E4B8" w:rsidR="000337EF" w:rsidRPr="005E137B" w:rsidRDefault="00DD2B80" w:rsidP="0007676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337EF">
              <w:rPr>
                <w:rFonts w:cstheme="minorHAnsi"/>
                <w:b/>
                <w:bCs/>
                <w:sz w:val="24"/>
                <w:szCs w:val="24"/>
                <w:u w:val="single"/>
              </w:rPr>
              <w:t>Fractions</w:t>
            </w:r>
          </w:p>
        </w:tc>
        <w:tc>
          <w:tcPr>
            <w:tcW w:w="8062" w:type="dxa"/>
          </w:tcPr>
          <w:p w14:paraId="10365D4A" w14:textId="77777777" w:rsidR="000337EF" w:rsidRPr="00F532AD" w:rsidRDefault="000337EF" w:rsidP="0007676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 and Money</w:t>
            </w:r>
          </w:p>
        </w:tc>
      </w:tr>
      <w:tr w:rsidR="000337EF" w:rsidRPr="000B28D5" w14:paraId="57CEAD06" w14:textId="77777777" w:rsidTr="0007676F">
        <w:tc>
          <w:tcPr>
            <w:tcW w:w="8523" w:type="dxa"/>
          </w:tcPr>
          <w:p w14:paraId="3BFEB77D" w14:textId="77777777" w:rsidR="000337EF" w:rsidRPr="005E137B" w:rsidRDefault="000337EF" w:rsidP="0007676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5E137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8062" w:type="dxa"/>
          </w:tcPr>
          <w:p w14:paraId="35D21725" w14:textId="77777777" w:rsidR="000337EF" w:rsidRPr="005E137B" w:rsidRDefault="000337EF" w:rsidP="0007676F">
            <w:pPr>
              <w:rPr>
                <w:rFonts w:cstheme="minorHAnsi"/>
                <w:sz w:val="24"/>
                <w:szCs w:val="24"/>
              </w:rPr>
            </w:pPr>
            <w:r w:rsidRPr="005E137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0337EF" w:rsidRPr="000B28D5" w14:paraId="1F2AB8E6" w14:textId="77777777" w:rsidTr="0007676F">
        <w:trPr>
          <w:trHeight w:val="5208"/>
        </w:trPr>
        <w:tc>
          <w:tcPr>
            <w:tcW w:w="8523" w:type="dxa"/>
          </w:tcPr>
          <w:p w14:paraId="2ED09D11" w14:textId="190469A3" w:rsidR="000337EF" w:rsidRPr="000B28D5" w:rsidRDefault="00E9110A" w:rsidP="0007676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D109A" wp14:editId="1994B964">
                      <wp:simplePos x="0" y="0"/>
                      <wp:positionH relativeFrom="column">
                        <wp:posOffset>-52897</wp:posOffset>
                      </wp:positionH>
                      <wp:positionV relativeFrom="paragraph">
                        <wp:posOffset>2747896</wp:posOffset>
                      </wp:positionV>
                      <wp:extent cx="2849526" cy="530461"/>
                      <wp:effectExtent l="0" t="0" r="27305" b="222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9526" cy="530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AFC2EB" w14:textId="77777777" w:rsidR="000337EF" w:rsidRPr="0047279D" w:rsidRDefault="000337EF" w:rsidP="000337EF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7279D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Year 2, Term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4</w:t>
                                  </w:r>
                                  <w:r w:rsidRPr="0047279D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Knowledge Organiser for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Fractions, Time and Money.</w:t>
                                  </w:r>
                                </w:p>
                                <w:p w14:paraId="77D58596" w14:textId="77777777" w:rsidR="000337EF" w:rsidRPr="0047279D" w:rsidRDefault="000337EF" w:rsidP="000337E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D10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4.15pt;margin-top:216.35pt;width:224.3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" fillcolor="white [3201]" strokeweight=".5pt">
                      <v:textbox>
                        <w:txbxContent>
                          <w:p w14:paraId="3EAFC2EB" w14:textId="77777777" w:rsidR="000337EF" w:rsidRPr="0047279D" w:rsidRDefault="000337EF" w:rsidP="000337E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7279D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Year 2, Term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47279D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Knowledge Organiser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Fractions, Time and Money.</w:t>
                            </w:r>
                          </w:p>
                          <w:p w14:paraId="77D58596" w14:textId="77777777" w:rsidR="000337EF" w:rsidRPr="0047279D" w:rsidRDefault="000337EF" w:rsidP="000337E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7BF833D5" wp14:editId="6BE1CDD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2721610" cy="2743835"/>
                  <wp:effectExtent l="0" t="0" r="254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274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0FA1FE1" wp14:editId="467D8457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4445</wp:posOffset>
                  </wp:positionV>
                  <wp:extent cx="2667000" cy="29146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62" w:type="dxa"/>
          </w:tcPr>
          <w:p w14:paraId="14265F82" w14:textId="73C2003A" w:rsidR="000337EF" w:rsidRPr="000B28D5" w:rsidRDefault="00AF1BD0" w:rsidP="0007676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28B887E6" wp14:editId="662AA49F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1944370</wp:posOffset>
                  </wp:positionV>
                  <wp:extent cx="3689350" cy="1790065"/>
                  <wp:effectExtent l="0" t="0" r="6350" b="63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0" cy="179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047EA1AE" wp14:editId="1F10E4EA">
                  <wp:simplePos x="0" y="0"/>
                  <wp:positionH relativeFrom="column">
                    <wp:posOffset>3210560</wp:posOffset>
                  </wp:positionH>
                  <wp:positionV relativeFrom="paragraph">
                    <wp:posOffset>1736090</wp:posOffset>
                  </wp:positionV>
                  <wp:extent cx="1424305" cy="530225"/>
                  <wp:effectExtent l="0" t="0" r="4445" b="317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2681499E" wp14:editId="723B23E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4445</wp:posOffset>
                  </wp:positionV>
                  <wp:extent cx="3423285" cy="1939290"/>
                  <wp:effectExtent l="0" t="0" r="5715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285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7EF" w:rsidRPr="000B28D5">
              <w:rPr>
                <w:rFonts w:ascii="Letter-join Basic 2" w:hAnsi="Letter-join Basic 2"/>
                <w:noProof/>
                <w:sz w:val="24"/>
                <w:szCs w:val="24"/>
              </w:rPr>
              <w:t xml:space="preserve"> </w:t>
            </w:r>
            <w:r w:rsidR="000337EF">
              <w:rPr>
                <w:noProof/>
                <w14:ligatures w14:val="none"/>
              </w:rPr>
              <w:t xml:space="preserve">   </w:t>
            </w:r>
            <w:r w:rsidR="00E9110A">
              <w:rPr>
                <w:noProof/>
                <w14:ligatures w14:val="none"/>
              </w:rPr>
              <w:t xml:space="preserve">  </w:t>
            </w:r>
          </w:p>
        </w:tc>
      </w:tr>
    </w:tbl>
    <w:tbl>
      <w:tblPr>
        <w:tblStyle w:val="TableGrid"/>
        <w:tblW w:w="16585" w:type="dxa"/>
        <w:tblInd w:w="-572" w:type="dxa"/>
        <w:tblLook w:val="04A0" w:firstRow="1" w:lastRow="0" w:firstColumn="1" w:lastColumn="0" w:noHBand="0" w:noVBand="1"/>
      </w:tblPr>
      <w:tblGrid>
        <w:gridCol w:w="2788"/>
        <w:gridCol w:w="5269"/>
        <w:gridCol w:w="1933"/>
        <w:gridCol w:w="6595"/>
      </w:tblGrid>
      <w:tr w:rsidR="000337EF" w:rsidRPr="008657A1" w14:paraId="70D16794" w14:textId="77777777" w:rsidTr="0007676F">
        <w:tc>
          <w:tcPr>
            <w:tcW w:w="8057" w:type="dxa"/>
            <w:gridSpan w:val="2"/>
          </w:tcPr>
          <w:p w14:paraId="45040BA6" w14:textId="77777777" w:rsidR="000337EF" w:rsidRPr="008657A1" w:rsidRDefault="000337EF" w:rsidP="0007676F">
            <w:pPr>
              <w:rPr>
                <w:rFonts w:cstheme="minorHAnsi"/>
                <w:sz w:val="20"/>
                <w:szCs w:val="23"/>
              </w:rPr>
            </w:pPr>
            <w:r w:rsidRPr="008657A1">
              <w:rPr>
                <w:rFonts w:cstheme="minorHAnsi"/>
                <w:b/>
                <w:bCs/>
                <w:color w:val="FF0000"/>
                <w:sz w:val="20"/>
                <w:szCs w:val="23"/>
              </w:rPr>
              <w:t>Vocabulary and meanings</w:t>
            </w:r>
          </w:p>
        </w:tc>
        <w:tc>
          <w:tcPr>
            <w:tcW w:w="8528" w:type="dxa"/>
            <w:gridSpan w:val="2"/>
          </w:tcPr>
          <w:p w14:paraId="473FACB5" w14:textId="77777777" w:rsidR="000337EF" w:rsidRPr="008657A1" w:rsidRDefault="000337EF" w:rsidP="0007676F">
            <w:pPr>
              <w:rPr>
                <w:rFonts w:cstheme="minorHAnsi"/>
                <w:sz w:val="20"/>
                <w:szCs w:val="23"/>
              </w:rPr>
            </w:pPr>
            <w:r w:rsidRPr="008657A1">
              <w:rPr>
                <w:rFonts w:cstheme="minorHAnsi"/>
                <w:b/>
                <w:bCs/>
                <w:color w:val="FF0000"/>
                <w:sz w:val="20"/>
                <w:szCs w:val="23"/>
              </w:rPr>
              <w:t>Vocabulary and meanings</w:t>
            </w:r>
          </w:p>
        </w:tc>
      </w:tr>
      <w:tr w:rsidR="000337EF" w:rsidRPr="008657A1" w14:paraId="478AE36C" w14:textId="77777777" w:rsidTr="0007676F">
        <w:tc>
          <w:tcPr>
            <w:tcW w:w="2788" w:type="dxa"/>
          </w:tcPr>
          <w:p w14:paraId="2C7F9213" w14:textId="751BF056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Denominator</w:t>
            </w:r>
          </w:p>
        </w:tc>
        <w:tc>
          <w:tcPr>
            <w:tcW w:w="5269" w:type="dxa"/>
          </w:tcPr>
          <w:p w14:paraId="3513BFBD" w14:textId="58B3E3E9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The number below the line in a fraction.</w:t>
            </w:r>
          </w:p>
        </w:tc>
        <w:tc>
          <w:tcPr>
            <w:tcW w:w="1933" w:type="dxa"/>
          </w:tcPr>
          <w:p w14:paraId="51AF9186" w14:textId="16CA76BF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Minute</w:t>
            </w:r>
          </w:p>
        </w:tc>
        <w:tc>
          <w:tcPr>
            <w:tcW w:w="6595" w:type="dxa"/>
          </w:tcPr>
          <w:p w14:paraId="576E8FAE" w14:textId="6419C91C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A unit of time equal to 60 seconds. There are 60 seconds in 1 minute.</w:t>
            </w:r>
          </w:p>
        </w:tc>
      </w:tr>
      <w:tr w:rsidR="000337EF" w:rsidRPr="008657A1" w14:paraId="6546AFD4" w14:textId="77777777" w:rsidTr="0007676F">
        <w:tc>
          <w:tcPr>
            <w:tcW w:w="2788" w:type="dxa"/>
          </w:tcPr>
          <w:p w14:paraId="36437E93" w14:textId="3D268E51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Numerator</w:t>
            </w:r>
          </w:p>
        </w:tc>
        <w:tc>
          <w:tcPr>
            <w:tcW w:w="5269" w:type="dxa"/>
          </w:tcPr>
          <w:p w14:paraId="565BAD29" w14:textId="79EF8F55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The number above the line in a fraction.</w:t>
            </w:r>
          </w:p>
        </w:tc>
        <w:tc>
          <w:tcPr>
            <w:tcW w:w="1933" w:type="dxa"/>
          </w:tcPr>
          <w:p w14:paraId="160EDCFB" w14:textId="76083514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Hour</w:t>
            </w:r>
          </w:p>
        </w:tc>
        <w:tc>
          <w:tcPr>
            <w:tcW w:w="6595" w:type="dxa"/>
          </w:tcPr>
          <w:p w14:paraId="53404FEA" w14:textId="2E2D11EF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A period of time lasting 60 minutes. There are 60 minutes in 1 hour.</w:t>
            </w:r>
          </w:p>
        </w:tc>
      </w:tr>
      <w:tr w:rsidR="000337EF" w:rsidRPr="008657A1" w14:paraId="3E042C72" w14:textId="77777777" w:rsidTr="0007676F">
        <w:tc>
          <w:tcPr>
            <w:tcW w:w="2788" w:type="dxa"/>
          </w:tcPr>
          <w:p w14:paraId="63D44077" w14:textId="60F4D4B5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Third</w:t>
            </w:r>
          </w:p>
        </w:tc>
        <w:tc>
          <w:tcPr>
            <w:tcW w:w="5269" w:type="dxa"/>
          </w:tcPr>
          <w:p w14:paraId="60B9F703" w14:textId="3F842DBA" w:rsidR="000337EF" w:rsidRPr="008657A1" w:rsidRDefault="00C909FB" w:rsidP="0007676F">
            <w:pPr>
              <w:rPr>
                <w:rFonts w:cstheme="minorHAnsi"/>
                <w:sz w:val="20"/>
                <w:szCs w:val="23"/>
              </w:rPr>
            </w:pPr>
            <w:r>
              <w:rPr>
                <w:rFonts w:cstheme="minorHAnsi"/>
                <w:sz w:val="20"/>
                <w:szCs w:val="23"/>
              </w:rPr>
              <w:t>1 part of something that has been divided into 3 equal parts.</w:t>
            </w:r>
          </w:p>
        </w:tc>
        <w:tc>
          <w:tcPr>
            <w:tcW w:w="1933" w:type="dxa"/>
          </w:tcPr>
          <w:p w14:paraId="59460980" w14:textId="251D3978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Total/Sum</w:t>
            </w:r>
          </w:p>
        </w:tc>
        <w:tc>
          <w:tcPr>
            <w:tcW w:w="6595" w:type="dxa"/>
          </w:tcPr>
          <w:p w14:paraId="6EE7646A" w14:textId="4CCE7A5C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A whole or complete amount. You find the total by adding numbers.</w:t>
            </w:r>
          </w:p>
        </w:tc>
      </w:tr>
      <w:tr w:rsidR="000337EF" w:rsidRPr="008657A1" w14:paraId="13AF03ED" w14:textId="77777777" w:rsidTr="0007676F">
        <w:tc>
          <w:tcPr>
            <w:tcW w:w="2788" w:type="dxa"/>
          </w:tcPr>
          <w:p w14:paraId="4129E7A8" w14:textId="43D0E100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Quarter</w:t>
            </w:r>
          </w:p>
        </w:tc>
        <w:tc>
          <w:tcPr>
            <w:tcW w:w="5269" w:type="dxa"/>
          </w:tcPr>
          <w:p w14:paraId="7FA8F47D" w14:textId="4AD240F4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1 part of something that has been divided into 4 equal parts.</w:t>
            </w:r>
          </w:p>
        </w:tc>
        <w:tc>
          <w:tcPr>
            <w:tcW w:w="1933" w:type="dxa"/>
          </w:tcPr>
          <w:p w14:paraId="0FB86529" w14:textId="495AA6E3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Pence</w:t>
            </w:r>
          </w:p>
        </w:tc>
        <w:tc>
          <w:tcPr>
            <w:tcW w:w="6595" w:type="dxa"/>
          </w:tcPr>
          <w:p w14:paraId="300D9237" w14:textId="534B5341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A unit of money. There are 100</w:t>
            </w:r>
            <w:r w:rsidR="00D015A8">
              <w:rPr>
                <w:sz w:val="20"/>
                <w:szCs w:val="23"/>
              </w:rPr>
              <w:t>p in £1.</w:t>
            </w:r>
          </w:p>
        </w:tc>
      </w:tr>
      <w:tr w:rsidR="000337EF" w:rsidRPr="008657A1" w14:paraId="2AAE34C0" w14:textId="77777777" w:rsidTr="0007676F">
        <w:tc>
          <w:tcPr>
            <w:tcW w:w="2788" w:type="dxa"/>
          </w:tcPr>
          <w:p w14:paraId="3C365A90" w14:textId="3593E772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Three-quarters</w:t>
            </w:r>
          </w:p>
        </w:tc>
        <w:tc>
          <w:tcPr>
            <w:tcW w:w="5269" w:type="dxa"/>
          </w:tcPr>
          <w:p w14:paraId="0C3D1A63" w14:textId="4CADA4C4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3 parts of something that has been divided into 4 equal parts.</w:t>
            </w:r>
          </w:p>
        </w:tc>
        <w:tc>
          <w:tcPr>
            <w:tcW w:w="1933" w:type="dxa"/>
          </w:tcPr>
          <w:p w14:paraId="1F29F3CD" w14:textId="0647454A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Pounds</w:t>
            </w:r>
          </w:p>
        </w:tc>
        <w:tc>
          <w:tcPr>
            <w:tcW w:w="6595" w:type="dxa"/>
          </w:tcPr>
          <w:p w14:paraId="277ABCEA" w14:textId="1DD1AFCA" w:rsidR="000337EF" w:rsidRPr="008657A1" w:rsidRDefault="00D015A8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The unit of money used in Britain. £1 is the equivalent to 100p.</w:t>
            </w:r>
          </w:p>
        </w:tc>
      </w:tr>
      <w:tr w:rsidR="000337EF" w:rsidRPr="008657A1" w14:paraId="34813069" w14:textId="77777777" w:rsidTr="0007676F">
        <w:tc>
          <w:tcPr>
            <w:tcW w:w="2788" w:type="dxa"/>
          </w:tcPr>
          <w:p w14:paraId="782A781F" w14:textId="659DE681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Half</w:t>
            </w:r>
          </w:p>
        </w:tc>
        <w:tc>
          <w:tcPr>
            <w:tcW w:w="5269" w:type="dxa"/>
          </w:tcPr>
          <w:p w14:paraId="104F3D51" w14:textId="08F2802B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1 part of something that has been divided into 2 equal parts.</w:t>
            </w:r>
          </w:p>
        </w:tc>
        <w:tc>
          <w:tcPr>
            <w:tcW w:w="1933" w:type="dxa"/>
          </w:tcPr>
          <w:p w14:paraId="4AF0103C" w14:textId="138906C1" w:rsidR="000337EF" w:rsidRPr="008657A1" w:rsidRDefault="00C909FB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Change</w:t>
            </w:r>
          </w:p>
        </w:tc>
        <w:tc>
          <w:tcPr>
            <w:tcW w:w="6595" w:type="dxa"/>
          </w:tcPr>
          <w:p w14:paraId="76ABB665" w14:textId="74B876D2" w:rsidR="000337EF" w:rsidRPr="008657A1" w:rsidRDefault="00D015A8" w:rsidP="0007676F">
            <w:pPr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Subtracting the old value from the new value.</w:t>
            </w:r>
          </w:p>
        </w:tc>
      </w:tr>
    </w:tbl>
    <w:p w14:paraId="5B2AFF63" w14:textId="77777777" w:rsidR="00D76A02" w:rsidRDefault="00D76A02"/>
    <w:sectPr w:rsidR="00D76A02" w:rsidSect="00F532A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EF"/>
    <w:rsid w:val="000337EF"/>
    <w:rsid w:val="001E51F9"/>
    <w:rsid w:val="00AF1BD0"/>
    <w:rsid w:val="00C56C53"/>
    <w:rsid w:val="00C909FB"/>
    <w:rsid w:val="00D015A8"/>
    <w:rsid w:val="00D76A02"/>
    <w:rsid w:val="00DD2B80"/>
    <w:rsid w:val="00E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4EB4"/>
  <w15:chartTrackingRefBased/>
  <w15:docId w15:val="{52B268DC-2E64-4327-BCEE-C788B4C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E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7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B7977-2DD7-4E8F-BE36-B1B37EAB03AA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2C859C17-BA67-43F2-923D-74B07A456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40446-9442-4FD8-9D3C-F89C73749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Gosling</dc:creator>
  <cp:keywords/>
  <dc:description/>
  <cp:lastModifiedBy>Sophie Brown</cp:lastModifiedBy>
  <cp:revision>3</cp:revision>
  <dcterms:created xsi:type="dcterms:W3CDTF">2025-02-18T20:11:00Z</dcterms:created>
  <dcterms:modified xsi:type="dcterms:W3CDTF">2025-02-24T07:49:00Z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