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  <w:gridCol w:w="2362"/>
        <w:gridCol w:w="3634"/>
      </w:tblGrid>
      <w:tr w:rsidR="00EA0995" w:rsidRPr="00E40C30" w14:paraId="79EACC95" w14:textId="77777777" w:rsidTr="00091EB3">
        <w:tc>
          <w:tcPr>
            <w:tcW w:w="15446" w:type="dxa"/>
            <w:gridSpan w:val="6"/>
          </w:tcPr>
          <w:p w14:paraId="13CB50E3" w14:textId="77777777" w:rsidR="00EA0995" w:rsidRPr="00E40C30" w:rsidRDefault="00EA0995" w:rsidP="00091EB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E40C30">
              <w:rPr>
                <w:rFonts w:ascii="Segoe Print" w:hAnsi="Segoe Print"/>
                <w:sz w:val="28"/>
                <w:szCs w:val="28"/>
              </w:rPr>
              <w:t>Living Things and their Habitats</w:t>
            </w:r>
          </w:p>
        </w:tc>
      </w:tr>
      <w:tr w:rsidR="00EA0995" w14:paraId="13CA74D1" w14:textId="77777777" w:rsidTr="00091EB3">
        <w:tc>
          <w:tcPr>
            <w:tcW w:w="2362" w:type="dxa"/>
          </w:tcPr>
          <w:p w14:paraId="3FB77234" w14:textId="77777777" w:rsidR="00EA0995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1</w:t>
            </w:r>
          </w:p>
        </w:tc>
        <w:tc>
          <w:tcPr>
            <w:tcW w:w="2363" w:type="dxa"/>
          </w:tcPr>
          <w:p w14:paraId="7BA51B50" w14:textId="77777777" w:rsidR="00EA0995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2</w:t>
            </w:r>
          </w:p>
        </w:tc>
        <w:tc>
          <w:tcPr>
            <w:tcW w:w="2362" w:type="dxa"/>
          </w:tcPr>
          <w:p w14:paraId="0815D7E2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3</w:t>
            </w:r>
          </w:p>
        </w:tc>
        <w:tc>
          <w:tcPr>
            <w:tcW w:w="2363" w:type="dxa"/>
          </w:tcPr>
          <w:p w14:paraId="4907AA7B" w14:textId="77777777" w:rsidR="00EA0995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4</w:t>
            </w:r>
          </w:p>
        </w:tc>
        <w:tc>
          <w:tcPr>
            <w:tcW w:w="2362" w:type="dxa"/>
          </w:tcPr>
          <w:p w14:paraId="4623FF0F" w14:textId="77777777" w:rsidR="00EA0995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5</w:t>
            </w:r>
          </w:p>
        </w:tc>
        <w:tc>
          <w:tcPr>
            <w:tcW w:w="3634" w:type="dxa"/>
          </w:tcPr>
          <w:p w14:paraId="6DFCBC23" w14:textId="77777777" w:rsidR="00EA0995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6</w:t>
            </w:r>
          </w:p>
        </w:tc>
      </w:tr>
      <w:tr w:rsidR="00EA0995" w:rsidRPr="00925C36" w14:paraId="25D8C346" w14:textId="77777777" w:rsidTr="00091EB3">
        <w:tc>
          <w:tcPr>
            <w:tcW w:w="2362" w:type="dxa"/>
          </w:tcPr>
          <w:p w14:paraId="58F03131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and name a variety of common animals including fish, amphibians, reptiles, birds and mammals</w:t>
            </w:r>
          </w:p>
          <w:p w14:paraId="119C18A5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and name a variety of common animals that are carnivores, herbivores and omnivores</w:t>
            </w:r>
          </w:p>
          <w:p w14:paraId="2C6A1E60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 xml:space="preserve">describe and compare the structure of a variety of common animals </w:t>
            </w:r>
          </w:p>
          <w:p w14:paraId="7E1C17B2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identify, name, draw and label the basic parts of the human body and say which part of the body is associated with each sense</w:t>
            </w:r>
          </w:p>
        </w:tc>
        <w:tc>
          <w:tcPr>
            <w:tcW w:w="2363" w:type="dxa"/>
          </w:tcPr>
          <w:p w14:paraId="16C60B2B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explore and compare </w:t>
            </w:r>
            <w:r w:rsidRPr="00925C36">
              <w:rPr>
                <w:rFonts w:ascii="Segoe Print" w:hAnsi="Segoe Print"/>
                <w:sz w:val="18"/>
                <w:szCs w:val="18"/>
              </w:rPr>
              <w:t>differences between things that are living, dead, and things that have never been alive</w:t>
            </w:r>
          </w:p>
          <w:p w14:paraId="46A71BB4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that most living things live in habita</w:t>
            </w:r>
            <w:r>
              <w:rPr>
                <w:rFonts w:ascii="Segoe Print" w:hAnsi="Segoe Print"/>
                <w:sz w:val="18"/>
                <w:szCs w:val="18"/>
              </w:rPr>
              <w:t xml:space="preserve">ts to which they are suited, </w:t>
            </w:r>
            <w:r w:rsidRPr="00925C36">
              <w:rPr>
                <w:rFonts w:ascii="Segoe Print" w:hAnsi="Segoe Print"/>
                <w:sz w:val="18"/>
                <w:szCs w:val="18"/>
              </w:rPr>
              <w:t>describe how different habitats provide for the basic needs of different kinds of animals and plants, and how they depend on each other</w:t>
            </w:r>
          </w:p>
          <w:p w14:paraId="13DEB33E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and name a variety of plants and animals in their habitats</w:t>
            </w:r>
          </w:p>
          <w:p w14:paraId="618F05BF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how animals obtain their food from plants and other animals, using the i</w:t>
            </w:r>
            <w:r>
              <w:rPr>
                <w:rFonts w:ascii="Segoe Print" w:hAnsi="Segoe Print"/>
                <w:sz w:val="18"/>
                <w:szCs w:val="18"/>
              </w:rPr>
              <w:t xml:space="preserve">dea of a simple food chain, </w:t>
            </w:r>
            <w:r w:rsidRPr="00925C36">
              <w:rPr>
                <w:rFonts w:ascii="Segoe Print" w:hAnsi="Segoe Print"/>
                <w:sz w:val="18"/>
                <w:szCs w:val="18"/>
              </w:rPr>
              <w:t>identify and name different sources of food</w:t>
            </w:r>
          </w:p>
        </w:tc>
        <w:tc>
          <w:tcPr>
            <w:tcW w:w="2362" w:type="dxa"/>
          </w:tcPr>
          <w:p w14:paraId="46DC6161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F909CC9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 xml:space="preserve">recognise that living things can </w:t>
            </w:r>
            <w:r>
              <w:rPr>
                <w:rFonts w:ascii="Segoe Print" w:hAnsi="Segoe Print"/>
                <w:sz w:val="18"/>
                <w:szCs w:val="18"/>
              </w:rPr>
              <w:t>be grouped in a variety of ways</w:t>
            </w:r>
            <w:r w:rsidRPr="00925C36">
              <w:rPr>
                <w:rFonts w:ascii="Segoe Print" w:hAnsi="Segoe Print"/>
                <w:sz w:val="18"/>
                <w:szCs w:val="18"/>
              </w:rPr>
              <w:t xml:space="preserve"> explore and use classification keys to help group, identify and name a variety of living things in their local and wider environment</w:t>
            </w:r>
          </w:p>
          <w:p w14:paraId="39DB76A1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recognise that e</w:t>
            </w:r>
            <w:bookmarkStart w:id="0" w:name="_GoBack"/>
            <w:bookmarkEnd w:id="0"/>
            <w:r w:rsidRPr="00925C36">
              <w:rPr>
                <w:rFonts w:ascii="Segoe Print" w:hAnsi="Segoe Print"/>
                <w:sz w:val="18"/>
                <w:szCs w:val="18"/>
              </w:rPr>
              <w:t>nvironments can change and that this can sometimes pose dangers to living things</w:t>
            </w:r>
          </w:p>
        </w:tc>
        <w:tc>
          <w:tcPr>
            <w:tcW w:w="2362" w:type="dxa"/>
          </w:tcPr>
          <w:p w14:paraId="3362CD64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the differences in the life cycles of a mammal, an amphibian, an insect and a bird</w:t>
            </w:r>
          </w:p>
          <w:p w14:paraId="706E3311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the life process of reproduction in some plants and animals</w:t>
            </w:r>
          </w:p>
        </w:tc>
        <w:tc>
          <w:tcPr>
            <w:tcW w:w="3634" w:type="dxa"/>
          </w:tcPr>
          <w:p w14:paraId="4EAA06CA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how living things are classified into broad groups according to common observable characteristics and based on similarities and differences, including micro</w:t>
            </w:r>
            <w:r>
              <w:rPr>
                <w:rFonts w:ascii="Segoe Print" w:hAnsi="Segoe Print"/>
                <w:sz w:val="18"/>
                <w:szCs w:val="18"/>
              </w:rPr>
              <w:t>-</w:t>
            </w:r>
            <w:r w:rsidRPr="00925C36">
              <w:rPr>
                <w:rFonts w:ascii="Segoe Print" w:hAnsi="Segoe Print"/>
                <w:sz w:val="18"/>
                <w:szCs w:val="18"/>
              </w:rPr>
              <w:t>organisms, plants and animals</w:t>
            </w:r>
          </w:p>
          <w:p w14:paraId="6BD357B6" w14:textId="77777777" w:rsidR="00EA0995" w:rsidRPr="00925C36" w:rsidRDefault="00EA0995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give reasons for classifying plants and animals based on specific characteristics</w:t>
            </w:r>
          </w:p>
        </w:tc>
      </w:tr>
    </w:tbl>
    <w:p w14:paraId="04DE754E" w14:textId="43BC1C73" w:rsidR="00FD3534" w:rsidRDefault="00FD3534"/>
    <w:sectPr w:rsidR="00FD3534" w:rsidSect="00621AC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AEE5" w14:textId="77777777" w:rsidR="006B41F8" w:rsidRDefault="006B41F8" w:rsidP="00641A58">
      <w:r>
        <w:separator/>
      </w:r>
    </w:p>
  </w:endnote>
  <w:endnote w:type="continuationSeparator" w:id="0">
    <w:p w14:paraId="186C62E0" w14:textId="77777777" w:rsidR="006B41F8" w:rsidRDefault="006B41F8" w:rsidP="006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7927" w14:textId="77777777" w:rsidR="006B41F8" w:rsidRDefault="006B41F8" w:rsidP="00641A58">
      <w:r>
        <w:separator/>
      </w:r>
    </w:p>
  </w:footnote>
  <w:footnote w:type="continuationSeparator" w:id="0">
    <w:p w14:paraId="658DDADF" w14:textId="77777777" w:rsidR="006B41F8" w:rsidRDefault="006B41F8" w:rsidP="0064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8A19" w14:textId="77777777" w:rsidR="00641A58" w:rsidRPr="00641A58" w:rsidRDefault="00621AC7" w:rsidP="00641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B25F7" wp14:editId="2F9C5983">
          <wp:simplePos x="0" y="0"/>
          <wp:positionH relativeFrom="margin">
            <wp:align>left</wp:align>
          </wp:positionH>
          <wp:positionV relativeFrom="paragraph">
            <wp:posOffset>-343974</wp:posOffset>
          </wp:positionV>
          <wp:extent cx="1042670" cy="737870"/>
          <wp:effectExtent l="0" t="0" r="508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A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2E3E4" wp14:editId="0FDD78AC">
              <wp:simplePos x="0" y="0"/>
              <wp:positionH relativeFrom="column">
                <wp:posOffset>902677</wp:posOffset>
              </wp:positionH>
              <wp:positionV relativeFrom="paragraph">
                <wp:posOffset>-232703</wp:posOffset>
              </wp:positionV>
              <wp:extent cx="7532077" cy="5802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2077" cy="5802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98B39D" w14:textId="3188E92F" w:rsidR="00641A58" w:rsidRPr="00641A58" w:rsidRDefault="00641A58" w:rsidP="00641A58">
                          <w:pPr>
                            <w:jc w:val="center"/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</w:pP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Roose Community Primary School </w:t>
                          </w:r>
                          <w:r w:rsidR="00FD3534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Science</w:t>
                          </w: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 </w:t>
                          </w:r>
                          <w:r w:rsidR="00FD3534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Progression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E3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-18.3pt;width:593.1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" fillcolor="white [3201]" stroked="f" strokeweight=".5pt">
              <v:textbox>
                <w:txbxContent>
                  <w:p w14:paraId="3098B39D" w14:textId="3188E92F" w:rsidR="00641A58" w:rsidRPr="00641A58" w:rsidRDefault="00641A58" w:rsidP="00641A58">
                    <w:pPr>
                      <w:jc w:val="center"/>
                      <w:rPr>
                        <w:rFonts w:ascii="Segoe Print" w:hAnsi="Segoe Print"/>
                        <w:sz w:val="32"/>
                        <w:szCs w:val="32"/>
                      </w:rPr>
                    </w:pP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Roose Community Primary School </w:t>
                    </w:r>
                    <w:r w:rsidR="00FD3534">
                      <w:rPr>
                        <w:rFonts w:ascii="Segoe Print" w:hAnsi="Segoe Print"/>
                        <w:sz w:val="32"/>
                        <w:szCs w:val="32"/>
                      </w:rPr>
                      <w:t>Science</w:t>
                    </w: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 </w:t>
                    </w:r>
                    <w:r w:rsidR="00FD3534">
                      <w:rPr>
                        <w:rFonts w:ascii="Segoe Print" w:hAnsi="Segoe Print"/>
                        <w:sz w:val="32"/>
                        <w:szCs w:val="32"/>
                      </w:rPr>
                      <w:t>Progression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E7"/>
    <w:multiLevelType w:val="hybridMultilevel"/>
    <w:tmpl w:val="2652A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2336"/>
    <w:multiLevelType w:val="hybridMultilevel"/>
    <w:tmpl w:val="CB76F738"/>
    <w:lvl w:ilvl="0" w:tplc="669270C6">
      <w:start w:val="1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01C3"/>
    <w:multiLevelType w:val="hybridMultilevel"/>
    <w:tmpl w:val="A9E6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55F"/>
    <w:multiLevelType w:val="hybridMultilevel"/>
    <w:tmpl w:val="9DB6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583"/>
    <w:multiLevelType w:val="hybridMultilevel"/>
    <w:tmpl w:val="8E4A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3C53"/>
    <w:multiLevelType w:val="hybridMultilevel"/>
    <w:tmpl w:val="4244A880"/>
    <w:lvl w:ilvl="0" w:tplc="392EE95E">
      <w:start w:val="1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7FE3"/>
    <w:multiLevelType w:val="hybridMultilevel"/>
    <w:tmpl w:val="031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8"/>
    <w:rsid w:val="000066B8"/>
    <w:rsid w:val="003057BA"/>
    <w:rsid w:val="00313A1C"/>
    <w:rsid w:val="00402744"/>
    <w:rsid w:val="00512569"/>
    <w:rsid w:val="00621AC7"/>
    <w:rsid w:val="00641A58"/>
    <w:rsid w:val="00661132"/>
    <w:rsid w:val="006B41F8"/>
    <w:rsid w:val="00703432"/>
    <w:rsid w:val="00714EF2"/>
    <w:rsid w:val="008258B4"/>
    <w:rsid w:val="00881515"/>
    <w:rsid w:val="0089231C"/>
    <w:rsid w:val="00965890"/>
    <w:rsid w:val="009875F1"/>
    <w:rsid w:val="00CC71DD"/>
    <w:rsid w:val="00DC688E"/>
    <w:rsid w:val="00E33B42"/>
    <w:rsid w:val="00E40C30"/>
    <w:rsid w:val="00EA0995"/>
    <w:rsid w:val="00F73966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8FA3"/>
  <w15:chartTrackingRefBased/>
  <w15:docId w15:val="{AF0F05FD-8C20-455C-B234-D55094F1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41A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Unknown1">
    <w:name w:val="Unknown 1"/>
    <w:semiHidden/>
    <w:rsid w:val="00641A58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2">
    <w:name w:val="Unknown 2"/>
    <w:semiHidden/>
    <w:rsid w:val="00641A58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641A5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1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2018-04-29T13:34:00Z</dcterms:created>
  <dcterms:modified xsi:type="dcterms:W3CDTF">2018-04-29T13:34:00Z</dcterms:modified>
</cp:coreProperties>
</file>