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30" w:rsidRDefault="00112B30" w:rsidP="00112B30">
      <w:pPr>
        <w:rPr>
          <w:rFonts w:ascii="Arial" w:hAnsi="Arial" w:cs="Arial"/>
          <w:sz w:val="36"/>
        </w:rPr>
      </w:pPr>
    </w:p>
    <w:p w:rsidR="00B93599" w:rsidRDefault="00B93599" w:rsidP="00112B30">
      <w:pPr>
        <w:rPr>
          <w:rFonts w:ascii="Arial" w:hAnsi="Arial" w:cs="Arial"/>
          <w:sz w:val="36"/>
        </w:rPr>
      </w:pPr>
    </w:p>
    <w:p w:rsidR="00B93599" w:rsidRPr="00B93599" w:rsidRDefault="00B93599" w:rsidP="00DA4124">
      <w:pPr>
        <w:jc w:val="center"/>
        <w:rPr>
          <w:rFonts w:ascii="Arial" w:hAnsi="Arial" w:cs="Arial"/>
          <w:b/>
          <w:sz w:val="72"/>
        </w:rPr>
      </w:pPr>
      <w:r w:rsidRPr="00B93599">
        <w:rPr>
          <w:rFonts w:ascii="Arial" w:hAnsi="Arial" w:cs="Arial"/>
          <w:b/>
          <w:sz w:val="72"/>
        </w:rPr>
        <w:t>Rose Wood Academy</w:t>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r>
        <w:rPr>
          <w:rFonts w:ascii="Arial" w:hAnsi="Arial" w:cs="Arial"/>
          <w:noProof/>
          <w:sz w:val="36"/>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Pr="001C12B3" w:rsidRDefault="00B93599" w:rsidP="00112B30">
      <w:pPr>
        <w:rPr>
          <w:rFonts w:ascii="Arial" w:hAnsi="Arial" w:cs="Arial"/>
          <w:sz w:val="36"/>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Pr="00763BDF" w:rsidRDefault="00B93599" w:rsidP="00763BDF">
      <w:pPr>
        <w:pStyle w:val="Title"/>
        <w:jc w:val="center"/>
        <w:rPr>
          <w:rFonts w:ascii="Arial" w:hAnsi="Arial" w:cs="Arial"/>
        </w:rPr>
      </w:pPr>
      <w:r w:rsidRPr="00763BDF">
        <w:rPr>
          <w:rFonts w:ascii="Arial" w:hAnsi="Arial" w:cs="Arial"/>
        </w:rPr>
        <w:t xml:space="preserve">Subject Statement for </w:t>
      </w:r>
      <w:r w:rsidR="00B505A0">
        <w:rPr>
          <w:rFonts w:ascii="Arial" w:hAnsi="Arial" w:cs="Arial"/>
        </w:rPr>
        <w:t>PE</w:t>
      </w:r>
    </w:p>
    <w:p w:rsidR="00B93599" w:rsidRDefault="00B93599">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20651218"/>
        <w:docPartObj>
          <w:docPartGallery w:val="Table of Contents"/>
          <w:docPartUnique/>
        </w:docPartObj>
      </w:sdtPr>
      <w:sdtEndPr>
        <w:rPr>
          <w:bCs/>
          <w:noProof/>
        </w:rPr>
      </w:sdtEndPr>
      <w:sdtContent>
        <w:p w:rsidR="00CC19AA" w:rsidRDefault="00CC19AA">
          <w:pPr>
            <w:pStyle w:val="TOCHeading"/>
          </w:pPr>
          <w:r>
            <w:t>Contents</w:t>
          </w:r>
        </w:p>
        <w:p w:rsidR="00CC19AA" w:rsidRDefault="00CC19AA" w:rsidP="00CC19AA">
          <w:pPr>
            <w:rPr>
              <w:lang w:val="en-US"/>
            </w:rPr>
          </w:pPr>
        </w:p>
        <w:p w:rsidR="00CC19AA" w:rsidRDefault="00CC19A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7966" w:history="1">
            <w:r w:rsidRPr="00A10C32">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_Toc71617966 \h </w:instrText>
            </w:r>
            <w:r>
              <w:rPr>
                <w:noProof/>
                <w:webHidden/>
              </w:rPr>
            </w:r>
            <w:r>
              <w:rPr>
                <w:noProof/>
                <w:webHidden/>
              </w:rPr>
              <w:fldChar w:fldCharType="separate"/>
            </w:r>
            <w:r w:rsidR="00EE3B58">
              <w:rPr>
                <w:noProof/>
                <w:webHidden/>
              </w:rPr>
              <w:t>3</w:t>
            </w:r>
            <w:r>
              <w:rPr>
                <w:noProof/>
                <w:webHidden/>
              </w:rPr>
              <w:fldChar w:fldCharType="end"/>
            </w:r>
          </w:hyperlink>
        </w:p>
        <w:p w:rsidR="00CC19AA" w:rsidRDefault="00EE3B58">
          <w:pPr>
            <w:pStyle w:val="TOC1"/>
            <w:tabs>
              <w:tab w:val="right" w:leader="dot" w:pos="9016"/>
            </w:tabs>
            <w:rPr>
              <w:rFonts w:eastAsiaTheme="minorEastAsia"/>
              <w:noProof/>
              <w:lang w:eastAsia="en-GB"/>
            </w:rPr>
          </w:pPr>
          <w:hyperlink w:anchor="_Toc71617967" w:history="1">
            <w:r w:rsidR="00CC19AA" w:rsidRPr="00A10C32">
              <w:rPr>
                <w:rStyle w:val="Hyperlink"/>
                <w:rFonts w:ascii="Arial" w:hAnsi="Arial" w:cs="Arial"/>
                <w:b/>
                <w:noProof/>
              </w:rPr>
              <w:t>Subject Content and Organisation</w:t>
            </w:r>
            <w:r w:rsidR="00CC19AA">
              <w:rPr>
                <w:noProof/>
                <w:webHidden/>
              </w:rPr>
              <w:tab/>
            </w:r>
            <w:r w:rsidR="00CC19AA">
              <w:rPr>
                <w:noProof/>
                <w:webHidden/>
              </w:rPr>
              <w:fldChar w:fldCharType="begin"/>
            </w:r>
            <w:r w:rsidR="00CC19AA">
              <w:rPr>
                <w:noProof/>
                <w:webHidden/>
              </w:rPr>
              <w:instrText xml:space="preserve"> PAGEREF _Toc71617967 \h </w:instrText>
            </w:r>
            <w:r w:rsidR="00CC19AA">
              <w:rPr>
                <w:noProof/>
                <w:webHidden/>
              </w:rPr>
            </w:r>
            <w:r w:rsidR="00CC19AA">
              <w:rPr>
                <w:noProof/>
                <w:webHidden/>
              </w:rPr>
              <w:fldChar w:fldCharType="separate"/>
            </w:r>
            <w:r>
              <w:rPr>
                <w:noProof/>
                <w:webHidden/>
              </w:rPr>
              <w:t>3</w:t>
            </w:r>
            <w:r w:rsidR="00CC19AA">
              <w:rPr>
                <w:noProof/>
                <w:webHidden/>
              </w:rPr>
              <w:fldChar w:fldCharType="end"/>
            </w:r>
          </w:hyperlink>
        </w:p>
        <w:p w:rsidR="00CC19AA" w:rsidRDefault="00EE3B58">
          <w:pPr>
            <w:pStyle w:val="TOC1"/>
            <w:tabs>
              <w:tab w:val="right" w:leader="dot" w:pos="9016"/>
            </w:tabs>
            <w:rPr>
              <w:rFonts w:eastAsiaTheme="minorEastAsia"/>
              <w:noProof/>
              <w:lang w:eastAsia="en-GB"/>
            </w:rPr>
          </w:pPr>
          <w:hyperlink w:anchor="_Toc71617968" w:history="1">
            <w:r w:rsidR="00CC19AA" w:rsidRPr="00A10C32">
              <w:rPr>
                <w:rStyle w:val="Hyperlink"/>
                <w:rFonts w:ascii="Arial" w:hAnsi="Arial" w:cs="Arial"/>
                <w:b/>
                <w:noProof/>
              </w:rPr>
              <w:t>Embedding Knowledge</w:t>
            </w:r>
            <w:r w:rsidR="00CC19AA">
              <w:rPr>
                <w:noProof/>
                <w:webHidden/>
              </w:rPr>
              <w:tab/>
            </w:r>
            <w:r w:rsidR="00CC19AA">
              <w:rPr>
                <w:noProof/>
                <w:webHidden/>
              </w:rPr>
              <w:fldChar w:fldCharType="begin"/>
            </w:r>
            <w:r w:rsidR="00CC19AA">
              <w:rPr>
                <w:noProof/>
                <w:webHidden/>
              </w:rPr>
              <w:instrText xml:space="preserve"> PAGEREF _Toc71617968 \h </w:instrText>
            </w:r>
            <w:r w:rsidR="00CC19AA">
              <w:rPr>
                <w:noProof/>
                <w:webHidden/>
              </w:rPr>
            </w:r>
            <w:r w:rsidR="00CC19AA">
              <w:rPr>
                <w:noProof/>
                <w:webHidden/>
              </w:rPr>
              <w:fldChar w:fldCharType="separate"/>
            </w:r>
            <w:r>
              <w:rPr>
                <w:noProof/>
                <w:webHidden/>
              </w:rPr>
              <w:t>3</w:t>
            </w:r>
            <w:r w:rsidR="00CC19AA">
              <w:rPr>
                <w:noProof/>
                <w:webHidden/>
              </w:rPr>
              <w:fldChar w:fldCharType="end"/>
            </w:r>
          </w:hyperlink>
        </w:p>
        <w:p w:rsidR="00CC19AA" w:rsidRDefault="00EE3B58">
          <w:pPr>
            <w:pStyle w:val="TOC1"/>
            <w:tabs>
              <w:tab w:val="right" w:leader="dot" w:pos="9016"/>
            </w:tabs>
            <w:rPr>
              <w:rFonts w:eastAsiaTheme="minorEastAsia"/>
              <w:noProof/>
              <w:lang w:eastAsia="en-GB"/>
            </w:rPr>
          </w:pPr>
          <w:hyperlink w:anchor="_Toc71617969" w:history="1">
            <w:r w:rsidR="00CC19AA" w:rsidRPr="00A10C32">
              <w:rPr>
                <w:rStyle w:val="Hyperlink"/>
                <w:rFonts w:ascii="Arial" w:hAnsi="Arial" w:cs="Arial"/>
                <w:b/>
                <w:noProof/>
              </w:rPr>
              <w:t>Leadership Activities</w:t>
            </w:r>
            <w:r w:rsidR="00CC19AA">
              <w:rPr>
                <w:noProof/>
                <w:webHidden/>
              </w:rPr>
              <w:tab/>
            </w:r>
            <w:r w:rsidR="00CC19AA">
              <w:rPr>
                <w:noProof/>
                <w:webHidden/>
              </w:rPr>
              <w:fldChar w:fldCharType="begin"/>
            </w:r>
            <w:r w:rsidR="00CC19AA">
              <w:rPr>
                <w:noProof/>
                <w:webHidden/>
              </w:rPr>
              <w:instrText xml:space="preserve"> PAGEREF _Toc71617969 \h </w:instrText>
            </w:r>
            <w:r w:rsidR="00CC19AA">
              <w:rPr>
                <w:noProof/>
                <w:webHidden/>
              </w:rPr>
            </w:r>
            <w:r w:rsidR="00CC19AA">
              <w:rPr>
                <w:noProof/>
                <w:webHidden/>
              </w:rPr>
              <w:fldChar w:fldCharType="separate"/>
            </w:r>
            <w:r>
              <w:rPr>
                <w:noProof/>
                <w:webHidden/>
              </w:rPr>
              <w:t>3</w:t>
            </w:r>
            <w:r w:rsidR="00CC19AA">
              <w:rPr>
                <w:noProof/>
                <w:webHidden/>
              </w:rPr>
              <w:fldChar w:fldCharType="end"/>
            </w:r>
          </w:hyperlink>
        </w:p>
        <w:p w:rsidR="00CC19AA" w:rsidRDefault="00EE3B58">
          <w:pPr>
            <w:pStyle w:val="TOC1"/>
            <w:tabs>
              <w:tab w:val="right" w:leader="dot" w:pos="9016"/>
            </w:tabs>
            <w:rPr>
              <w:rFonts w:eastAsiaTheme="minorEastAsia"/>
              <w:noProof/>
              <w:lang w:eastAsia="en-GB"/>
            </w:rPr>
          </w:pPr>
          <w:hyperlink w:anchor="_Toc71617970" w:history="1">
            <w:r w:rsidR="00CC19AA" w:rsidRPr="00A10C32">
              <w:rPr>
                <w:rStyle w:val="Hyperlink"/>
                <w:rFonts w:ascii="Arial" w:hAnsi="Arial" w:cs="Arial"/>
                <w:b/>
                <w:noProof/>
              </w:rPr>
              <w:t>Assessment</w:t>
            </w:r>
            <w:r w:rsidR="00CC19AA">
              <w:rPr>
                <w:noProof/>
                <w:webHidden/>
              </w:rPr>
              <w:tab/>
            </w:r>
            <w:r w:rsidR="00CC19AA">
              <w:rPr>
                <w:noProof/>
                <w:webHidden/>
              </w:rPr>
              <w:fldChar w:fldCharType="begin"/>
            </w:r>
            <w:r w:rsidR="00CC19AA">
              <w:rPr>
                <w:noProof/>
                <w:webHidden/>
              </w:rPr>
              <w:instrText xml:space="preserve"> PAGEREF _Toc71617970 \h </w:instrText>
            </w:r>
            <w:r w:rsidR="00CC19AA">
              <w:rPr>
                <w:noProof/>
                <w:webHidden/>
              </w:rPr>
            </w:r>
            <w:r w:rsidR="00CC19AA">
              <w:rPr>
                <w:noProof/>
                <w:webHidden/>
              </w:rPr>
              <w:fldChar w:fldCharType="separate"/>
            </w:r>
            <w:r>
              <w:rPr>
                <w:noProof/>
                <w:webHidden/>
              </w:rPr>
              <w:t>4</w:t>
            </w:r>
            <w:r w:rsidR="00CC19AA">
              <w:rPr>
                <w:noProof/>
                <w:webHidden/>
              </w:rPr>
              <w:fldChar w:fldCharType="end"/>
            </w:r>
          </w:hyperlink>
        </w:p>
        <w:p w:rsidR="00CC19AA" w:rsidRDefault="00EE3B58">
          <w:pPr>
            <w:pStyle w:val="TOC1"/>
            <w:tabs>
              <w:tab w:val="right" w:leader="dot" w:pos="9016"/>
            </w:tabs>
            <w:rPr>
              <w:rFonts w:eastAsiaTheme="minorEastAsia"/>
              <w:noProof/>
              <w:lang w:eastAsia="en-GB"/>
            </w:rPr>
          </w:pPr>
          <w:hyperlink w:anchor="_Toc71617971" w:history="1">
            <w:r w:rsidR="00CC19AA" w:rsidRPr="00A10C32">
              <w:rPr>
                <w:rStyle w:val="Hyperlink"/>
                <w:rFonts w:ascii="Arial" w:hAnsi="Arial" w:cs="Arial"/>
                <w:b/>
                <w:noProof/>
              </w:rPr>
              <w:t>Appendix</w:t>
            </w:r>
            <w:r w:rsidR="00CC19AA">
              <w:rPr>
                <w:noProof/>
                <w:webHidden/>
              </w:rPr>
              <w:tab/>
            </w:r>
            <w:r w:rsidR="00CC19AA">
              <w:rPr>
                <w:noProof/>
                <w:webHidden/>
              </w:rPr>
              <w:fldChar w:fldCharType="begin"/>
            </w:r>
            <w:r w:rsidR="00CC19AA">
              <w:rPr>
                <w:noProof/>
                <w:webHidden/>
              </w:rPr>
              <w:instrText xml:space="preserve"> PAGEREF _Toc71617971 \h </w:instrText>
            </w:r>
            <w:r w:rsidR="00CC19AA">
              <w:rPr>
                <w:noProof/>
                <w:webHidden/>
              </w:rPr>
            </w:r>
            <w:r w:rsidR="00CC19AA">
              <w:rPr>
                <w:noProof/>
                <w:webHidden/>
              </w:rPr>
              <w:fldChar w:fldCharType="separate"/>
            </w:r>
            <w:r>
              <w:rPr>
                <w:noProof/>
                <w:webHidden/>
              </w:rPr>
              <w:t>6</w:t>
            </w:r>
            <w:r w:rsidR="00CC19AA">
              <w:rPr>
                <w:noProof/>
                <w:webHidden/>
              </w:rPr>
              <w:fldChar w:fldCharType="end"/>
            </w:r>
          </w:hyperlink>
        </w:p>
        <w:p w:rsidR="00270580" w:rsidRDefault="00CC19AA">
          <w:pPr>
            <w:rPr>
              <w:b/>
              <w:bCs/>
              <w:noProof/>
            </w:rPr>
          </w:pPr>
          <w:r>
            <w:rPr>
              <w:b/>
              <w:bCs/>
              <w:noProof/>
            </w:rPr>
            <w:fldChar w:fldCharType="end"/>
          </w:r>
        </w:p>
        <w:p w:rsidR="00270580" w:rsidRDefault="00597C97">
          <w:pPr>
            <w:rPr>
              <w:bCs/>
              <w:noProof/>
            </w:rPr>
          </w:pPr>
          <w:r>
            <w:rPr>
              <w:bCs/>
              <w:noProof/>
            </w:rPr>
            <w:t xml:space="preserve">PE </w:t>
          </w:r>
          <w:r w:rsidR="00270580">
            <w:rPr>
              <w:bCs/>
              <w:noProof/>
            </w:rPr>
            <w:t>Overview</w:t>
          </w:r>
        </w:p>
        <w:p w:rsidR="00270580" w:rsidRDefault="00597C97">
          <w:pPr>
            <w:rPr>
              <w:bCs/>
              <w:noProof/>
            </w:rPr>
          </w:pPr>
          <w:r>
            <w:rPr>
              <w:bCs/>
              <w:noProof/>
            </w:rPr>
            <w:t>PE</w:t>
          </w:r>
          <w:r w:rsidR="004A17D8">
            <w:rPr>
              <w:bCs/>
              <w:noProof/>
            </w:rPr>
            <w:t xml:space="preserve"> </w:t>
          </w:r>
          <w:r w:rsidR="00270580">
            <w:rPr>
              <w:bCs/>
              <w:noProof/>
            </w:rPr>
            <w:t xml:space="preserve">Progression </w:t>
          </w:r>
        </w:p>
        <w:p w:rsidR="00CC19AA" w:rsidRPr="00270580" w:rsidRDefault="00EE3B58"/>
      </w:sdtContent>
    </w:sdt>
    <w:p w:rsidR="00CC19AA" w:rsidRDefault="00CC19AA">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t>Subject Statement</w:t>
      </w:r>
      <w:r w:rsidR="002A44C7" w:rsidRPr="001C12B3">
        <w:rPr>
          <w:rFonts w:ascii="Arial" w:hAnsi="Arial" w:cs="Arial"/>
        </w:rPr>
        <w:t xml:space="preserve"> for </w:t>
      </w:r>
      <w:r w:rsidR="00597C97">
        <w:rPr>
          <w:rFonts w:ascii="Arial" w:hAnsi="Arial" w:cs="Arial"/>
        </w:rPr>
        <w:t>PE</w:t>
      </w:r>
    </w:p>
    <w:p w:rsidR="00112B30" w:rsidRPr="001C12B3" w:rsidRDefault="00112B30">
      <w:pPr>
        <w:rPr>
          <w:rFonts w:ascii="Arial" w:hAnsi="Arial" w:cs="Arial"/>
          <w:sz w:val="36"/>
        </w:rPr>
      </w:pPr>
    </w:p>
    <w:p w:rsidR="00112B30" w:rsidRDefault="00112B30" w:rsidP="00966847">
      <w:pPr>
        <w:pStyle w:val="Heading1"/>
        <w:rPr>
          <w:rFonts w:ascii="Arial" w:hAnsi="Arial" w:cs="Arial"/>
          <w:b/>
          <w:color w:val="auto"/>
        </w:rPr>
      </w:pPr>
      <w:bookmarkStart w:id="0" w:name="_Toc71617966"/>
      <w:r w:rsidRPr="001C12B3">
        <w:rPr>
          <w:rFonts w:ascii="Arial" w:hAnsi="Arial" w:cs="Arial"/>
          <w:b/>
          <w:color w:val="auto"/>
        </w:rPr>
        <w:t>Curriculum Aims</w:t>
      </w:r>
      <w:bookmarkEnd w:id="0"/>
    </w:p>
    <w:p w:rsidR="007723AC" w:rsidRPr="007723AC" w:rsidRDefault="007723AC" w:rsidP="007723AC"/>
    <w:p w:rsidR="00777B43" w:rsidRDefault="00777B43" w:rsidP="005944CF">
      <w:pPr>
        <w:rPr>
          <w:rFonts w:ascii="Arial" w:hAnsi="Arial" w:cs="Arial"/>
        </w:rPr>
      </w:pPr>
      <w:r>
        <w:rPr>
          <w:rFonts w:ascii="Arial" w:hAnsi="Arial" w:cs="Arial"/>
        </w:rPr>
        <w:t>At Rose Wood</w:t>
      </w:r>
      <w:r w:rsidR="00EF797B">
        <w:rPr>
          <w:rFonts w:ascii="Arial" w:hAnsi="Arial" w:cs="Arial"/>
        </w:rPr>
        <w:t xml:space="preserve"> </w:t>
      </w:r>
      <w:r w:rsidR="00F63FEB">
        <w:rPr>
          <w:rFonts w:ascii="Arial" w:hAnsi="Arial" w:cs="Arial"/>
        </w:rPr>
        <w:t xml:space="preserve">we </w:t>
      </w:r>
      <w:r w:rsidR="00EF797B">
        <w:rPr>
          <w:rFonts w:ascii="Arial" w:hAnsi="Arial" w:cs="Arial"/>
        </w:rPr>
        <w:t xml:space="preserve">aim to </w:t>
      </w:r>
      <w:r w:rsidR="00E80482">
        <w:rPr>
          <w:rFonts w:ascii="Arial" w:hAnsi="Arial" w:cs="Arial"/>
        </w:rPr>
        <w:t xml:space="preserve">implement the PE curriculum in such a </w:t>
      </w:r>
      <w:proofErr w:type="gramStart"/>
      <w:r w:rsidR="00E80482">
        <w:rPr>
          <w:rFonts w:ascii="Arial" w:hAnsi="Arial" w:cs="Arial"/>
        </w:rPr>
        <w:t>way</w:t>
      </w:r>
      <w:proofErr w:type="gramEnd"/>
      <w:r w:rsidR="00E80482">
        <w:rPr>
          <w:rFonts w:ascii="Arial" w:hAnsi="Arial" w:cs="Arial"/>
        </w:rPr>
        <w:t xml:space="preserve"> that we inspire all pupils</w:t>
      </w:r>
      <w:r w:rsidR="00E2201A">
        <w:rPr>
          <w:rFonts w:ascii="Arial" w:hAnsi="Arial" w:cs="Arial"/>
        </w:rPr>
        <w:t xml:space="preserve"> </w:t>
      </w:r>
      <w:r w:rsidR="00EE3B58">
        <w:rPr>
          <w:rFonts w:ascii="Arial" w:hAnsi="Arial" w:cs="Arial"/>
        </w:rPr>
        <w:t>to achieve their personal best</w:t>
      </w:r>
      <w:bookmarkStart w:id="1" w:name="_GoBack"/>
      <w:bookmarkEnd w:id="1"/>
      <w:r w:rsidR="00E80482">
        <w:rPr>
          <w:rFonts w:ascii="Arial" w:hAnsi="Arial" w:cs="Arial"/>
        </w:rPr>
        <w:t xml:space="preserve"> and excel in competitive sport and other physically demanding activities. We provide opportunities for all pupils to become physically confident in a way that supports their health and fitness. We aim to educate all children on the importance of a healthy and active lifestyle, as well as ensuring that all children enjoy being active. The school motto ‘Be Kind and REAP the rewards’ is firmly embedded within the PE curriculum with children encouraged to display the values of kindness, respect, empathy, achievement and pride. </w:t>
      </w:r>
      <w:r w:rsidR="00CA30DD">
        <w:rPr>
          <w:rFonts w:ascii="Arial" w:hAnsi="Arial" w:cs="Arial"/>
        </w:rPr>
        <w:t>We aim to ensure that every child, no matter what ability, has the opportunity to experience competitive sport and has access to extra-curricular clubs focusing on specific sports; these opportunities help build character and embed the values associated with sport</w:t>
      </w:r>
      <w:r w:rsidR="00A86CAB">
        <w:rPr>
          <w:rFonts w:ascii="Arial" w:hAnsi="Arial" w:cs="Arial"/>
        </w:rPr>
        <w:t xml:space="preserve"> and are a valuable addition to the PE curriculum</w:t>
      </w:r>
      <w:r w:rsidR="00CA30DD">
        <w:rPr>
          <w:rFonts w:ascii="Arial" w:hAnsi="Arial" w:cs="Arial"/>
        </w:rPr>
        <w:t>.</w:t>
      </w:r>
      <w:r w:rsidR="00E2201A">
        <w:rPr>
          <w:rFonts w:ascii="Arial" w:hAnsi="Arial" w:cs="Arial"/>
        </w:rPr>
        <w:t xml:space="preserve"> </w:t>
      </w:r>
    </w:p>
    <w:p w:rsidR="00874A52" w:rsidRDefault="00874A52" w:rsidP="00966847">
      <w:pPr>
        <w:pStyle w:val="Heading1"/>
        <w:rPr>
          <w:rFonts w:ascii="Arial" w:hAnsi="Arial" w:cs="Arial"/>
          <w:b/>
          <w:color w:val="auto"/>
        </w:rPr>
      </w:pPr>
      <w:bookmarkStart w:id="2" w:name="_Toc71617967"/>
    </w:p>
    <w:p w:rsidR="00112B30" w:rsidRPr="001C12B3" w:rsidRDefault="00112B30" w:rsidP="00966847">
      <w:pPr>
        <w:pStyle w:val="Heading1"/>
        <w:rPr>
          <w:rFonts w:ascii="Arial" w:hAnsi="Arial" w:cs="Arial"/>
          <w:b/>
          <w:color w:val="auto"/>
        </w:rPr>
      </w:pPr>
      <w:r w:rsidRPr="001C12B3">
        <w:rPr>
          <w:rFonts w:ascii="Arial" w:hAnsi="Arial" w:cs="Arial"/>
          <w:b/>
          <w:color w:val="auto"/>
        </w:rPr>
        <w:t>Subject Content and Organisation</w:t>
      </w:r>
      <w:bookmarkEnd w:id="2"/>
    </w:p>
    <w:p w:rsidR="00A45637" w:rsidRPr="001C12B3" w:rsidRDefault="00A45637" w:rsidP="00A45637">
      <w:pPr>
        <w:rPr>
          <w:rFonts w:ascii="Arial" w:hAnsi="Arial" w:cs="Arial"/>
        </w:rPr>
      </w:pPr>
    </w:p>
    <w:p w:rsidR="002B3B82" w:rsidRDefault="00DE77CD" w:rsidP="0016688E">
      <w:pPr>
        <w:jc w:val="both"/>
        <w:rPr>
          <w:rFonts w:ascii="Arial" w:hAnsi="Arial" w:cs="Arial"/>
        </w:rPr>
      </w:pPr>
      <w:r>
        <w:rPr>
          <w:rFonts w:ascii="Arial" w:hAnsi="Arial" w:cs="Arial"/>
        </w:rPr>
        <w:t xml:space="preserve">The Rose Wood </w:t>
      </w:r>
      <w:r w:rsidR="00597C97">
        <w:rPr>
          <w:rFonts w:ascii="Arial" w:hAnsi="Arial" w:cs="Arial"/>
        </w:rPr>
        <w:t>PE</w:t>
      </w:r>
      <w:r>
        <w:rPr>
          <w:rFonts w:ascii="Arial" w:hAnsi="Arial" w:cs="Arial"/>
        </w:rPr>
        <w:t xml:space="preserve"> c</w:t>
      </w:r>
      <w:r w:rsidR="002B3B82">
        <w:rPr>
          <w:rFonts w:ascii="Arial" w:hAnsi="Arial" w:cs="Arial"/>
        </w:rPr>
        <w:t xml:space="preserve">urriculum </w:t>
      </w:r>
      <w:proofErr w:type="gramStart"/>
      <w:r w:rsidR="002B3B82">
        <w:rPr>
          <w:rFonts w:ascii="Arial" w:hAnsi="Arial" w:cs="Arial"/>
        </w:rPr>
        <w:t>is delivered</w:t>
      </w:r>
      <w:proofErr w:type="gramEnd"/>
      <w:r w:rsidR="002B3B82">
        <w:rPr>
          <w:rFonts w:ascii="Arial" w:hAnsi="Arial" w:cs="Arial"/>
        </w:rPr>
        <w:t xml:space="preserve"> through </w:t>
      </w:r>
      <w:r w:rsidR="00874A52">
        <w:rPr>
          <w:rFonts w:ascii="Arial" w:hAnsi="Arial" w:cs="Arial"/>
        </w:rPr>
        <w:t>Complete PE</w:t>
      </w:r>
      <w:r w:rsidR="001F44A9">
        <w:rPr>
          <w:rFonts w:ascii="Arial" w:hAnsi="Arial" w:cs="Arial"/>
        </w:rPr>
        <w:t>, which is congruent with the National Curriculum</w:t>
      </w:r>
      <w:r w:rsidR="002B3B82">
        <w:rPr>
          <w:rFonts w:ascii="Arial" w:hAnsi="Arial" w:cs="Arial"/>
        </w:rPr>
        <w:t>.</w:t>
      </w:r>
      <w:r w:rsidR="00076A76">
        <w:rPr>
          <w:rFonts w:ascii="Arial" w:hAnsi="Arial" w:cs="Arial"/>
        </w:rPr>
        <w:t xml:space="preserve"> </w:t>
      </w:r>
      <w:r w:rsidR="00874A52">
        <w:rPr>
          <w:rFonts w:ascii="Arial" w:hAnsi="Arial" w:cs="Arial"/>
        </w:rPr>
        <w:t>The content focus</w:t>
      </w:r>
      <w:r w:rsidR="00CC41FF">
        <w:rPr>
          <w:rFonts w:ascii="Arial" w:hAnsi="Arial" w:cs="Arial"/>
        </w:rPr>
        <w:t>es on ski</w:t>
      </w:r>
      <w:r w:rsidR="00E0049E">
        <w:rPr>
          <w:rFonts w:ascii="Arial" w:hAnsi="Arial" w:cs="Arial"/>
        </w:rPr>
        <w:t xml:space="preserve">lls development and progression, with opportunities for children to revisit skills. The PE curriculum is </w:t>
      </w:r>
      <w:r w:rsidR="00076A76">
        <w:rPr>
          <w:rFonts w:ascii="Arial" w:hAnsi="Arial" w:cs="Arial"/>
        </w:rPr>
        <w:t>organised</w:t>
      </w:r>
      <w:r w:rsidR="00E0049E">
        <w:rPr>
          <w:rFonts w:ascii="Arial" w:hAnsi="Arial" w:cs="Arial"/>
        </w:rPr>
        <w:t xml:space="preserve"> </w:t>
      </w:r>
      <w:r w:rsidR="00D61068">
        <w:rPr>
          <w:rFonts w:ascii="Arial" w:hAnsi="Arial" w:cs="Arial"/>
        </w:rPr>
        <w:t>so that units</w:t>
      </w:r>
      <w:r w:rsidR="00E0049E">
        <w:rPr>
          <w:rFonts w:ascii="Arial" w:hAnsi="Arial" w:cs="Arial"/>
        </w:rPr>
        <w:t xml:space="preserve"> </w:t>
      </w:r>
      <w:r w:rsidR="00D61068">
        <w:rPr>
          <w:rFonts w:ascii="Arial" w:hAnsi="Arial" w:cs="Arial"/>
        </w:rPr>
        <w:t>coincide with</w:t>
      </w:r>
      <w:r w:rsidR="00076A76">
        <w:rPr>
          <w:rFonts w:ascii="Arial" w:hAnsi="Arial" w:cs="Arial"/>
        </w:rPr>
        <w:t xml:space="preserve"> events from</w:t>
      </w:r>
      <w:r w:rsidR="00E0049E">
        <w:rPr>
          <w:rFonts w:ascii="Arial" w:hAnsi="Arial" w:cs="Arial"/>
        </w:rPr>
        <w:t xml:space="preserve"> the competition calendar as well as any worldwide sporting events, such as the Olympics.</w:t>
      </w:r>
      <w:r w:rsidR="00FC490B">
        <w:rPr>
          <w:rFonts w:ascii="Arial" w:hAnsi="Arial" w:cs="Arial"/>
        </w:rPr>
        <w:t xml:space="preserve"> </w:t>
      </w:r>
    </w:p>
    <w:p w:rsidR="00112B30" w:rsidRPr="001C12B3" w:rsidRDefault="00112B30" w:rsidP="00966847">
      <w:pPr>
        <w:rPr>
          <w:rFonts w:ascii="Arial" w:hAnsi="Arial" w:cs="Arial"/>
          <w:b/>
        </w:rPr>
      </w:pPr>
    </w:p>
    <w:p w:rsidR="00112B30" w:rsidRPr="001C12B3" w:rsidRDefault="00112B30" w:rsidP="00966847">
      <w:pPr>
        <w:pStyle w:val="Heading1"/>
        <w:rPr>
          <w:rFonts w:ascii="Arial" w:hAnsi="Arial" w:cs="Arial"/>
          <w:b/>
          <w:color w:val="auto"/>
        </w:rPr>
      </w:pPr>
      <w:bookmarkStart w:id="3" w:name="_Toc71617968"/>
      <w:r w:rsidRPr="001C12B3">
        <w:rPr>
          <w:rFonts w:ascii="Arial" w:hAnsi="Arial" w:cs="Arial"/>
          <w:b/>
          <w:color w:val="auto"/>
        </w:rPr>
        <w:t>Embedding Knowledge</w:t>
      </w:r>
      <w:bookmarkEnd w:id="3"/>
    </w:p>
    <w:p w:rsidR="00112B30" w:rsidRPr="001C12B3" w:rsidRDefault="00112B30" w:rsidP="00966847">
      <w:pPr>
        <w:rPr>
          <w:rFonts w:ascii="Arial" w:hAnsi="Arial" w:cs="Arial"/>
          <w:b/>
        </w:rPr>
      </w:pPr>
    </w:p>
    <w:p w:rsidR="004E4724" w:rsidRPr="00632573" w:rsidRDefault="00995F61" w:rsidP="004E4724">
      <w:pPr>
        <w:rPr>
          <w:rFonts w:ascii="Arial" w:hAnsi="Arial" w:cs="Arial"/>
        </w:rPr>
      </w:pPr>
      <w:r>
        <w:rPr>
          <w:rFonts w:ascii="Arial" w:hAnsi="Arial" w:cs="Arial"/>
          <w:color w:val="202124"/>
          <w:shd w:val="clear" w:color="auto" w:fill="FFFFFF"/>
        </w:rPr>
        <w:t xml:space="preserve">The curriculum </w:t>
      </w:r>
      <w:proofErr w:type="gramStart"/>
      <w:r>
        <w:rPr>
          <w:rFonts w:ascii="Arial" w:hAnsi="Arial" w:cs="Arial"/>
          <w:color w:val="202124"/>
          <w:shd w:val="clear" w:color="auto" w:fill="FFFFFF"/>
        </w:rPr>
        <w:t>is designed</w:t>
      </w:r>
      <w:proofErr w:type="gramEnd"/>
      <w:r>
        <w:rPr>
          <w:rFonts w:ascii="Arial" w:hAnsi="Arial" w:cs="Arial"/>
          <w:color w:val="202124"/>
          <w:shd w:val="clear" w:color="auto" w:fill="FFFFFF"/>
        </w:rPr>
        <w:t xml:space="preserve"> in a way that supports progression and allows children to revisit skills and knowledge</w:t>
      </w:r>
      <w:r w:rsidR="0055389D">
        <w:rPr>
          <w:rFonts w:ascii="Arial" w:hAnsi="Arial" w:cs="Arial"/>
          <w:color w:val="202124"/>
          <w:shd w:val="clear" w:color="auto" w:fill="FFFFFF"/>
        </w:rPr>
        <w:t xml:space="preserve">.  </w:t>
      </w:r>
      <w:r w:rsidR="00D61068">
        <w:rPr>
          <w:rFonts w:ascii="Arial" w:hAnsi="Arial" w:cs="Arial"/>
        </w:rPr>
        <w:t>Learning skills through a variety of sports</w:t>
      </w:r>
      <w:r w:rsidR="0055389D" w:rsidRPr="007723AC">
        <w:rPr>
          <w:rFonts w:ascii="Arial" w:hAnsi="Arial" w:cs="Arial"/>
        </w:rPr>
        <w:t xml:space="preserve"> enables a more secure, deeper learning and mastery of </w:t>
      </w:r>
      <w:r w:rsidR="00597C97">
        <w:rPr>
          <w:rFonts w:ascii="Arial" w:hAnsi="Arial" w:cs="Arial"/>
        </w:rPr>
        <w:t>PE</w:t>
      </w:r>
      <w:r w:rsidR="0055389D" w:rsidRPr="007723AC">
        <w:rPr>
          <w:rFonts w:ascii="Arial" w:hAnsi="Arial" w:cs="Arial"/>
        </w:rPr>
        <w:t xml:space="preserve"> skills</w:t>
      </w:r>
      <w:r w:rsidR="00721662">
        <w:rPr>
          <w:rFonts w:ascii="Arial" w:hAnsi="Arial" w:cs="Arial"/>
        </w:rPr>
        <w:t xml:space="preserve">, allowing children to </w:t>
      </w:r>
      <w:r w:rsidR="00D61068">
        <w:rPr>
          <w:rFonts w:ascii="Arial" w:hAnsi="Arial" w:cs="Arial"/>
        </w:rPr>
        <w:t>excel in a broad range of physical activities to help establish the foundations of a healthy and active lifestyle</w:t>
      </w:r>
      <w:r w:rsidR="0055389D" w:rsidRPr="007723AC">
        <w:rPr>
          <w:rFonts w:ascii="Arial" w:hAnsi="Arial" w:cs="Arial"/>
        </w:rPr>
        <w:t xml:space="preserve">. The </w:t>
      </w:r>
      <w:r w:rsidR="0055389D">
        <w:rPr>
          <w:rFonts w:ascii="Arial" w:hAnsi="Arial" w:cs="Arial"/>
        </w:rPr>
        <w:t xml:space="preserve">curriculum </w:t>
      </w:r>
      <w:proofErr w:type="gramStart"/>
      <w:r w:rsidR="0055389D">
        <w:rPr>
          <w:rFonts w:ascii="Arial" w:hAnsi="Arial" w:cs="Arial"/>
        </w:rPr>
        <w:t>is mapped</w:t>
      </w:r>
      <w:proofErr w:type="gramEnd"/>
      <w:r w:rsidR="0055389D">
        <w:rPr>
          <w:rFonts w:ascii="Arial" w:hAnsi="Arial" w:cs="Arial"/>
        </w:rPr>
        <w:t xml:space="preserve"> </w:t>
      </w:r>
      <w:r w:rsidR="0055389D" w:rsidRPr="007723AC">
        <w:rPr>
          <w:rFonts w:ascii="Arial" w:hAnsi="Arial" w:cs="Arial"/>
        </w:rPr>
        <w:t xml:space="preserve">through each strand of </w:t>
      </w:r>
      <w:r w:rsidR="00597C97">
        <w:rPr>
          <w:rFonts w:ascii="Arial" w:hAnsi="Arial" w:cs="Arial"/>
        </w:rPr>
        <w:t>PE</w:t>
      </w:r>
      <w:r w:rsidR="001F44A9">
        <w:rPr>
          <w:rFonts w:ascii="Arial" w:hAnsi="Arial" w:cs="Arial"/>
        </w:rPr>
        <w:t xml:space="preserve"> learning </w:t>
      </w:r>
      <w:r w:rsidR="00DE77CD">
        <w:rPr>
          <w:rFonts w:ascii="Arial" w:hAnsi="Arial" w:cs="Arial"/>
        </w:rPr>
        <w:t>throughout school</w:t>
      </w:r>
      <w:r w:rsidR="0055389D" w:rsidRPr="007723AC">
        <w:rPr>
          <w:rFonts w:ascii="Arial" w:hAnsi="Arial" w:cs="Arial"/>
        </w:rPr>
        <w:t xml:space="preserve"> in order for </w:t>
      </w:r>
      <w:r w:rsidR="0055389D">
        <w:rPr>
          <w:rFonts w:ascii="Arial" w:hAnsi="Arial" w:cs="Arial"/>
        </w:rPr>
        <w:t>teachers</w:t>
      </w:r>
      <w:r w:rsidR="0055389D" w:rsidRPr="007723AC">
        <w:rPr>
          <w:rFonts w:ascii="Arial" w:hAnsi="Arial" w:cs="Arial"/>
        </w:rPr>
        <w:t xml:space="preserve"> to plan for and to see the opportunity to embed a deeper learning, knowledge, understanding and skills.</w:t>
      </w:r>
      <w:r w:rsidR="00632573">
        <w:rPr>
          <w:rFonts w:ascii="Arial" w:hAnsi="Arial" w:cs="Arial"/>
        </w:rPr>
        <w:t xml:space="preserve"> </w:t>
      </w:r>
      <w:r w:rsidR="001F44A9">
        <w:rPr>
          <w:rFonts w:ascii="Arial" w:hAnsi="Arial" w:cs="Arial"/>
        </w:rPr>
        <w:t xml:space="preserve"> </w:t>
      </w:r>
    </w:p>
    <w:p w:rsidR="00112B30" w:rsidRPr="001C12B3" w:rsidRDefault="00966847" w:rsidP="00966847">
      <w:pPr>
        <w:pStyle w:val="Heading1"/>
        <w:rPr>
          <w:rFonts w:ascii="Arial" w:hAnsi="Arial" w:cs="Arial"/>
          <w:b/>
          <w:color w:val="auto"/>
        </w:rPr>
      </w:pPr>
      <w:bookmarkStart w:id="4" w:name="_Toc71617969"/>
      <w:r w:rsidRPr="001C12B3">
        <w:rPr>
          <w:rFonts w:ascii="Arial" w:hAnsi="Arial" w:cs="Arial"/>
          <w:b/>
          <w:color w:val="auto"/>
        </w:rPr>
        <w:t>Leadership Activities</w:t>
      </w:r>
      <w:bookmarkEnd w:id="4"/>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597C97">
        <w:rPr>
          <w:rFonts w:ascii="Arial" w:hAnsi="Arial" w:cs="Arial"/>
        </w:rPr>
        <w:t>PE</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of </w:t>
      </w:r>
      <w:r w:rsidR="00D50F99">
        <w:rPr>
          <w:rFonts w:ascii="Arial" w:hAnsi="Arial" w:cs="Arial"/>
        </w:rPr>
        <w:t>the qualit</w:t>
      </w:r>
      <w:r w:rsidR="00831B77">
        <w:rPr>
          <w:rFonts w:ascii="Arial" w:hAnsi="Arial" w:cs="Arial"/>
        </w:rPr>
        <w:t xml:space="preserve">y of teaching and learning for </w:t>
      </w:r>
      <w:r w:rsidR="00597C97">
        <w:rPr>
          <w:rFonts w:ascii="Arial" w:hAnsi="Arial" w:cs="Arial"/>
        </w:rPr>
        <w:t>PE</w:t>
      </w:r>
      <w:r w:rsidR="00831B77">
        <w:rPr>
          <w:rFonts w:ascii="Arial" w:hAnsi="Arial" w:cs="Arial"/>
        </w:rPr>
        <w:t xml:space="preserve">.  </w:t>
      </w:r>
      <w:proofErr w:type="gramStart"/>
      <w:r w:rsidR="00831B77">
        <w:rPr>
          <w:rFonts w:ascii="Arial" w:hAnsi="Arial" w:cs="Arial"/>
        </w:rPr>
        <w:t xml:space="preserve">There is also a designated </w:t>
      </w:r>
      <w:r w:rsidR="00597C97">
        <w:rPr>
          <w:rFonts w:ascii="Arial" w:hAnsi="Arial" w:cs="Arial"/>
        </w:rPr>
        <w:t>PE</w:t>
      </w:r>
      <w:r w:rsidR="00D50F99">
        <w:rPr>
          <w:rFonts w:ascii="Arial" w:hAnsi="Arial" w:cs="Arial"/>
        </w:rPr>
        <w:t xml:space="preserve"> lead who</w:t>
      </w:r>
      <w:proofErr w:type="gramEnd"/>
      <w:r w:rsidR="00D50F99">
        <w:rPr>
          <w:rFonts w:ascii="Arial" w:hAnsi="Arial" w:cs="Arial"/>
        </w:rPr>
        <w:t xml:space="preserve">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597C97">
        <w:rPr>
          <w:rFonts w:ascii="Arial" w:hAnsi="Arial" w:cs="Arial"/>
        </w:rPr>
        <w:t>PE</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597C97">
        <w:rPr>
          <w:rFonts w:ascii="Arial" w:hAnsi="Arial" w:cs="Arial"/>
        </w:rPr>
        <w:t>PE</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597C97">
        <w:rPr>
          <w:rFonts w:ascii="Arial" w:hAnsi="Arial" w:cs="Arial"/>
        </w:rPr>
        <w:t>PE</w:t>
      </w:r>
      <w:r w:rsidR="00C02CB7">
        <w:rPr>
          <w:rFonts w:ascii="Arial" w:hAnsi="Arial" w:cs="Arial"/>
        </w:rPr>
        <w:t xml:space="preserve"> lead will deliver some subject specific CPD or will identify appropriate external CPD for staff.  The </w:t>
      </w:r>
      <w:r w:rsidR="00597C97">
        <w:rPr>
          <w:rFonts w:ascii="Arial" w:hAnsi="Arial" w:cs="Arial"/>
        </w:rPr>
        <w:t>PE</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3C095B" w:rsidRDefault="003C095B" w:rsidP="004F5DDC">
      <w:pPr>
        <w:pStyle w:val="Subtitle"/>
        <w:jc w:val="both"/>
        <w:rPr>
          <w:rFonts w:ascii="Arial" w:hAnsi="Arial" w:cs="Arial"/>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t>
      </w:r>
      <w:proofErr w:type="gramStart"/>
      <w:r w:rsidRPr="00F76F54">
        <w:rPr>
          <w:rFonts w:ascii="Arial" w:hAnsi="Arial" w:cs="Arial"/>
        </w:rPr>
        <w:t>will be carried out</w:t>
      </w:r>
      <w:proofErr w:type="gramEnd"/>
      <w:r w:rsidRPr="00F76F54">
        <w:rPr>
          <w:rFonts w:ascii="Arial" w:hAnsi="Arial" w:cs="Arial"/>
        </w:rPr>
        <w:t xml:space="preserve"> by the </w:t>
      </w:r>
      <w:r w:rsidR="00597C97">
        <w:rPr>
          <w:rFonts w:ascii="Arial" w:hAnsi="Arial" w:cs="Arial"/>
        </w:rPr>
        <w:t>PE</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2F0CA5" w:rsidP="00966847">
      <w:pPr>
        <w:rPr>
          <w:rFonts w:ascii="Arial" w:hAnsi="Arial" w:cs="Arial"/>
        </w:rPr>
      </w:pPr>
      <w:r w:rsidRPr="00F76F54">
        <w:rPr>
          <w:rFonts w:ascii="Arial" w:hAnsi="Arial" w:cs="Arial"/>
        </w:rPr>
        <w:t>Learning walks and enquiries</w:t>
      </w:r>
    </w:p>
    <w:p w:rsidR="002F0CA5" w:rsidRPr="00F76F54" w:rsidRDefault="00DE77CD" w:rsidP="00966847">
      <w:pPr>
        <w:rPr>
          <w:rFonts w:ascii="Arial" w:hAnsi="Arial" w:cs="Arial"/>
        </w:rPr>
      </w:pPr>
      <w:r>
        <w:rPr>
          <w:rFonts w:ascii="Arial" w:hAnsi="Arial" w:cs="Arial"/>
        </w:rPr>
        <w:t>V</w:t>
      </w:r>
      <w:r w:rsidR="00632573">
        <w:rPr>
          <w:rFonts w:ascii="Arial" w:hAnsi="Arial" w:cs="Arial"/>
        </w:rPr>
        <w:t>ideo evidence</w:t>
      </w:r>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 content coverage checks</w:t>
      </w:r>
    </w:p>
    <w:p w:rsidR="002F0CA5" w:rsidRPr="008F3AB2" w:rsidRDefault="002F0CA5" w:rsidP="004F5DDC">
      <w:pPr>
        <w:jc w:val="both"/>
        <w:rPr>
          <w:rFonts w:ascii="Arial" w:hAnsi="Arial" w:cs="Arial"/>
        </w:rPr>
      </w:pPr>
      <w:r w:rsidRPr="00F76F54">
        <w:rPr>
          <w:rFonts w:ascii="Arial" w:hAnsi="Arial" w:cs="Arial"/>
        </w:rPr>
        <w:t xml:space="preserve">The </w:t>
      </w:r>
      <w:r w:rsidR="00597C97">
        <w:rPr>
          <w:rFonts w:ascii="Arial" w:hAnsi="Arial" w:cs="Arial"/>
        </w:rPr>
        <w:t>PE</w:t>
      </w:r>
      <w:r w:rsidRPr="00F76F54">
        <w:rPr>
          <w:rFonts w:ascii="Arial" w:hAnsi="Arial" w:cs="Arial"/>
        </w:rPr>
        <w:t xml:space="preserve"> lead and the SLT will evaluate the outcomes from these monitoring activities.  This evaluation </w:t>
      </w:r>
      <w:proofErr w:type="gramStart"/>
      <w:r w:rsidRPr="00F76F54">
        <w:rPr>
          <w:rFonts w:ascii="Arial" w:hAnsi="Arial" w:cs="Arial"/>
        </w:rPr>
        <w:t>will be used</w:t>
      </w:r>
      <w:proofErr w:type="gramEnd"/>
      <w:r w:rsidRPr="00F76F54">
        <w:rPr>
          <w:rFonts w:ascii="Arial" w:hAnsi="Arial" w:cs="Arial"/>
        </w:rPr>
        <w:t xml:space="preserve">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t>
      </w:r>
      <w:proofErr w:type="gramStart"/>
      <w:r w:rsidR="0076517E">
        <w:rPr>
          <w:rFonts w:ascii="Arial" w:hAnsi="Arial" w:cs="Arial"/>
        </w:rPr>
        <w:t>will be used</w:t>
      </w:r>
      <w:proofErr w:type="gramEnd"/>
      <w:r w:rsidR="0076517E">
        <w:rPr>
          <w:rFonts w:ascii="Arial" w:hAnsi="Arial" w:cs="Arial"/>
        </w:rPr>
        <w:t xml:space="preserve">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597C97">
        <w:rPr>
          <w:rFonts w:ascii="Arial" w:hAnsi="Arial" w:cs="Arial"/>
        </w:rPr>
        <w:t>PE</w:t>
      </w:r>
      <w:r w:rsidRPr="008F3AB2">
        <w:rPr>
          <w:rFonts w:ascii="Arial" w:hAnsi="Arial" w:cs="Arial"/>
        </w:rPr>
        <w:t xml:space="preserve"> in the school.  These deeper dives </w:t>
      </w:r>
      <w:r w:rsidR="00632573">
        <w:rPr>
          <w:rFonts w:ascii="Arial" w:hAnsi="Arial" w:cs="Arial"/>
        </w:rPr>
        <w:t xml:space="preserve">may </w:t>
      </w:r>
      <w:r w:rsidRPr="008F3AB2">
        <w:rPr>
          <w:rFonts w:ascii="Arial" w:hAnsi="Arial" w:cs="Arial"/>
        </w:rPr>
        <w:t>be supported by other members of the trust.</w:t>
      </w:r>
    </w:p>
    <w:p w:rsidR="00112B30" w:rsidRDefault="00966847" w:rsidP="002F0CA5">
      <w:pPr>
        <w:pStyle w:val="Subtitle"/>
        <w:rPr>
          <w:rFonts w:ascii="Arial" w:hAnsi="Arial" w:cs="Arial"/>
        </w:rPr>
      </w:pPr>
      <w:r w:rsidRPr="002F0CA5">
        <w:rPr>
          <w:rFonts w:ascii="Arial" w:hAnsi="Arial" w:cs="Arial"/>
        </w:rPr>
        <w:t>CPD</w:t>
      </w:r>
    </w:p>
    <w:p w:rsidR="00966847" w:rsidRPr="002F0CA5" w:rsidRDefault="008F3AB2" w:rsidP="004F5DDC">
      <w:pPr>
        <w:jc w:val="both"/>
        <w:rPr>
          <w:rFonts w:ascii="Arial" w:hAnsi="Arial" w:cs="Arial"/>
          <w:b/>
        </w:rPr>
      </w:pPr>
      <w:r w:rsidRPr="00DC0602">
        <w:rPr>
          <w:rFonts w:ascii="Arial" w:hAnsi="Arial" w:cs="Arial"/>
        </w:rPr>
        <w:t>The</w:t>
      </w:r>
      <w:r w:rsidR="00DC0602">
        <w:rPr>
          <w:rFonts w:ascii="Arial" w:hAnsi="Arial" w:cs="Arial"/>
        </w:rPr>
        <w:t xml:space="preserve"> </w:t>
      </w:r>
      <w:r w:rsidR="00597C97">
        <w:rPr>
          <w:rFonts w:ascii="Arial" w:hAnsi="Arial" w:cs="Arial"/>
        </w:rPr>
        <w:t>PE</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w:t>
      </w:r>
      <w:r w:rsidR="008C52B4">
        <w:rPr>
          <w:rFonts w:ascii="Arial" w:hAnsi="Arial" w:cs="Arial"/>
        </w:rPr>
        <w:t xml:space="preserve"> </w:t>
      </w: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w:t>
      </w:r>
      <w:proofErr w:type="gramStart"/>
      <w:r w:rsidRPr="008F3AB2">
        <w:rPr>
          <w:rFonts w:ascii="Arial" w:hAnsi="Arial" w:cs="Arial"/>
        </w:rPr>
        <w:t>is appropriately resourced</w:t>
      </w:r>
      <w:proofErr w:type="gramEnd"/>
      <w:r w:rsidRPr="008F3AB2">
        <w:rPr>
          <w:rFonts w:ascii="Arial" w:hAnsi="Arial" w:cs="Arial"/>
        </w:rPr>
        <w:t xml:space="preserve"> to allow teaching staff to deliver high quality </w:t>
      </w:r>
      <w:r w:rsidR="00597C97">
        <w:rPr>
          <w:rFonts w:ascii="Arial" w:hAnsi="Arial" w:cs="Arial"/>
        </w:rPr>
        <w:t>PE</w:t>
      </w:r>
      <w:r w:rsidRPr="008F3AB2">
        <w:rPr>
          <w:rFonts w:ascii="Arial" w:hAnsi="Arial" w:cs="Arial"/>
        </w:rPr>
        <w:t xml:space="preserve"> lessons and to ensure that pupils get the best </w:t>
      </w:r>
      <w:r w:rsidR="00D97A51">
        <w:rPr>
          <w:rFonts w:ascii="Arial" w:hAnsi="Arial" w:cs="Arial"/>
        </w:rPr>
        <w:t xml:space="preserve">experience they can. </w:t>
      </w:r>
      <w:r w:rsidR="009B2744">
        <w:rPr>
          <w:rFonts w:ascii="Arial" w:hAnsi="Arial" w:cs="Arial"/>
        </w:rPr>
        <w:t xml:space="preserve">The </w:t>
      </w:r>
      <w:r w:rsidR="00597C97">
        <w:rPr>
          <w:rFonts w:ascii="Arial" w:hAnsi="Arial" w:cs="Arial"/>
        </w:rPr>
        <w:t>PE</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5" w:name="_Toc71617970"/>
      <w:r w:rsidRPr="001C12B3">
        <w:rPr>
          <w:rFonts w:ascii="Arial" w:hAnsi="Arial" w:cs="Arial"/>
          <w:b/>
          <w:color w:val="auto"/>
        </w:rPr>
        <w:t>Assessment</w:t>
      </w:r>
      <w:bookmarkEnd w:id="5"/>
      <w:r w:rsidRPr="001C12B3">
        <w:rPr>
          <w:rFonts w:ascii="Arial" w:hAnsi="Arial" w:cs="Arial"/>
          <w:b/>
          <w:color w:val="auto"/>
        </w:rPr>
        <w:t xml:space="preserve"> </w:t>
      </w:r>
    </w:p>
    <w:p w:rsidR="00966847" w:rsidRDefault="00966847" w:rsidP="004F5DDC">
      <w:pPr>
        <w:jc w:val="both"/>
        <w:rPr>
          <w:rFonts w:ascii="Arial" w:hAnsi="Arial" w:cs="Arial"/>
        </w:rPr>
      </w:pPr>
    </w:p>
    <w:p w:rsidR="00394135"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For </w:t>
      </w:r>
      <w:r w:rsidR="00597C97">
        <w:rPr>
          <w:rFonts w:ascii="Arial" w:hAnsi="Arial" w:cs="Arial"/>
        </w:rPr>
        <w:t>PE</w:t>
      </w:r>
      <w:r w:rsidR="00A96EB8">
        <w:rPr>
          <w:rFonts w:ascii="Arial" w:hAnsi="Arial" w:cs="Arial"/>
        </w:rPr>
        <w:t>, staff make regular assessments to determine understanding of the key aspects and to ensure children are gaining and retaining the appropriate knowledge.</w:t>
      </w:r>
      <w:r w:rsidR="0002717D">
        <w:rPr>
          <w:rFonts w:ascii="Arial" w:hAnsi="Arial" w:cs="Arial"/>
        </w:rPr>
        <w:t xml:space="preserve"> These assessments </w:t>
      </w:r>
      <w:proofErr w:type="gramStart"/>
      <w:r w:rsidR="0002717D">
        <w:rPr>
          <w:rFonts w:ascii="Arial" w:hAnsi="Arial" w:cs="Arial"/>
        </w:rPr>
        <w:t>are collated</w:t>
      </w:r>
      <w:proofErr w:type="gramEnd"/>
      <w:r w:rsidR="0002717D">
        <w:rPr>
          <w:rFonts w:ascii="Arial" w:hAnsi="Arial" w:cs="Arial"/>
        </w:rPr>
        <w:t xml:space="preserve"> on Complete PE. Complete PE</w:t>
      </w:r>
      <w:r w:rsidR="00E843DC">
        <w:rPr>
          <w:rFonts w:ascii="Arial" w:hAnsi="Arial" w:cs="Arial"/>
        </w:rPr>
        <w:t xml:space="preserve"> provides the assessment information needed to support staff with their judg</w:t>
      </w:r>
      <w:r w:rsidR="00DE77CD">
        <w:rPr>
          <w:rFonts w:ascii="Arial" w:hAnsi="Arial" w:cs="Arial"/>
        </w:rPr>
        <w:t>e</w:t>
      </w:r>
      <w:r w:rsidR="00E843DC">
        <w:rPr>
          <w:rFonts w:ascii="Arial" w:hAnsi="Arial" w:cs="Arial"/>
        </w:rPr>
        <w:t>ments and to ensure that children are working at the appropriate standard and progressing through school</w:t>
      </w:r>
      <w:r w:rsidR="0045270A">
        <w:rPr>
          <w:rFonts w:ascii="Arial" w:hAnsi="Arial" w:cs="Arial"/>
        </w:rPr>
        <w:t>.</w:t>
      </w:r>
      <w:r w:rsidR="00D97A51">
        <w:rPr>
          <w:rFonts w:ascii="Arial" w:hAnsi="Arial" w:cs="Arial"/>
        </w:rPr>
        <w:t xml:space="preserve"> </w:t>
      </w:r>
      <w:r w:rsidR="00F63FEB">
        <w:rPr>
          <w:rFonts w:ascii="Arial" w:hAnsi="Arial" w:cs="Arial"/>
        </w:rPr>
        <w:t>Video and photographic evidence</w:t>
      </w:r>
      <w:r w:rsidR="00023547">
        <w:rPr>
          <w:rFonts w:ascii="Arial" w:hAnsi="Arial" w:cs="Arial"/>
        </w:rPr>
        <w:t xml:space="preserve"> from lessons</w:t>
      </w:r>
      <w:r w:rsidR="00F63FEB">
        <w:rPr>
          <w:rFonts w:ascii="Arial" w:hAnsi="Arial" w:cs="Arial"/>
        </w:rPr>
        <w:t xml:space="preserve"> </w:t>
      </w:r>
      <w:proofErr w:type="gramStart"/>
      <w:r w:rsidR="00F63FEB">
        <w:rPr>
          <w:rFonts w:ascii="Arial" w:hAnsi="Arial" w:cs="Arial"/>
        </w:rPr>
        <w:t>is used</w:t>
      </w:r>
      <w:proofErr w:type="gramEnd"/>
      <w:r w:rsidR="00F63FEB">
        <w:rPr>
          <w:rFonts w:ascii="Arial" w:hAnsi="Arial" w:cs="Arial"/>
        </w:rPr>
        <w:t xml:space="preserve"> for monitoring purposes.</w:t>
      </w:r>
    </w:p>
    <w:p w:rsidR="00CC19AA" w:rsidRDefault="00CC19AA">
      <w:pPr>
        <w:rPr>
          <w:rFonts w:ascii="Arial" w:hAnsi="Arial" w:cs="Arial"/>
        </w:rPr>
      </w:pPr>
      <w:r>
        <w:rPr>
          <w:rFonts w:ascii="Arial" w:hAnsi="Arial" w:cs="Arial"/>
        </w:rPr>
        <w:br w:type="page"/>
      </w:r>
    </w:p>
    <w:p w:rsidR="00CC19AA" w:rsidRDefault="00CC19AA" w:rsidP="00CC19AA">
      <w:pPr>
        <w:pStyle w:val="Heading1"/>
        <w:jc w:val="both"/>
        <w:rPr>
          <w:rFonts w:ascii="Arial" w:hAnsi="Arial" w:cs="Arial"/>
          <w:b/>
          <w:color w:val="auto"/>
        </w:rPr>
      </w:pPr>
      <w:bookmarkStart w:id="6" w:name="_Toc71617971"/>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center"/>
        <w:rPr>
          <w:rFonts w:ascii="Arial" w:hAnsi="Arial" w:cs="Arial"/>
          <w:b/>
          <w:color w:val="auto"/>
          <w:sz w:val="40"/>
        </w:rPr>
      </w:pPr>
      <w:r w:rsidRPr="00CC19AA">
        <w:rPr>
          <w:rFonts w:ascii="Arial" w:hAnsi="Arial" w:cs="Arial"/>
          <w:b/>
          <w:color w:val="auto"/>
          <w:sz w:val="40"/>
        </w:rPr>
        <w:t>Appendix</w:t>
      </w:r>
      <w:bookmarkEnd w:id="6"/>
    </w:p>
    <w:p w:rsidR="00CC19AA" w:rsidRDefault="00CC19AA">
      <w:pPr>
        <w:rPr>
          <w:rFonts w:ascii="Arial" w:eastAsiaTheme="majorEastAsia" w:hAnsi="Arial" w:cs="Arial"/>
          <w:b/>
          <w:sz w:val="40"/>
          <w:szCs w:val="32"/>
        </w:rPr>
      </w:pPr>
      <w:r>
        <w:rPr>
          <w:rFonts w:ascii="Arial" w:hAnsi="Arial" w:cs="Arial"/>
          <w:b/>
          <w:sz w:val="40"/>
        </w:rPr>
        <w:br w:type="page"/>
      </w:r>
    </w:p>
    <w:p w:rsidR="00CC19AA" w:rsidRPr="00CC19AA" w:rsidRDefault="00CC19AA" w:rsidP="00CC19AA">
      <w:pPr>
        <w:pStyle w:val="Heading1"/>
        <w:jc w:val="center"/>
        <w:rPr>
          <w:rFonts w:ascii="Arial" w:hAnsi="Arial" w:cs="Arial"/>
          <w:b/>
          <w:color w:val="auto"/>
          <w:sz w:val="40"/>
        </w:rPr>
      </w:pPr>
    </w:p>
    <w:p w:rsidR="00CC19AA" w:rsidRPr="001C12B3" w:rsidRDefault="00CC19AA" w:rsidP="004F5DDC">
      <w:pPr>
        <w:jc w:val="both"/>
        <w:rPr>
          <w:rFonts w:ascii="Arial" w:hAnsi="Arial" w:cs="Arial"/>
        </w:rPr>
      </w:pPr>
    </w:p>
    <w:sectPr w:rsidR="00CC19AA" w:rsidRPr="001C12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513A"/>
    <w:multiLevelType w:val="hybridMultilevel"/>
    <w:tmpl w:val="63BA3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20F1B"/>
    <w:rsid w:val="00023547"/>
    <w:rsid w:val="0002717D"/>
    <w:rsid w:val="00076A76"/>
    <w:rsid w:val="00080F0E"/>
    <w:rsid w:val="000C722D"/>
    <w:rsid w:val="00112B30"/>
    <w:rsid w:val="0016688E"/>
    <w:rsid w:val="001C12B3"/>
    <w:rsid w:val="001F3823"/>
    <w:rsid w:val="001F44A9"/>
    <w:rsid w:val="002169E0"/>
    <w:rsid w:val="00270580"/>
    <w:rsid w:val="002753EC"/>
    <w:rsid w:val="002A44C7"/>
    <w:rsid w:val="002A4A71"/>
    <w:rsid w:val="002B3B82"/>
    <w:rsid w:val="002B5A80"/>
    <w:rsid w:val="002F0CA5"/>
    <w:rsid w:val="00361BA3"/>
    <w:rsid w:val="00384784"/>
    <w:rsid w:val="00394135"/>
    <w:rsid w:val="003C089E"/>
    <w:rsid w:val="003C095B"/>
    <w:rsid w:val="0045270A"/>
    <w:rsid w:val="0046636C"/>
    <w:rsid w:val="00476B61"/>
    <w:rsid w:val="004A17D8"/>
    <w:rsid w:val="004A594F"/>
    <w:rsid w:val="004B5CAB"/>
    <w:rsid w:val="004E33CA"/>
    <w:rsid w:val="004E4724"/>
    <w:rsid w:val="004F5DDC"/>
    <w:rsid w:val="00525970"/>
    <w:rsid w:val="0055389D"/>
    <w:rsid w:val="005944CF"/>
    <w:rsid w:val="00597C97"/>
    <w:rsid w:val="005E3A1D"/>
    <w:rsid w:val="005F05F3"/>
    <w:rsid w:val="00626D4F"/>
    <w:rsid w:val="00632573"/>
    <w:rsid w:val="006351B2"/>
    <w:rsid w:val="007149C1"/>
    <w:rsid w:val="00721662"/>
    <w:rsid w:val="00763BDF"/>
    <w:rsid w:val="0076517E"/>
    <w:rsid w:val="007723AC"/>
    <w:rsid w:val="007742DD"/>
    <w:rsid w:val="00777B43"/>
    <w:rsid w:val="0079639F"/>
    <w:rsid w:val="00831B77"/>
    <w:rsid w:val="00871C95"/>
    <w:rsid w:val="00874A52"/>
    <w:rsid w:val="00887DB0"/>
    <w:rsid w:val="008A642C"/>
    <w:rsid w:val="008C52B4"/>
    <w:rsid w:val="008C64F5"/>
    <w:rsid w:val="008D6343"/>
    <w:rsid w:val="008F3AB2"/>
    <w:rsid w:val="0091375F"/>
    <w:rsid w:val="0095018B"/>
    <w:rsid w:val="00966847"/>
    <w:rsid w:val="0099278B"/>
    <w:rsid w:val="00995F61"/>
    <w:rsid w:val="009B2744"/>
    <w:rsid w:val="009D0172"/>
    <w:rsid w:val="00A06C51"/>
    <w:rsid w:val="00A11721"/>
    <w:rsid w:val="00A15923"/>
    <w:rsid w:val="00A159EE"/>
    <w:rsid w:val="00A3621B"/>
    <w:rsid w:val="00A45637"/>
    <w:rsid w:val="00A524A0"/>
    <w:rsid w:val="00A86CAB"/>
    <w:rsid w:val="00A969ED"/>
    <w:rsid w:val="00A96EB8"/>
    <w:rsid w:val="00AD5BB9"/>
    <w:rsid w:val="00B11EB4"/>
    <w:rsid w:val="00B505A0"/>
    <w:rsid w:val="00B93599"/>
    <w:rsid w:val="00BB2FF1"/>
    <w:rsid w:val="00BB7F58"/>
    <w:rsid w:val="00C02CB7"/>
    <w:rsid w:val="00CA30DD"/>
    <w:rsid w:val="00CA4F98"/>
    <w:rsid w:val="00CC19AA"/>
    <w:rsid w:val="00CC41FF"/>
    <w:rsid w:val="00D01EC1"/>
    <w:rsid w:val="00D15BAD"/>
    <w:rsid w:val="00D33724"/>
    <w:rsid w:val="00D50F99"/>
    <w:rsid w:val="00D57064"/>
    <w:rsid w:val="00D61068"/>
    <w:rsid w:val="00D97A51"/>
    <w:rsid w:val="00DA4124"/>
    <w:rsid w:val="00DB1164"/>
    <w:rsid w:val="00DC0602"/>
    <w:rsid w:val="00DC36E9"/>
    <w:rsid w:val="00DD196E"/>
    <w:rsid w:val="00DE1AE5"/>
    <w:rsid w:val="00DE77CD"/>
    <w:rsid w:val="00E0049E"/>
    <w:rsid w:val="00E2201A"/>
    <w:rsid w:val="00E24133"/>
    <w:rsid w:val="00E35163"/>
    <w:rsid w:val="00E61E0C"/>
    <w:rsid w:val="00E712E0"/>
    <w:rsid w:val="00E80482"/>
    <w:rsid w:val="00E82EE6"/>
    <w:rsid w:val="00E843DC"/>
    <w:rsid w:val="00ED31E7"/>
    <w:rsid w:val="00EE3B58"/>
    <w:rsid w:val="00EF797B"/>
    <w:rsid w:val="00F63FEB"/>
    <w:rsid w:val="00F76F54"/>
    <w:rsid w:val="00FC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2996"/>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NoSpacing">
    <w:name w:val="No Spacing"/>
    <w:link w:val="NoSpacingChar"/>
    <w:uiPriority w:val="1"/>
    <w:qFormat/>
    <w:rsid w:val="00B935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93599"/>
    <w:rPr>
      <w:rFonts w:eastAsiaTheme="minorEastAsia"/>
      <w:lang w:val="en-US"/>
    </w:rPr>
  </w:style>
  <w:style w:type="paragraph" w:styleId="TOCHeading">
    <w:name w:val="TOC Heading"/>
    <w:basedOn w:val="Heading1"/>
    <w:next w:val="Normal"/>
    <w:uiPriority w:val="39"/>
    <w:unhideWhenUsed/>
    <w:qFormat/>
    <w:rsid w:val="00CC19AA"/>
    <w:pPr>
      <w:outlineLvl w:val="9"/>
    </w:pPr>
    <w:rPr>
      <w:lang w:val="en-US"/>
    </w:rPr>
  </w:style>
  <w:style w:type="paragraph" w:styleId="TOC1">
    <w:name w:val="toc 1"/>
    <w:basedOn w:val="Normal"/>
    <w:next w:val="Normal"/>
    <w:autoRedefine/>
    <w:uiPriority w:val="39"/>
    <w:unhideWhenUsed/>
    <w:rsid w:val="00CC19AA"/>
    <w:pPr>
      <w:spacing w:after="100"/>
    </w:pPr>
  </w:style>
  <w:style w:type="character" w:styleId="Hyperlink">
    <w:name w:val="Hyperlink"/>
    <w:basedOn w:val="DefaultParagraphFont"/>
    <w:uiPriority w:val="99"/>
    <w:unhideWhenUsed/>
    <w:rsid w:val="00CC19AA"/>
    <w:rPr>
      <w:color w:val="0563C1" w:themeColor="hyperlink"/>
      <w:u w:val="single"/>
    </w:rPr>
  </w:style>
  <w:style w:type="paragraph" w:styleId="TOC2">
    <w:name w:val="toc 2"/>
    <w:basedOn w:val="Normal"/>
    <w:next w:val="Normal"/>
    <w:autoRedefine/>
    <w:uiPriority w:val="39"/>
    <w:unhideWhenUsed/>
    <w:rsid w:val="00CC19A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C19AA"/>
    <w:pPr>
      <w:spacing w:after="100"/>
      <w:ind w:left="440"/>
    </w:pPr>
    <w:rPr>
      <w:rFonts w:eastAsiaTheme="minorEastAsia" w:cs="Times New Roman"/>
      <w:lang w:val="en-US"/>
    </w:rPr>
  </w:style>
  <w:style w:type="paragraph" w:styleId="NormalWeb">
    <w:name w:val="Normal (Web)"/>
    <w:basedOn w:val="Normal"/>
    <w:uiPriority w:val="99"/>
    <w:semiHidden/>
    <w:unhideWhenUsed/>
    <w:rsid w:val="005944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9603-BC20-4FE4-A276-E3F141F9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Millward, M</cp:lastModifiedBy>
  <cp:revision>3</cp:revision>
  <cp:lastPrinted>2021-06-24T13:41:00Z</cp:lastPrinted>
  <dcterms:created xsi:type="dcterms:W3CDTF">2021-06-24T10:47:00Z</dcterms:created>
  <dcterms:modified xsi:type="dcterms:W3CDTF">2021-06-24T13:41:00Z</dcterms:modified>
</cp:coreProperties>
</file>