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48" w:rsidRDefault="004F2248" w:rsidP="004F2248">
      <w:pPr>
        <w:rPr>
          <w:rFonts w:ascii="Arial" w:hAnsi="Arial" w:cs="Arial"/>
          <w:b/>
          <w:sz w:val="72"/>
        </w:rPr>
      </w:pPr>
    </w:p>
    <w:p w:rsidR="004F2248" w:rsidRPr="004F2248" w:rsidRDefault="004F2248" w:rsidP="00B44065">
      <w:pPr>
        <w:jc w:val="center"/>
        <w:rPr>
          <w:rFonts w:ascii="Arial" w:hAnsi="Arial" w:cs="Arial"/>
          <w:sz w:val="36"/>
        </w:rPr>
      </w:pPr>
      <w:r w:rsidRPr="00B93599">
        <w:rPr>
          <w:rFonts w:ascii="Arial" w:hAnsi="Arial" w:cs="Arial"/>
          <w:b/>
          <w:sz w:val="72"/>
        </w:rPr>
        <w:t>Rose Wood Academy</w:t>
      </w: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Default="004F2248" w:rsidP="004F2248">
      <w:pPr>
        <w:rPr>
          <w:rFonts w:ascii="Arial" w:hAnsi="Arial" w:cs="Arial"/>
          <w:sz w:val="36"/>
        </w:rPr>
      </w:pPr>
      <w:r>
        <w:rPr>
          <w:rFonts w:ascii="Arial" w:hAnsi="Arial" w:cs="Arial"/>
          <w:noProof/>
          <w:sz w:val="36"/>
          <w:lang w:eastAsia="en-GB"/>
        </w:rPr>
        <w:drawing>
          <wp:anchor distT="0" distB="0" distL="114300" distR="114300" simplePos="0" relativeHeight="251659264" behindDoc="0" locked="0" layoutInCell="1" allowOverlap="1" wp14:anchorId="38BB2B8B" wp14:editId="7F825546">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Pr="001C12B3" w:rsidRDefault="004F2248" w:rsidP="004F2248">
      <w:pPr>
        <w:rPr>
          <w:rFonts w:ascii="Arial" w:hAnsi="Arial" w:cs="Arial"/>
          <w:sz w:val="36"/>
        </w:rPr>
      </w:pPr>
    </w:p>
    <w:p w:rsidR="004F2248" w:rsidRDefault="004F2248" w:rsidP="004F2248">
      <w:pPr>
        <w:pStyle w:val="Title"/>
        <w:rPr>
          <w:rFonts w:ascii="Arial" w:hAnsi="Arial" w:cs="Arial"/>
          <w:sz w:val="72"/>
        </w:rPr>
      </w:pPr>
    </w:p>
    <w:p w:rsidR="004F2248" w:rsidRDefault="004F2248" w:rsidP="004F2248">
      <w:pPr>
        <w:pStyle w:val="Title"/>
        <w:rPr>
          <w:rFonts w:ascii="Arial" w:hAnsi="Arial" w:cs="Arial"/>
          <w:sz w:val="72"/>
        </w:rPr>
      </w:pPr>
    </w:p>
    <w:p w:rsidR="004F2248" w:rsidRDefault="004F2248" w:rsidP="004F2248">
      <w:pPr>
        <w:pStyle w:val="Title"/>
        <w:rPr>
          <w:rFonts w:ascii="Arial" w:hAnsi="Arial" w:cs="Arial"/>
          <w:sz w:val="72"/>
        </w:rPr>
      </w:pPr>
    </w:p>
    <w:p w:rsidR="004F2248" w:rsidRPr="004F2248" w:rsidRDefault="004F2248" w:rsidP="004F2248">
      <w:pPr>
        <w:pStyle w:val="Title"/>
        <w:jc w:val="center"/>
        <w:rPr>
          <w:rFonts w:ascii="Arial" w:hAnsi="Arial" w:cs="Arial"/>
        </w:rPr>
      </w:pPr>
      <w:r w:rsidRPr="004F2248">
        <w:rPr>
          <w:rFonts w:ascii="Arial" w:hAnsi="Arial" w:cs="Arial"/>
        </w:rPr>
        <w:t xml:space="preserve">Subject Statement for </w:t>
      </w:r>
      <w:r w:rsidR="00131062">
        <w:rPr>
          <w:rFonts w:ascii="Arial" w:hAnsi="Arial" w:cs="Arial"/>
        </w:rPr>
        <w:t>Science</w:t>
      </w:r>
    </w:p>
    <w:p w:rsidR="004F2248" w:rsidRDefault="004F2248">
      <w:pPr>
        <w:rPr>
          <w:rFonts w:ascii="Arial" w:hAnsi="Arial" w:cs="Arial"/>
          <w:sz w:val="36"/>
        </w:rPr>
      </w:pPr>
    </w:p>
    <w:p w:rsidR="00112B30" w:rsidRPr="001C12B3" w:rsidRDefault="00112B30" w:rsidP="00112B30">
      <w:pPr>
        <w:rPr>
          <w:rFonts w:ascii="Arial" w:hAnsi="Arial" w:cs="Arial"/>
          <w:sz w:val="36"/>
        </w:rPr>
      </w:pPr>
    </w:p>
    <w:p w:rsidR="004F2248" w:rsidRDefault="004F2248">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243491377"/>
        <w:docPartObj>
          <w:docPartGallery w:val="Table of Contents"/>
          <w:docPartUnique/>
        </w:docPartObj>
      </w:sdtPr>
      <w:sdtEndPr>
        <w:rPr>
          <w:b/>
          <w:bCs/>
          <w:noProof/>
        </w:rPr>
      </w:sdtEndPr>
      <w:sdtContent>
        <w:p w:rsidR="004F2248" w:rsidRDefault="004F2248">
          <w:pPr>
            <w:pStyle w:val="TOCHeading"/>
          </w:pPr>
          <w:r>
            <w:t>Contents</w:t>
          </w:r>
        </w:p>
        <w:p w:rsidR="00F77191" w:rsidRPr="00F77191" w:rsidRDefault="00F77191" w:rsidP="00F77191">
          <w:pPr>
            <w:rPr>
              <w:lang w:val="en-US"/>
            </w:rPr>
          </w:pPr>
        </w:p>
        <w:p w:rsidR="004F2248" w:rsidRDefault="004F224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8386" w:history="1">
            <w:r w:rsidRPr="00F26DA8">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_Toc71618386 \h </w:instrText>
            </w:r>
            <w:r>
              <w:rPr>
                <w:noProof/>
                <w:webHidden/>
              </w:rPr>
            </w:r>
            <w:r>
              <w:rPr>
                <w:noProof/>
                <w:webHidden/>
              </w:rPr>
              <w:fldChar w:fldCharType="separate"/>
            </w:r>
            <w:r w:rsidR="00F77191">
              <w:rPr>
                <w:noProof/>
                <w:webHidden/>
              </w:rPr>
              <w:t>3</w:t>
            </w:r>
            <w:r>
              <w:rPr>
                <w:noProof/>
                <w:webHidden/>
              </w:rPr>
              <w:fldChar w:fldCharType="end"/>
            </w:r>
          </w:hyperlink>
        </w:p>
        <w:p w:rsidR="004F2248" w:rsidRDefault="00F77191">
          <w:pPr>
            <w:pStyle w:val="TOC1"/>
            <w:tabs>
              <w:tab w:val="right" w:leader="dot" w:pos="9016"/>
            </w:tabs>
            <w:rPr>
              <w:rFonts w:eastAsiaTheme="minorEastAsia"/>
              <w:noProof/>
              <w:lang w:eastAsia="en-GB"/>
            </w:rPr>
          </w:pPr>
          <w:hyperlink w:anchor="_Toc71618387" w:history="1">
            <w:r w:rsidR="004F2248" w:rsidRPr="00F26DA8">
              <w:rPr>
                <w:rStyle w:val="Hyperlink"/>
                <w:rFonts w:ascii="Arial" w:hAnsi="Arial" w:cs="Arial"/>
                <w:b/>
                <w:noProof/>
              </w:rPr>
              <w:t>Subject Content and Organisation</w:t>
            </w:r>
            <w:r w:rsidR="004F2248">
              <w:rPr>
                <w:noProof/>
                <w:webHidden/>
              </w:rPr>
              <w:tab/>
            </w:r>
            <w:r w:rsidR="004F2248">
              <w:rPr>
                <w:noProof/>
                <w:webHidden/>
              </w:rPr>
              <w:fldChar w:fldCharType="begin"/>
            </w:r>
            <w:r w:rsidR="004F2248">
              <w:rPr>
                <w:noProof/>
                <w:webHidden/>
              </w:rPr>
              <w:instrText xml:space="preserve"> PAGEREF _Toc71618387 \h </w:instrText>
            </w:r>
            <w:r w:rsidR="004F2248">
              <w:rPr>
                <w:noProof/>
                <w:webHidden/>
              </w:rPr>
            </w:r>
            <w:r w:rsidR="004F2248">
              <w:rPr>
                <w:noProof/>
                <w:webHidden/>
              </w:rPr>
              <w:fldChar w:fldCharType="separate"/>
            </w:r>
            <w:r>
              <w:rPr>
                <w:noProof/>
                <w:webHidden/>
              </w:rPr>
              <w:t>3</w:t>
            </w:r>
            <w:r w:rsidR="004F2248">
              <w:rPr>
                <w:noProof/>
                <w:webHidden/>
              </w:rPr>
              <w:fldChar w:fldCharType="end"/>
            </w:r>
          </w:hyperlink>
        </w:p>
        <w:p w:rsidR="004F2248" w:rsidRDefault="00F77191">
          <w:pPr>
            <w:pStyle w:val="TOC1"/>
            <w:tabs>
              <w:tab w:val="right" w:leader="dot" w:pos="9016"/>
            </w:tabs>
            <w:rPr>
              <w:rFonts w:eastAsiaTheme="minorEastAsia"/>
              <w:noProof/>
              <w:lang w:eastAsia="en-GB"/>
            </w:rPr>
          </w:pPr>
          <w:hyperlink w:anchor="_Toc71618388" w:history="1">
            <w:r w:rsidR="004F2248" w:rsidRPr="00F26DA8">
              <w:rPr>
                <w:rStyle w:val="Hyperlink"/>
                <w:rFonts w:ascii="Arial" w:hAnsi="Arial" w:cs="Arial"/>
                <w:b/>
                <w:noProof/>
              </w:rPr>
              <w:t>Embedding Knowledge</w:t>
            </w:r>
            <w:r w:rsidR="004F2248">
              <w:rPr>
                <w:noProof/>
                <w:webHidden/>
              </w:rPr>
              <w:tab/>
            </w:r>
            <w:r w:rsidR="004F2248">
              <w:rPr>
                <w:noProof/>
                <w:webHidden/>
              </w:rPr>
              <w:fldChar w:fldCharType="begin"/>
            </w:r>
            <w:r w:rsidR="004F2248">
              <w:rPr>
                <w:noProof/>
                <w:webHidden/>
              </w:rPr>
              <w:instrText xml:space="preserve"> PAGEREF _Toc71618388 \h </w:instrText>
            </w:r>
            <w:r w:rsidR="004F2248">
              <w:rPr>
                <w:noProof/>
                <w:webHidden/>
              </w:rPr>
            </w:r>
            <w:r w:rsidR="004F2248">
              <w:rPr>
                <w:noProof/>
                <w:webHidden/>
              </w:rPr>
              <w:fldChar w:fldCharType="separate"/>
            </w:r>
            <w:r>
              <w:rPr>
                <w:noProof/>
                <w:webHidden/>
              </w:rPr>
              <w:t>5</w:t>
            </w:r>
            <w:r w:rsidR="004F2248">
              <w:rPr>
                <w:noProof/>
                <w:webHidden/>
              </w:rPr>
              <w:fldChar w:fldCharType="end"/>
            </w:r>
          </w:hyperlink>
        </w:p>
        <w:p w:rsidR="004F2248" w:rsidRDefault="00F77191">
          <w:pPr>
            <w:pStyle w:val="TOC1"/>
            <w:tabs>
              <w:tab w:val="right" w:leader="dot" w:pos="9016"/>
            </w:tabs>
            <w:rPr>
              <w:rFonts w:eastAsiaTheme="minorEastAsia"/>
              <w:noProof/>
              <w:lang w:eastAsia="en-GB"/>
            </w:rPr>
          </w:pPr>
          <w:hyperlink w:anchor="_Toc71618389" w:history="1">
            <w:r w:rsidR="004F2248" w:rsidRPr="00F26DA8">
              <w:rPr>
                <w:rStyle w:val="Hyperlink"/>
                <w:rFonts w:ascii="Arial" w:hAnsi="Arial" w:cs="Arial"/>
                <w:b/>
                <w:noProof/>
              </w:rPr>
              <w:t>Leadership Activities</w:t>
            </w:r>
            <w:r w:rsidR="004F2248">
              <w:rPr>
                <w:noProof/>
                <w:webHidden/>
              </w:rPr>
              <w:tab/>
            </w:r>
            <w:r w:rsidR="004F2248">
              <w:rPr>
                <w:noProof/>
                <w:webHidden/>
              </w:rPr>
              <w:fldChar w:fldCharType="begin"/>
            </w:r>
            <w:r w:rsidR="004F2248">
              <w:rPr>
                <w:noProof/>
                <w:webHidden/>
              </w:rPr>
              <w:instrText xml:space="preserve"> PAGEREF _Toc71618389 \h </w:instrText>
            </w:r>
            <w:r w:rsidR="004F2248">
              <w:rPr>
                <w:noProof/>
                <w:webHidden/>
              </w:rPr>
            </w:r>
            <w:r w:rsidR="004F2248">
              <w:rPr>
                <w:noProof/>
                <w:webHidden/>
              </w:rPr>
              <w:fldChar w:fldCharType="separate"/>
            </w:r>
            <w:r>
              <w:rPr>
                <w:noProof/>
                <w:webHidden/>
              </w:rPr>
              <w:t>5</w:t>
            </w:r>
            <w:r w:rsidR="004F2248">
              <w:rPr>
                <w:noProof/>
                <w:webHidden/>
              </w:rPr>
              <w:fldChar w:fldCharType="end"/>
            </w:r>
          </w:hyperlink>
        </w:p>
        <w:p w:rsidR="004F2248" w:rsidRDefault="00F77191">
          <w:pPr>
            <w:pStyle w:val="TOC1"/>
            <w:tabs>
              <w:tab w:val="right" w:leader="dot" w:pos="9016"/>
            </w:tabs>
            <w:rPr>
              <w:rFonts w:eastAsiaTheme="minorEastAsia"/>
              <w:noProof/>
              <w:lang w:eastAsia="en-GB"/>
            </w:rPr>
          </w:pPr>
          <w:hyperlink w:anchor="_Toc71618390" w:history="1">
            <w:r w:rsidR="004F2248" w:rsidRPr="00F26DA8">
              <w:rPr>
                <w:rStyle w:val="Hyperlink"/>
                <w:rFonts w:ascii="Arial" w:hAnsi="Arial" w:cs="Arial"/>
                <w:b/>
                <w:noProof/>
              </w:rPr>
              <w:t>Assessment</w:t>
            </w:r>
            <w:r w:rsidR="004F2248">
              <w:rPr>
                <w:noProof/>
                <w:webHidden/>
              </w:rPr>
              <w:tab/>
            </w:r>
            <w:r w:rsidR="004F2248">
              <w:rPr>
                <w:noProof/>
                <w:webHidden/>
              </w:rPr>
              <w:fldChar w:fldCharType="begin"/>
            </w:r>
            <w:r w:rsidR="004F2248">
              <w:rPr>
                <w:noProof/>
                <w:webHidden/>
              </w:rPr>
              <w:instrText xml:space="preserve"> PAGEREF _Toc71618390 \h </w:instrText>
            </w:r>
            <w:r w:rsidR="004F2248">
              <w:rPr>
                <w:noProof/>
                <w:webHidden/>
              </w:rPr>
            </w:r>
            <w:r w:rsidR="004F2248">
              <w:rPr>
                <w:noProof/>
                <w:webHidden/>
              </w:rPr>
              <w:fldChar w:fldCharType="separate"/>
            </w:r>
            <w:r>
              <w:rPr>
                <w:noProof/>
                <w:webHidden/>
              </w:rPr>
              <w:t>6</w:t>
            </w:r>
            <w:r w:rsidR="004F2248">
              <w:rPr>
                <w:noProof/>
                <w:webHidden/>
              </w:rPr>
              <w:fldChar w:fldCharType="end"/>
            </w:r>
          </w:hyperlink>
        </w:p>
        <w:p w:rsidR="004F2248" w:rsidRDefault="00F77191">
          <w:pPr>
            <w:pStyle w:val="TOC1"/>
            <w:tabs>
              <w:tab w:val="right" w:leader="dot" w:pos="9016"/>
            </w:tabs>
            <w:rPr>
              <w:rFonts w:eastAsiaTheme="minorEastAsia"/>
              <w:noProof/>
              <w:lang w:eastAsia="en-GB"/>
            </w:rPr>
          </w:pPr>
          <w:hyperlink w:anchor="_Toc71618391" w:history="1">
            <w:r w:rsidR="004F2248" w:rsidRPr="00F26DA8">
              <w:rPr>
                <w:rStyle w:val="Hyperlink"/>
                <w:rFonts w:ascii="Arial" w:hAnsi="Arial" w:cs="Arial"/>
                <w:b/>
                <w:noProof/>
              </w:rPr>
              <w:t>Appendices</w:t>
            </w:r>
            <w:r w:rsidR="004F2248">
              <w:rPr>
                <w:noProof/>
                <w:webHidden/>
              </w:rPr>
              <w:tab/>
            </w:r>
            <w:r w:rsidR="004F2248">
              <w:rPr>
                <w:noProof/>
                <w:webHidden/>
              </w:rPr>
              <w:fldChar w:fldCharType="begin"/>
            </w:r>
            <w:r w:rsidR="004F2248">
              <w:rPr>
                <w:noProof/>
                <w:webHidden/>
              </w:rPr>
              <w:instrText xml:space="preserve"> PAGEREF _Toc71618391 \h </w:instrText>
            </w:r>
            <w:r w:rsidR="004F2248">
              <w:rPr>
                <w:noProof/>
                <w:webHidden/>
              </w:rPr>
            </w:r>
            <w:r w:rsidR="004F2248">
              <w:rPr>
                <w:noProof/>
                <w:webHidden/>
              </w:rPr>
              <w:fldChar w:fldCharType="separate"/>
            </w:r>
            <w:r>
              <w:rPr>
                <w:noProof/>
                <w:webHidden/>
              </w:rPr>
              <w:t>8</w:t>
            </w:r>
            <w:r w:rsidR="004F2248">
              <w:rPr>
                <w:noProof/>
                <w:webHidden/>
              </w:rPr>
              <w:fldChar w:fldCharType="end"/>
            </w:r>
          </w:hyperlink>
        </w:p>
        <w:p w:rsidR="00D93F25" w:rsidRDefault="004F2248">
          <w:pPr>
            <w:rPr>
              <w:b/>
              <w:bCs/>
              <w:noProof/>
            </w:rPr>
          </w:pPr>
          <w:r>
            <w:rPr>
              <w:b/>
              <w:bCs/>
              <w:noProof/>
            </w:rPr>
            <w:fldChar w:fldCharType="end"/>
          </w:r>
        </w:p>
        <w:p w:rsidR="00E234BC" w:rsidRDefault="00E234BC" w:rsidP="00D93F25">
          <w:pPr>
            <w:ind w:left="851"/>
            <w:rPr>
              <w:rFonts w:ascii="Arial" w:hAnsi="Arial" w:cs="Arial"/>
              <w:bCs/>
              <w:noProof/>
            </w:rPr>
          </w:pPr>
          <w:r>
            <w:rPr>
              <w:rFonts w:ascii="Arial" w:hAnsi="Arial" w:cs="Arial"/>
              <w:bCs/>
              <w:noProof/>
            </w:rPr>
            <w:t>Overview</w:t>
          </w:r>
        </w:p>
        <w:p w:rsidR="00D93F25" w:rsidRPr="00D93F25" w:rsidRDefault="00E234BC" w:rsidP="00D93F25">
          <w:pPr>
            <w:ind w:left="851"/>
            <w:rPr>
              <w:rFonts w:ascii="Arial" w:hAnsi="Arial" w:cs="Arial"/>
              <w:bCs/>
              <w:noProof/>
            </w:rPr>
          </w:pPr>
          <w:r>
            <w:rPr>
              <w:rFonts w:ascii="Arial" w:hAnsi="Arial" w:cs="Arial"/>
              <w:bCs/>
              <w:noProof/>
            </w:rPr>
            <w:t>Rationale</w:t>
          </w:r>
          <w:bookmarkStart w:id="0" w:name="_GoBack"/>
          <w:bookmarkEnd w:id="0"/>
        </w:p>
        <w:p w:rsidR="00D93F25" w:rsidRDefault="00D93F25" w:rsidP="00D93F25">
          <w:pPr>
            <w:ind w:left="851"/>
            <w:rPr>
              <w:rFonts w:ascii="Arial" w:hAnsi="Arial" w:cs="Arial"/>
            </w:rPr>
          </w:pPr>
          <w:r w:rsidRPr="00D93F25">
            <w:rPr>
              <w:rFonts w:ascii="Arial" w:hAnsi="Arial" w:cs="Arial"/>
            </w:rPr>
            <w:t>Matrices</w:t>
          </w:r>
        </w:p>
        <w:p w:rsidR="00D93F25" w:rsidRDefault="00D93F25" w:rsidP="00D93F25">
          <w:pPr>
            <w:ind w:left="851"/>
            <w:rPr>
              <w:rFonts w:ascii="Arial" w:hAnsi="Arial" w:cs="Arial"/>
            </w:rPr>
          </w:pPr>
          <w:r>
            <w:rPr>
              <w:rFonts w:ascii="Arial" w:hAnsi="Arial" w:cs="Arial"/>
            </w:rPr>
            <w:t>Key Knowledge Documents</w:t>
          </w:r>
        </w:p>
        <w:p w:rsidR="00E234BC" w:rsidRPr="00D93F25" w:rsidRDefault="00E234BC" w:rsidP="00D93F25">
          <w:pPr>
            <w:ind w:left="851"/>
            <w:rPr>
              <w:rFonts w:ascii="Arial" w:hAnsi="Arial" w:cs="Arial"/>
            </w:rPr>
          </w:pPr>
          <w:r>
            <w:rPr>
              <w:rFonts w:ascii="Arial" w:hAnsi="Arial" w:cs="Arial"/>
            </w:rPr>
            <w:t xml:space="preserve">‘Working Scientifically’ </w:t>
          </w:r>
          <w:r w:rsidR="000D011D">
            <w:rPr>
              <w:rFonts w:ascii="Arial" w:hAnsi="Arial" w:cs="Arial"/>
            </w:rPr>
            <w:t>Document</w:t>
          </w:r>
        </w:p>
        <w:p w:rsidR="004F2248" w:rsidRDefault="00F77191" w:rsidP="00D93F25">
          <w:pPr>
            <w:ind w:left="851"/>
          </w:pPr>
        </w:p>
      </w:sdtContent>
    </w:sdt>
    <w:p w:rsidR="004F2248" w:rsidRDefault="004F2248">
      <w:pPr>
        <w:pStyle w:val="TOCHeading"/>
        <w:rPr>
          <w:rFonts w:ascii="Arial" w:hAnsi="Arial" w:cs="Arial"/>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131062">
        <w:rPr>
          <w:rFonts w:ascii="Arial" w:hAnsi="Arial" w:cs="Arial"/>
        </w:rPr>
        <w:t xml:space="preserve"> for Science</w:t>
      </w:r>
    </w:p>
    <w:p w:rsidR="00112B30" w:rsidRPr="001C12B3" w:rsidRDefault="00112B30">
      <w:pPr>
        <w:rPr>
          <w:rFonts w:ascii="Arial" w:hAnsi="Arial" w:cs="Arial"/>
          <w:sz w:val="36"/>
        </w:rPr>
      </w:pPr>
    </w:p>
    <w:p w:rsidR="00112B30" w:rsidRDefault="00112B30" w:rsidP="00966847">
      <w:pPr>
        <w:pStyle w:val="Heading1"/>
        <w:rPr>
          <w:rFonts w:ascii="Arial" w:hAnsi="Arial" w:cs="Arial"/>
          <w:b/>
          <w:color w:val="auto"/>
        </w:rPr>
      </w:pPr>
      <w:bookmarkStart w:id="1" w:name="_Toc71618252"/>
      <w:bookmarkStart w:id="2" w:name="_Toc71618386"/>
      <w:r w:rsidRPr="001C12B3">
        <w:rPr>
          <w:rFonts w:ascii="Arial" w:hAnsi="Arial" w:cs="Arial"/>
          <w:b/>
          <w:color w:val="auto"/>
        </w:rPr>
        <w:t>Curriculum Aims</w:t>
      </w:r>
      <w:bookmarkEnd w:id="1"/>
      <w:bookmarkEnd w:id="2"/>
    </w:p>
    <w:p w:rsidR="00131062" w:rsidRDefault="00131062" w:rsidP="00131062"/>
    <w:p w:rsidR="00131062" w:rsidRDefault="00131062" w:rsidP="00131062">
      <w:pPr>
        <w:jc w:val="both"/>
        <w:rPr>
          <w:rFonts w:ascii="Arial" w:hAnsi="Arial" w:cs="Arial"/>
        </w:rPr>
      </w:pPr>
      <w:r w:rsidRPr="0011101C">
        <w:rPr>
          <w:rFonts w:ascii="Arial" w:hAnsi="Arial" w:cs="Arial"/>
        </w:rPr>
        <w:t xml:space="preserve">Science is how we understand the world around us and we aim that our science curriculum is the tool through which children’s understanding of the world around them is developed. </w:t>
      </w:r>
      <w:r>
        <w:rPr>
          <w:rFonts w:ascii="Arial" w:hAnsi="Arial" w:cs="Arial"/>
        </w:rPr>
        <w:t xml:space="preserve">We </w:t>
      </w:r>
      <w:r w:rsidRPr="0011101C">
        <w:rPr>
          <w:rFonts w:ascii="Arial" w:hAnsi="Arial" w:cs="Arial"/>
        </w:rPr>
        <w:t>want the children to develop a sense of excitement and curiosity about natur</w:t>
      </w:r>
      <w:r>
        <w:rPr>
          <w:rFonts w:ascii="Arial" w:hAnsi="Arial" w:cs="Arial"/>
        </w:rPr>
        <w:t>al phenomena, through having a secure understanding of scientific knowledge and practices. Our curriculum celebrates the work of scientists and their impact on the world in which we live. We want our children to leave school equipped with the foundational skills of a scientist and aspirations towards this in later life. Our approach to science is threefold:</w:t>
      </w:r>
    </w:p>
    <w:p w:rsidR="00131062" w:rsidRPr="00B10B6B" w:rsidRDefault="00131062" w:rsidP="00131062">
      <w:pPr>
        <w:jc w:val="both"/>
        <w:rPr>
          <w:rFonts w:ascii="Arial" w:hAnsi="Arial" w:cs="Arial"/>
        </w:rPr>
      </w:pPr>
    </w:p>
    <w:p w:rsidR="007A795B" w:rsidRDefault="0052745C" w:rsidP="004051C2">
      <w:pPr>
        <w:pStyle w:val="ListParagraph"/>
        <w:numPr>
          <w:ilvl w:val="0"/>
          <w:numId w:val="3"/>
        </w:numPr>
        <w:jc w:val="both"/>
        <w:rPr>
          <w:rFonts w:ascii="Arial" w:hAnsi="Arial" w:cs="Arial"/>
        </w:rPr>
      </w:pPr>
      <w:r>
        <w:rPr>
          <w:rFonts w:ascii="Arial" w:hAnsi="Arial" w:cs="Arial"/>
        </w:rPr>
        <w:t xml:space="preserve">Develop </w:t>
      </w:r>
      <w:r w:rsidR="0077673F" w:rsidRPr="007A795B">
        <w:rPr>
          <w:rFonts w:ascii="Arial" w:hAnsi="Arial" w:cs="Arial"/>
        </w:rPr>
        <w:t>knowledge and understanding</w:t>
      </w:r>
      <w:r>
        <w:rPr>
          <w:rFonts w:ascii="Arial" w:hAnsi="Arial" w:cs="Arial"/>
        </w:rPr>
        <w:t xml:space="preserve"> </w:t>
      </w:r>
      <w:r w:rsidR="00131062" w:rsidRPr="007A795B">
        <w:rPr>
          <w:rFonts w:ascii="Arial" w:hAnsi="Arial" w:cs="Arial"/>
        </w:rPr>
        <w:t xml:space="preserve"> through the disciplines of chemistry, biology and physics</w:t>
      </w:r>
    </w:p>
    <w:p w:rsidR="00131062" w:rsidRPr="007A795B" w:rsidRDefault="0052745C" w:rsidP="004051C2">
      <w:pPr>
        <w:pStyle w:val="ListParagraph"/>
        <w:numPr>
          <w:ilvl w:val="0"/>
          <w:numId w:val="3"/>
        </w:numPr>
        <w:jc w:val="both"/>
        <w:rPr>
          <w:rFonts w:ascii="Arial" w:hAnsi="Arial" w:cs="Arial"/>
        </w:rPr>
      </w:pPr>
      <w:r>
        <w:rPr>
          <w:rFonts w:ascii="Arial" w:hAnsi="Arial" w:cs="Arial"/>
        </w:rPr>
        <w:t>Develop understanding by working scientifically across the disciplines</w:t>
      </w:r>
    </w:p>
    <w:p w:rsidR="00131062" w:rsidRDefault="00184C4C" w:rsidP="00131062">
      <w:pPr>
        <w:pStyle w:val="ListParagraph"/>
        <w:numPr>
          <w:ilvl w:val="0"/>
          <w:numId w:val="3"/>
        </w:numPr>
        <w:jc w:val="both"/>
        <w:rPr>
          <w:rFonts w:ascii="Arial" w:hAnsi="Arial" w:cs="Arial"/>
        </w:rPr>
      </w:pPr>
      <w:r>
        <w:rPr>
          <w:rFonts w:ascii="Arial" w:hAnsi="Arial" w:cs="Arial"/>
        </w:rPr>
        <w:t>Support the understanding of the importance of science in everyday life in the past, present and future, including the study of some key influential scientists</w:t>
      </w:r>
    </w:p>
    <w:p w:rsidR="00131062" w:rsidRDefault="00131062" w:rsidP="00966847">
      <w:pPr>
        <w:pStyle w:val="Heading1"/>
        <w:rPr>
          <w:rFonts w:asciiTheme="minorHAnsi" w:eastAsiaTheme="minorHAnsi" w:hAnsiTheme="minorHAnsi" w:cstheme="minorBidi"/>
          <w:color w:val="auto"/>
          <w:sz w:val="22"/>
          <w:szCs w:val="22"/>
        </w:rPr>
      </w:pPr>
      <w:bookmarkStart w:id="3" w:name="_Toc71618253"/>
      <w:bookmarkStart w:id="4" w:name="_Toc71618387"/>
    </w:p>
    <w:p w:rsidR="00112B30" w:rsidRPr="001C12B3" w:rsidRDefault="00112B30" w:rsidP="00966847">
      <w:pPr>
        <w:pStyle w:val="Heading1"/>
        <w:rPr>
          <w:rFonts w:ascii="Arial" w:hAnsi="Arial" w:cs="Arial"/>
          <w:b/>
          <w:color w:val="auto"/>
        </w:rPr>
      </w:pPr>
      <w:r w:rsidRPr="001C12B3">
        <w:rPr>
          <w:rFonts w:ascii="Arial" w:hAnsi="Arial" w:cs="Arial"/>
          <w:b/>
          <w:color w:val="auto"/>
        </w:rPr>
        <w:t>Subject Content and Organisation</w:t>
      </w:r>
      <w:bookmarkEnd w:id="3"/>
      <w:bookmarkEnd w:id="4"/>
    </w:p>
    <w:p w:rsidR="00A45637" w:rsidRPr="001C12B3" w:rsidRDefault="00A45637" w:rsidP="00A45637">
      <w:pPr>
        <w:rPr>
          <w:rFonts w:ascii="Arial" w:hAnsi="Arial" w:cs="Arial"/>
        </w:rPr>
      </w:pPr>
    </w:p>
    <w:p w:rsidR="002D0F6D" w:rsidRDefault="00DE1AE5" w:rsidP="00E35163">
      <w:pPr>
        <w:jc w:val="both"/>
        <w:rPr>
          <w:rFonts w:ascii="Arial" w:hAnsi="Arial" w:cs="Arial"/>
        </w:rPr>
      </w:pPr>
      <w:r w:rsidRPr="001C12B3">
        <w:rPr>
          <w:rFonts w:ascii="Arial" w:hAnsi="Arial" w:cs="Arial"/>
        </w:rPr>
        <w:t xml:space="preserve">The Rose Wood </w:t>
      </w:r>
      <w:r w:rsidR="00F27E63">
        <w:rPr>
          <w:rFonts w:ascii="Arial" w:hAnsi="Arial" w:cs="Arial"/>
        </w:rPr>
        <w:t>science</w:t>
      </w:r>
      <w:r w:rsidRPr="001C12B3">
        <w:rPr>
          <w:rFonts w:ascii="Arial" w:hAnsi="Arial" w:cs="Arial"/>
        </w:rPr>
        <w:t xml:space="preserve"> curriculum </w:t>
      </w:r>
      <w:proofErr w:type="gramStart"/>
      <w:r w:rsidRPr="001C12B3">
        <w:rPr>
          <w:rFonts w:ascii="Arial" w:hAnsi="Arial" w:cs="Arial"/>
        </w:rPr>
        <w:t>is driven</w:t>
      </w:r>
      <w:proofErr w:type="gramEnd"/>
      <w:r w:rsidRPr="001C12B3">
        <w:rPr>
          <w:rFonts w:ascii="Arial" w:hAnsi="Arial" w:cs="Arial"/>
        </w:rPr>
        <w:t xml:space="preserve"> </w:t>
      </w:r>
      <w:r w:rsidR="00626D4F">
        <w:rPr>
          <w:rFonts w:ascii="Arial" w:hAnsi="Arial" w:cs="Arial"/>
        </w:rPr>
        <w:t xml:space="preserve">by </w:t>
      </w:r>
      <w:r w:rsidR="008A3F76">
        <w:rPr>
          <w:rFonts w:ascii="Arial" w:hAnsi="Arial" w:cs="Arial"/>
        </w:rPr>
        <w:t xml:space="preserve">the </w:t>
      </w:r>
      <w:r w:rsidR="00626D4F">
        <w:rPr>
          <w:rFonts w:ascii="Arial" w:hAnsi="Arial" w:cs="Arial"/>
        </w:rPr>
        <w:t>key knowledge</w:t>
      </w:r>
      <w:r w:rsidR="00F27E63">
        <w:rPr>
          <w:rFonts w:ascii="Arial" w:hAnsi="Arial" w:cs="Arial"/>
        </w:rPr>
        <w:t xml:space="preserve"> of the subject</w:t>
      </w:r>
      <w:r w:rsidR="00626D4F">
        <w:rPr>
          <w:rFonts w:ascii="Arial" w:hAnsi="Arial" w:cs="Arial"/>
        </w:rPr>
        <w:t xml:space="preserve"> and </w:t>
      </w:r>
      <w:r w:rsidR="00F27E63">
        <w:rPr>
          <w:rFonts w:ascii="Arial" w:hAnsi="Arial" w:cs="Arial"/>
        </w:rPr>
        <w:t>the disciplinary knowledge of working scientifically</w:t>
      </w:r>
      <w:r w:rsidRPr="001C12B3">
        <w:rPr>
          <w:rFonts w:ascii="Arial" w:hAnsi="Arial" w:cs="Arial"/>
        </w:rPr>
        <w:t>.  The knowledge and skills are o</w:t>
      </w:r>
      <w:r w:rsidR="00D33724">
        <w:rPr>
          <w:rFonts w:ascii="Arial" w:hAnsi="Arial" w:cs="Arial"/>
        </w:rPr>
        <w:t xml:space="preserve">rganised in two ways – through our key knowledge documents and our </w:t>
      </w:r>
      <w:r w:rsidR="00F27E63">
        <w:rPr>
          <w:rFonts w:ascii="Arial" w:hAnsi="Arial" w:cs="Arial"/>
        </w:rPr>
        <w:t>science</w:t>
      </w:r>
      <w:r w:rsidR="00D33724">
        <w:rPr>
          <w:rFonts w:ascii="Arial" w:hAnsi="Arial" w:cs="Arial"/>
        </w:rPr>
        <w:t xml:space="preserve"> matrix.  The </w:t>
      </w:r>
      <w:r w:rsidR="00626D4F">
        <w:rPr>
          <w:rFonts w:ascii="Arial" w:hAnsi="Arial" w:cs="Arial"/>
        </w:rPr>
        <w:t>key k</w:t>
      </w:r>
      <w:r w:rsidRPr="001C12B3">
        <w:rPr>
          <w:rFonts w:ascii="Arial" w:hAnsi="Arial" w:cs="Arial"/>
        </w:rPr>
        <w:t xml:space="preserve">nowledge documents </w:t>
      </w:r>
      <w:r w:rsidR="00626D4F">
        <w:rPr>
          <w:rFonts w:ascii="Arial" w:hAnsi="Arial" w:cs="Arial"/>
        </w:rPr>
        <w:t xml:space="preserve">contain the substantive </w:t>
      </w:r>
      <w:r w:rsidRPr="001C12B3">
        <w:rPr>
          <w:rFonts w:ascii="Arial" w:hAnsi="Arial" w:cs="Arial"/>
        </w:rPr>
        <w:t xml:space="preserve">knowledge that children </w:t>
      </w:r>
      <w:proofErr w:type="gramStart"/>
      <w:r w:rsidRPr="001C12B3">
        <w:rPr>
          <w:rFonts w:ascii="Arial" w:hAnsi="Arial" w:cs="Arial"/>
        </w:rPr>
        <w:t xml:space="preserve">are </w:t>
      </w:r>
      <w:r w:rsidR="00A45637" w:rsidRPr="001C12B3">
        <w:rPr>
          <w:rFonts w:ascii="Arial" w:hAnsi="Arial" w:cs="Arial"/>
        </w:rPr>
        <w:t>expected</w:t>
      </w:r>
      <w:proofErr w:type="gramEnd"/>
      <w:r w:rsidR="00626D4F">
        <w:rPr>
          <w:rFonts w:ascii="Arial" w:hAnsi="Arial" w:cs="Arial"/>
        </w:rPr>
        <w:t xml:space="preserve"> to know and retain</w:t>
      </w:r>
      <w:r w:rsidRPr="001C12B3">
        <w:rPr>
          <w:rFonts w:ascii="Arial" w:hAnsi="Arial" w:cs="Arial"/>
        </w:rPr>
        <w:t xml:space="preserve"> about each </w:t>
      </w:r>
      <w:r w:rsidR="008A3F76">
        <w:rPr>
          <w:rFonts w:ascii="Arial" w:hAnsi="Arial" w:cs="Arial"/>
        </w:rPr>
        <w:t xml:space="preserve">unit of science </w:t>
      </w:r>
      <w:r w:rsidR="00D33724">
        <w:rPr>
          <w:rFonts w:ascii="Arial" w:hAnsi="Arial" w:cs="Arial"/>
        </w:rPr>
        <w:t xml:space="preserve">and include identified </w:t>
      </w:r>
      <w:r w:rsidR="005331CB">
        <w:rPr>
          <w:rFonts w:ascii="Arial" w:hAnsi="Arial" w:cs="Arial"/>
        </w:rPr>
        <w:t>scientific</w:t>
      </w:r>
      <w:r w:rsidR="00D33724">
        <w:rPr>
          <w:rFonts w:ascii="Arial" w:hAnsi="Arial" w:cs="Arial"/>
        </w:rPr>
        <w:t xml:space="preserve"> vocabulary and definitions</w:t>
      </w:r>
      <w:r w:rsidR="00626D4F">
        <w:rPr>
          <w:rFonts w:ascii="Arial" w:hAnsi="Arial" w:cs="Arial"/>
        </w:rPr>
        <w:t xml:space="preserve">. </w:t>
      </w:r>
      <w:r w:rsidRPr="001C12B3">
        <w:rPr>
          <w:rFonts w:ascii="Arial" w:hAnsi="Arial" w:cs="Arial"/>
        </w:rPr>
        <w:t xml:space="preserve">  </w:t>
      </w:r>
      <w:r w:rsidR="005331CB">
        <w:rPr>
          <w:rFonts w:ascii="Arial" w:hAnsi="Arial" w:cs="Arial"/>
        </w:rPr>
        <w:t xml:space="preserve">We also have the science </w:t>
      </w:r>
      <w:proofErr w:type="gramStart"/>
      <w:r w:rsidR="005331CB">
        <w:rPr>
          <w:rFonts w:ascii="Arial" w:hAnsi="Arial" w:cs="Arial"/>
        </w:rPr>
        <w:t xml:space="preserve">matrix </w:t>
      </w:r>
      <w:r w:rsidR="00773468">
        <w:rPr>
          <w:rFonts w:ascii="Arial" w:hAnsi="Arial" w:cs="Arial"/>
        </w:rPr>
        <w:t>which breaks the disciplines of chem</w:t>
      </w:r>
      <w:r w:rsidR="00874198">
        <w:rPr>
          <w:rFonts w:ascii="Arial" w:hAnsi="Arial" w:cs="Arial"/>
        </w:rPr>
        <w:t>istry, biology</w:t>
      </w:r>
      <w:proofErr w:type="gramEnd"/>
      <w:r w:rsidR="00874198">
        <w:rPr>
          <w:rFonts w:ascii="Arial" w:hAnsi="Arial" w:cs="Arial"/>
        </w:rPr>
        <w:t xml:space="preserve"> and physics and working scientifically</w:t>
      </w:r>
      <w:r w:rsidR="00773468">
        <w:rPr>
          <w:rFonts w:ascii="Arial" w:hAnsi="Arial" w:cs="Arial"/>
        </w:rPr>
        <w:t xml:space="preserve"> down into</w:t>
      </w:r>
      <w:r w:rsidR="00777CF3">
        <w:rPr>
          <w:rFonts w:ascii="Arial" w:hAnsi="Arial" w:cs="Arial"/>
        </w:rPr>
        <w:t xml:space="preserve"> its</w:t>
      </w:r>
      <w:r w:rsidR="00773468">
        <w:rPr>
          <w:rFonts w:ascii="Arial" w:hAnsi="Arial" w:cs="Arial"/>
        </w:rPr>
        <w:t xml:space="preserve"> ‘aspects’. In</w:t>
      </w:r>
      <w:r w:rsidR="00E35163">
        <w:rPr>
          <w:rFonts w:ascii="Arial" w:hAnsi="Arial" w:cs="Arial"/>
        </w:rPr>
        <w:t xml:space="preserve"> addition to these documents,</w:t>
      </w:r>
      <w:r w:rsidR="00E35163" w:rsidRPr="001C12B3">
        <w:rPr>
          <w:rFonts w:ascii="Arial" w:hAnsi="Arial" w:cs="Arial"/>
        </w:rPr>
        <w:t xml:space="preserve"> we have a </w:t>
      </w:r>
      <w:r w:rsidR="00773468">
        <w:rPr>
          <w:rFonts w:ascii="Arial" w:hAnsi="Arial" w:cs="Arial"/>
        </w:rPr>
        <w:t>science</w:t>
      </w:r>
      <w:r w:rsidR="00E35163" w:rsidRPr="001C12B3">
        <w:rPr>
          <w:rFonts w:ascii="Arial" w:hAnsi="Arial" w:cs="Arial"/>
        </w:rPr>
        <w:t xml:space="preserve"> rational</w:t>
      </w:r>
      <w:r w:rsidR="00E35163">
        <w:rPr>
          <w:rFonts w:ascii="Arial" w:hAnsi="Arial" w:cs="Arial"/>
        </w:rPr>
        <w:t>e.  This</w:t>
      </w:r>
      <w:r w:rsidR="00E35163" w:rsidRPr="001C12B3">
        <w:rPr>
          <w:rFonts w:ascii="Arial" w:hAnsi="Arial" w:cs="Arial"/>
        </w:rPr>
        <w:t xml:space="preserve"> rational</w:t>
      </w:r>
      <w:r w:rsidR="00E35163">
        <w:rPr>
          <w:rFonts w:ascii="Arial" w:hAnsi="Arial" w:cs="Arial"/>
        </w:rPr>
        <w:t>e</w:t>
      </w:r>
      <w:r w:rsidR="00E35163" w:rsidRPr="001C12B3">
        <w:rPr>
          <w:rFonts w:ascii="Arial" w:hAnsi="Arial" w:cs="Arial"/>
        </w:rPr>
        <w:t xml:space="preserve"> provides </w:t>
      </w:r>
      <w:r w:rsidR="00777CF3">
        <w:rPr>
          <w:rFonts w:ascii="Arial" w:hAnsi="Arial" w:cs="Arial"/>
        </w:rPr>
        <w:t xml:space="preserve">a brief explanation of how the Rose Wood curriculum </w:t>
      </w:r>
      <w:proofErr w:type="gramStart"/>
      <w:r w:rsidR="00777CF3">
        <w:rPr>
          <w:rFonts w:ascii="Arial" w:hAnsi="Arial" w:cs="Arial"/>
        </w:rPr>
        <w:t>has been</w:t>
      </w:r>
      <w:r w:rsidR="00387106">
        <w:rPr>
          <w:rFonts w:ascii="Arial" w:hAnsi="Arial" w:cs="Arial"/>
        </w:rPr>
        <w:t xml:space="preserve"> sequenced</w:t>
      </w:r>
      <w:proofErr w:type="gramEnd"/>
      <w:r w:rsidR="00387106">
        <w:rPr>
          <w:rFonts w:ascii="Arial" w:hAnsi="Arial" w:cs="Arial"/>
        </w:rPr>
        <w:t xml:space="preserve">. Our curriculum is organised so that as pupils progress through the science curriculum, new knowledge </w:t>
      </w:r>
      <w:proofErr w:type="gramStart"/>
      <w:r w:rsidR="00387106">
        <w:rPr>
          <w:rFonts w:ascii="Arial" w:hAnsi="Arial" w:cs="Arial"/>
        </w:rPr>
        <w:t>gets systematically integrated</w:t>
      </w:r>
      <w:proofErr w:type="gramEnd"/>
      <w:r w:rsidR="00387106">
        <w:rPr>
          <w:rFonts w:ascii="Arial" w:hAnsi="Arial" w:cs="Arial"/>
        </w:rPr>
        <w:t xml:space="preserve"> into pre-existing knowledge in order to deepen understanding. </w:t>
      </w:r>
      <w:r w:rsidR="00AC2459">
        <w:rPr>
          <w:rFonts w:ascii="Arial" w:hAnsi="Arial" w:cs="Arial"/>
        </w:rPr>
        <w:t xml:space="preserve">Substantive knowledge is broken down into small steps and introduced sequentially to secure children’s understanding. </w:t>
      </w:r>
      <w:r w:rsidR="00BD041E">
        <w:rPr>
          <w:rFonts w:ascii="Arial" w:hAnsi="Arial" w:cs="Arial"/>
        </w:rPr>
        <w:t>Teachers plan each unit of work with a revisit of the knowledge needed from previous units.</w:t>
      </w:r>
    </w:p>
    <w:p w:rsidR="00387106" w:rsidRDefault="00B24C43" w:rsidP="00E35163">
      <w:pPr>
        <w:jc w:val="both"/>
        <w:rPr>
          <w:rFonts w:ascii="Arial" w:hAnsi="Arial" w:cs="Arial"/>
        </w:rPr>
      </w:pPr>
      <w:r>
        <w:rPr>
          <w:rFonts w:ascii="Arial" w:hAnsi="Arial" w:cs="Arial"/>
        </w:rPr>
        <w:t>Opportunities to work scientifically</w:t>
      </w:r>
      <w:r w:rsidR="0000313C">
        <w:rPr>
          <w:rFonts w:ascii="Arial" w:hAnsi="Arial" w:cs="Arial"/>
        </w:rPr>
        <w:t xml:space="preserve"> are articulated and sequenced in the curriculum. </w:t>
      </w:r>
      <w:r>
        <w:rPr>
          <w:rFonts w:ascii="Arial" w:hAnsi="Arial" w:cs="Arial"/>
        </w:rPr>
        <w:t xml:space="preserve">This disciplinary knowledge </w:t>
      </w:r>
      <w:proofErr w:type="gramStart"/>
      <w:r>
        <w:rPr>
          <w:rFonts w:ascii="Arial" w:hAnsi="Arial" w:cs="Arial"/>
        </w:rPr>
        <w:t xml:space="preserve">is </w:t>
      </w:r>
      <w:r w:rsidR="00AC2459">
        <w:rPr>
          <w:rFonts w:ascii="Arial" w:hAnsi="Arial" w:cs="Arial"/>
        </w:rPr>
        <w:t>taught</w:t>
      </w:r>
      <w:proofErr w:type="gramEnd"/>
      <w:r w:rsidR="00AC2459">
        <w:rPr>
          <w:rFonts w:ascii="Arial" w:hAnsi="Arial" w:cs="Arial"/>
        </w:rPr>
        <w:t xml:space="preserve"> alongside the substantive knowledge and </w:t>
      </w:r>
      <w:r w:rsidR="006E06C3">
        <w:rPr>
          <w:rFonts w:ascii="Arial" w:hAnsi="Arial" w:cs="Arial"/>
        </w:rPr>
        <w:t xml:space="preserve">staff have identified </w:t>
      </w:r>
      <w:r w:rsidR="00AC2459">
        <w:rPr>
          <w:rFonts w:ascii="Arial" w:hAnsi="Arial" w:cs="Arial"/>
        </w:rPr>
        <w:t xml:space="preserve">the best </w:t>
      </w:r>
      <w:r w:rsidR="006E06C3">
        <w:rPr>
          <w:rFonts w:ascii="Arial" w:hAnsi="Arial" w:cs="Arial"/>
        </w:rPr>
        <w:t xml:space="preserve">context </w:t>
      </w:r>
      <w:r w:rsidR="00375F94">
        <w:rPr>
          <w:rFonts w:ascii="Arial" w:hAnsi="Arial" w:cs="Arial"/>
        </w:rPr>
        <w:t>through which</w:t>
      </w:r>
      <w:r w:rsidR="00F45F37">
        <w:rPr>
          <w:rFonts w:ascii="Arial" w:hAnsi="Arial" w:cs="Arial"/>
        </w:rPr>
        <w:t xml:space="preserve"> to teach </w:t>
      </w:r>
      <w:r>
        <w:rPr>
          <w:rFonts w:ascii="Arial" w:hAnsi="Arial" w:cs="Arial"/>
        </w:rPr>
        <w:t>it</w:t>
      </w:r>
      <w:r w:rsidR="00F45F37">
        <w:rPr>
          <w:rFonts w:ascii="Arial" w:hAnsi="Arial" w:cs="Arial"/>
        </w:rPr>
        <w:t>.</w:t>
      </w:r>
      <w:r w:rsidR="006965D3">
        <w:rPr>
          <w:rFonts w:ascii="Arial" w:hAnsi="Arial" w:cs="Arial"/>
        </w:rPr>
        <w:t xml:space="preserve"> For example, the skill of observing when identifying the parts of a plant and not planning a fair test when studying the phases of the moon.</w:t>
      </w:r>
      <w:r w:rsidR="00B57EE0">
        <w:rPr>
          <w:rFonts w:ascii="Arial" w:hAnsi="Arial" w:cs="Arial"/>
        </w:rPr>
        <w:t xml:space="preserve"> </w:t>
      </w:r>
      <w:r>
        <w:rPr>
          <w:rFonts w:ascii="Arial" w:hAnsi="Arial" w:cs="Arial"/>
        </w:rPr>
        <w:t xml:space="preserve">The ability to work scientifically </w:t>
      </w:r>
      <w:r w:rsidR="00B57EE0">
        <w:rPr>
          <w:rFonts w:ascii="Arial" w:hAnsi="Arial" w:cs="Arial"/>
        </w:rPr>
        <w:t xml:space="preserve">is used and developed in a range of different substantive concepts </w:t>
      </w:r>
      <w:proofErr w:type="gramStart"/>
      <w:r w:rsidR="00B57EE0">
        <w:rPr>
          <w:rFonts w:ascii="Arial" w:hAnsi="Arial" w:cs="Arial"/>
        </w:rPr>
        <w:t>to fully embed</w:t>
      </w:r>
      <w:proofErr w:type="gramEnd"/>
      <w:r w:rsidR="00B57EE0">
        <w:rPr>
          <w:rFonts w:ascii="Arial" w:hAnsi="Arial" w:cs="Arial"/>
        </w:rPr>
        <w:t xml:space="preserve"> it. </w:t>
      </w:r>
      <w:r w:rsidR="00375F94">
        <w:rPr>
          <w:rFonts w:ascii="Arial" w:hAnsi="Arial" w:cs="Arial"/>
        </w:rPr>
        <w:t xml:space="preserve">Science planning </w:t>
      </w:r>
      <w:r w:rsidR="006B5BC4">
        <w:rPr>
          <w:rFonts w:ascii="Arial" w:hAnsi="Arial" w:cs="Arial"/>
        </w:rPr>
        <w:t xml:space="preserve">also </w:t>
      </w:r>
      <w:r w:rsidR="00375F94">
        <w:rPr>
          <w:rFonts w:ascii="Arial" w:hAnsi="Arial" w:cs="Arial"/>
        </w:rPr>
        <w:t>ensures t</w:t>
      </w:r>
      <w:r w:rsidR="003A5AC3">
        <w:rPr>
          <w:rFonts w:ascii="Arial" w:hAnsi="Arial" w:cs="Arial"/>
        </w:rPr>
        <w:t>h</w:t>
      </w:r>
      <w:r w:rsidR="00375F94">
        <w:rPr>
          <w:rFonts w:ascii="Arial" w:hAnsi="Arial" w:cs="Arial"/>
        </w:rPr>
        <w:t xml:space="preserve">at there are opportunities for children to answer science </w:t>
      </w:r>
      <w:r w:rsidR="003A5AC3">
        <w:rPr>
          <w:rFonts w:ascii="Arial" w:hAnsi="Arial" w:cs="Arial"/>
        </w:rPr>
        <w:t>questions</w:t>
      </w:r>
      <w:r w:rsidR="00375F94">
        <w:rPr>
          <w:rFonts w:ascii="Arial" w:hAnsi="Arial" w:cs="Arial"/>
        </w:rPr>
        <w:t xml:space="preserve"> using </w:t>
      </w:r>
      <w:r w:rsidR="003A5AC3">
        <w:rPr>
          <w:rFonts w:ascii="Arial" w:hAnsi="Arial" w:cs="Arial"/>
        </w:rPr>
        <w:t>the different types of scientific enquiry:</w:t>
      </w:r>
    </w:p>
    <w:p w:rsidR="008219F3" w:rsidRDefault="008219F3" w:rsidP="008219F3">
      <w:pPr>
        <w:pStyle w:val="ListParagraph"/>
        <w:jc w:val="both"/>
        <w:rPr>
          <w:rFonts w:ascii="Arial" w:hAnsi="Arial" w:cs="Arial"/>
        </w:rPr>
      </w:pPr>
    </w:p>
    <w:p w:rsidR="003A5AC3" w:rsidRDefault="00EC0F13" w:rsidP="00EC0F13">
      <w:pPr>
        <w:pStyle w:val="ListParagraph"/>
        <w:numPr>
          <w:ilvl w:val="0"/>
          <w:numId w:val="4"/>
        </w:numPr>
        <w:jc w:val="both"/>
        <w:rPr>
          <w:rFonts w:ascii="Arial" w:hAnsi="Arial" w:cs="Arial"/>
        </w:rPr>
      </w:pPr>
      <w:r w:rsidRPr="00EC0F13">
        <w:rPr>
          <w:rFonts w:ascii="Arial" w:hAnsi="Arial" w:cs="Arial"/>
        </w:rPr>
        <w:t>Comparative and Fair Tests</w:t>
      </w:r>
    </w:p>
    <w:p w:rsidR="00EC0F13" w:rsidRDefault="00EC0F13" w:rsidP="00EC0F13">
      <w:pPr>
        <w:pStyle w:val="ListParagraph"/>
        <w:numPr>
          <w:ilvl w:val="0"/>
          <w:numId w:val="4"/>
        </w:numPr>
        <w:jc w:val="both"/>
        <w:rPr>
          <w:rFonts w:ascii="Arial" w:hAnsi="Arial" w:cs="Arial"/>
        </w:rPr>
      </w:pPr>
      <w:r>
        <w:rPr>
          <w:rFonts w:ascii="Arial" w:hAnsi="Arial" w:cs="Arial"/>
        </w:rPr>
        <w:t>Seeking Patterns</w:t>
      </w:r>
    </w:p>
    <w:p w:rsidR="00EC0F13" w:rsidRDefault="00EC0F13" w:rsidP="00EC0F13">
      <w:pPr>
        <w:pStyle w:val="ListParagraph"/>
        <w:numPr>
          <w:ilvl w:val="0"/>
          <w:numId w:val="4"/>
        </w:numPr>
        <w:jc w:val="both"/>
        <w:rPr>
          <w:rFonts w:ascii="Arial" w:hAnsi="Arial" w:cs="Arial"/>
        </w:rPr>
      </w:pPr>
      <w:r>
        <w:rPr>
          <w:rFonts w:ascii="Arial" w:hAnsi="Arial" w:cs="Arial"/>
        </w:rPr>
        <w:t>Grouping and Classifying</w:t>
      </w:r>
    </w:p>
    <w:p w:rsidR="00EC0F13" w:rsidRDefault="00EC0F13" w:rsidP="00EC0F13">
      <w:pPr>
        <w:pStyle w:val="ListParagraph"/>
        <w:numPr>
          <w:ilvl w:val="0"/>
          <w:numId w:val="4"/>
        </w:numPr>
        <w:jc w:val="both"/>
        <w:rPr>
          <w:rFonts w:ascii="Arial" w:hAnsi="Arial" w:cs="Arial"/>
        </w:rPr>
      </w:pPr>
      <w:r>
        <w:rPr>
          <w:rFonts w:ascii="Arial" w:hAnsi="Arial" w:cs="Arial"/>
        </w:rPr>
        <w:t>Observing Over Time</w:t>
      </w:r>
    </w:p>
    <w:p w:rsidR="00EC0F13" w:rsidRDefault="00EC0F13" w:rsidP="00EC0F13">
      <w:pPr>
        <w:pStyle w:val="ListParagraph"/>
        <w:numPr>
          <w:ilvl w:val="0"/>
          <w:numId w:val="4"/>
        </w:numPr>
        <w:jc w:val="both"/>
        <w:rPr>
          <w:rFonts w:ascii="Arial" w:hAnsi="Arial" w:cs="Arial"/>
        </w:rPr>
      </w:pPr>
      <w:r>
        <w:rPr>
          <w:rFonts w:ascii="Arial" w:hAnsi="Arial" w:cs="Arial"/>
        </w:rPr>
        <w:t>Researching</w:t>
      </w:r>
    </w:p>
    <w:p w:rsidR="00F45F37" w:rsidRDefault="00F45F37" w:rsidP="00F45F37">
      <w:pPr>
        <w:jc w:val="both"/>
        <w:rPr>
          <w:rFonts w:ascii="Arial" w:hAnsi="Arial" w:cs="Arial"/>
        </w:rPr>
      </w:pPr>
      <w:r>
        <w:rPr>
          <w:rFonts w:ascii="Arial" w:hAnsi="Arial" w:cs="Arial"/>
        </w:rPr>
        <w:t xml:space="preserve">We also know that it is important that children understand the </w:t>
      </w:r>
      <w:r w:rsidR="00B57EE0">
        <w:rPr>
          <w:rFonts w:ascii="Arial" w:hAnsi="Arial" w:cs="Arial"/>
        </w:rPr>
        <w:t xml:space="preserve">impact scientists have made on the world in which we live and that children know how disciplinary knowledge has helped to provide us with the body of substantive knowledge that we have. We therefore identify scientists for each year group to study and learn about </w:t>
      </w:r>
      <w:proofErr w:type="gramStart"/>
      <w:r w:rsidR="00B57EE0">
        <w:rPr>
          <w:rFonts w:ascii="Arial" w:hAnsi="Arial" w:cs="Arial"/>
        </w:rPr>
        <w:t>their work and how it links to what we know today</w:t>
      </w:r>
      <w:proofErr w:type="gramEnd"/>
      <w:r w:rsidR="00B57EE0">
        <w:rPr>
          <w:rFonts w:ascii="Arial" w:hAnsi="Arial" w:cs="Arial"/>
        </w:rPr>
        <w:t xml:space="preserve">. </w:t>
      </w:r>
    </w:p>
    <w:p w:rsidR="00C463B4" w:rsidRDefault="002D0F6D" w:rsidP="00F45F37">
      <w:pPr>
        <w:jc w:val="both"/>
        <w:rPr>
          <w:rFonts w:ascii="Arial" w:hAnsi="Arial" w:cs="Arial"/>
        </w:rPr>
      </w:pPr>
      <w:r>
        <w:rPr>
          <w:rFonts w:ascii="Arial" w:hAnsi="Arial" w:cs="Arial"/>
        </w:rPr>
        <w:t>We have a shared definition for each science discipline. These definitions are included on each key knowledge document and s</w:t>
      </w:r>
      <w:r w:rsidR="00C463B4">
        <w:rPr>
          <w:rFonts w:ascii="Arial" w:hAnsi="Arial" w:cs="Arial"/>
        </w:rPr>
        <w:t>hared with the children in lessons. We use the following definitions:</w:t>
      </w:r>
    </w:p>
    <w:p w:rsidR="00C463B4" w:rsidRDefault="00C463B4" w:rsidP="00F45F37">
      <w:pPr>
        <w:jc w:val="both"/>
        <w:rPr>
          <w:rFonts w:ascii="Arial" w:hAnsi="Arial" w:cs="Arial"/>
        </w:rPr>
      </w:pPr>
      <w:r>
        <w:rPr>
          <w:rFonts w:ascii="Arial" w:hAnsi="Arial" w:cs="Arial"/>
        </w:rPr>
        <w:t>Chemistry</w:t>
      </w:r>
      <w:r w:rsidR="00762D6C">
        <w:rPr>
          <w:rFonts w:ascii="Arial" w:hAnsi="Arial" w:cs="Arial"/>
        </w:rPr>
        <w:t xml:space="preserve">: </w:t>
      </w:r>
      <w:r>
        <w:rPr>
          <w:rFonts w:ascii="Arial" w:hAnsi="Arial" w:cs="Arial"/>
        </w:rPr>
        <w:t>learning about matter and the changes that take place with that matter</w:t>
      </w:r>
    </w:p>
    <w:p w:rsidR="00C463B4" w:rsidRDefault="00762D6C" w:rsidP="00F45F37">
      <w:pPr>
        <w:jc w:val="both"/>
        <w:rPr>
          <w:rFonts w:ascii="Arial" w:hAnsi="Arial" w:cs="Arial"/>
        </w:rPr>
      </w:pPr>
      <w:r>
        <w:rPr>
          <w:rFonts w:ascii="Arial" w:hAnsi="Arial" w:cs="Arial"/>
        </w:rPr>
        <w:t xml:space="preserve">Biology: </w:t>
      </w:r>
      <w:r w:rsidR="00C463B4">
        <w:rPr>
          <w:rFonts w:ascii="Arial" w:hAnsi="Arial" w:cs="Arial"/>
        </w:rPr>
        <w:t>learning about living things</w:t>
      </w:r>
    </w:p>
    <w:p w:rsidR="00C463B4" w:rsidRDefault="00762D6C" w:rsidP="00F45F37">
      <w:pPr>
        <w:jc w:val="both"/>
        <w:rPr>
          <w:rFonts w:ascii="Arial" w:hAnsi="Arial" w:cs="Arial"/>
        </w:rPr>
      </w:pPr>
      <w:r>
        <w:rPr>
          <w:rFonts w:ascii="Arial" w:hAnsi="Arial" w:cs="Arial"/>
        </w:rPr>
        <w:t xml:space="preserve">Physics: </w:t>
      </w:r>
      <w:r w:rsidR="00C463B4">
        <w:rPr>
          <w:rFonts w:ascii="Arial" w:hAnsi="Arial" w:cs="Arial"/>
        </w:rPr>
        <w:t>learn</w:t>
      </w:r>
      <w:r w:rsidR="00F464FD">
        <w:rPr>
          <w:rFonts w:ascii="Arial" w:hAnsi="Arial" w:cs="Arial"/>
        </w:rPr>
        <w:t>ing</w:t>
      </w:r>
      <w:r w:rsidR="00C463B4">
        <w:rPr>
          <w:rFonts w:ascii="Arial" w:hAnsi="Arial" w:cs="Arial"/>
        </w:rPr>
        <w:t xml:space="preserve"> about movement, forces and magnets and their effect</w:t>
      </w:r>
    </w:p>
    <w:p w:rsidR="002D0F6D" w:rsidRPr="00F45F37" w:rsidRDefault="002D0F6D" w:rsidP="00F45F37">
      <w:pPr>
        <w:jc w:val="both"/>
        <w:rPr>
          <w:rFonts w:ascii="Arial" w:hAnsi="Arial" w:cs="Arial"/>
        </w:rPr>
      </w:pPr>
      <w:r>
        <w:rPr>
          <w:rFonts w:ascii="Arial" w:hAnsi="Arial" w:cs="Arial"/>
        </w:rPr>
        <w:t xml:space="preserve"> </w:t>
      </w:r>
    </w:p>
    <w:p w:rsidR="00A45637" w:rsidRPr="001C12B3" w:rsidRDefault="00A45637" w:rsidP="001C12B3">
      <w:pPr>
        <w:pStyle w:val="Subtitle"/>
        <w:rPr>
          <w:rFonts w:ascii="Arial" w:hAnsi="Arial" w:cs="Arial"/>
        </w:rPr>
      </w:pPr>
      <w:r w:rsidRPr="001C12B3">
        <w:rPr>
          <w:rFonts w:ascii="Arial" w:hAnsi="Arial" w:cs="Arial"/>
        </w:rPr>
        <w:t>Key Knowledge</w:t>
      </w:r>
      <w:r w:rsidR="00E35163">
        <w:rPr>
          <w:rFonts w:ascii="Arial" w:hAnsi="Arial" w:cs="Arial"/>
        </w:rPr>
        <w:t xml:space="preserve"> Documents</w:t>
      </w:r>
    </w:p>
    <w:p w:rsidR="009D6225" w:rsidRDefault="00A45637" w:rsidP="00A969ED">
      <w:pPr>
        <w:jc w:val="both"/>
        <w:rPr>
          <w:rFonts w:ascii="Arial" w:hAnsi="Arial" w:cs="Arial"/>
        </w:rPr>
      </w:pPr>
      <w:r w:rsidRPr="001C12B3">
        <w:rPr>
          <w:rFonts w:ascii="Arial" w:hAnsi="Arial" w:cs="Arial"/>
        </w:rPr>
        <w:t xml:space="preserve">Each of the key knowledge </w:t>
      </w:r>
      <w:r w:rsidR="001C12B3" w:rsidRPr="001C12B3">
        <w:rPr>
          <w:rFonts w:ascii="Arial" w:hAnsi="Arial" w:cs="Arial"/>
        </w:rPr>
        <w:t>document</w:t>
      </w:r>
      <w:r w:rsidR="00874198">
        <w:rPr>
          <w:rFonts w:ascii="Arial" w:hAnsi="Arial" w:cs="Arial"/>
        </w:rPr>
        <w:t>s</w:t>
      </w:r>
      <w:r w:rsidR="001C12B3" w:rsidRPr="001C12B3">
        <w:rPr>
          <w:rFonts w:ascii="Arial" w:hAnsi="Arial" w:cs="Arial"/>
        </w:rPr>
        <w:t xml:space="preserve"> </w:t>
      </w:r>
      <w:r w:rsidR="003E759C">
        <w:rPr>
          <w:rFonts w:ascii="Arial" w:hAnsi="Arial" w:cs="Arial"/>
        </w:rPr>
        <w:t>underpin</w:t>
      </w:r>
      <w:r w:rsidRPr="001C12B3">
        <w:rPr>
          <w:rFonts w:ascii="Arial" w:hAnsi="Arial" w:cs="Arial"/>
        </w:rPr>
        <w:t xml:space="preserve"> a unit of work.  They are organised in a simple format that is consistent across </w:t>
      </w:r>
      <w:r w:rsidR="00BD041E">
        <w:rPr>
          <w:rFonts w:ascii="Arial" w:hAnsi="Arial" w:cs="Arial"/>
        </w:rPr>
        <w:t>school</w:t>
      </w:r>
      <w:r w:rsidRPr="001C12B3">
        <w:rPr>
          <w:rFonts w:ascii="Arial" w:hAnsi="Arial" w:cs="Arial"/>
        </w:rPr>
        <w:t xml:space="preserve">.  They contain the key knowledge to </w:t>
      </w:r>
      <w:proofErr w:type="gramStart"/>
      <w:r w:rsidRPr="001C12B3">
        <w:rPr>
          <w:rFonts w:ascii="Arial" w:hAnsi="Arial" w:cs="Arial"/>
        </w:rPr>
        <w:t xml:space="preserve">be </w:t>
      </w:r>
      <w:r w:rsidR="003E759C">
        <w:rPr>
          <w:rFonts w:ascii="Arial" w:hAnsi="Arial" w:cs="Arial"/>
        </w:rPr>
        <w:t>taught</w:t>
      </w:r>
      <w:proofErr w:type="gramEnd"/>
      <w:r w:rsidR="003E759C">
        <w:rPr>
          <w:rFonts w:ascii="Arial" w:hAnsi="Arial" w:cs="Arial"/>
        </w:rPr>
        <w:t>;</w:t>
      </w:r>
      <w:r w:rsidR="00954571">
        <w:rPr>
          <w:rFonts w:ascii="Arial" w:hAnsi="Arial" w:cs="Arial"/>
        </w:rPr>
        <w:t xml:space="preserve"> </w:t>
      </w:r>
      <w:r w:rsidR="00BD041E">
        <w:rPr>
          <w:rFonts w:ascii="Arial" w:hAnsi="Arial" w:cs="Arial"/>
        </w:rPr>
        <w:t xml:space="preserve">the prior learning which the unit builds upon </w:t>
      </w:r>
      <w:r w:rsidR="003E759C">
        <w:rPr>
          <w:rFonts w:ascii="Arial" w:hAnsi="Arial" w:cs="Arial"/>
        </w:rPr>
        <w:t>and identify</w:t>
      </w:r>
      <w:r w:rsidR="00BD041E" w:rsidRPr="00686EA5">
        <w:rPr>
          <w:rFonts w:ascii="Arial" w:hAnsi="Arial" w:cs="Arial"/>
        </w:rPr>
        <w:t xml:space="preserve"> the misconceptions that often occur so that these can be explicitly taught correctly.</w:t>
      </w:r>
      <w:r w:rsidRPr="00686EA5">
        <w:rPr>
          <w:rFonts w:ascii="Arial" w:hAnsi="Arial" w:cs="Arial"/>
        </w:rPr>
        <w:t xml:space="preserve">  The knowledge that </w:t>
      </w:r>
      <w:proofErr w:type="gramStart"/>
      <w:r w:rsidRPr="00686EA5">
        <w:rPr>
          <w:rFonts w:ascii="Arial" w:hAnsi="Arial" w:cs="Arial"/>
        </w:rPr>
        <w:t>is taught</w:t>
      </w:r>
      <w:proofErr w:type="gramEnd"/>
      <w:r w:rsidRPr="00686EA5">
        <w:rPr>
          <w:rFonts w:ascii="Arial" w:hAnsi="Arial" w:cs="Arial"/>
        </w:rPr>
        <w:t xml:space="preserve"> within a unit of work does not have to be restricted to the content within the key knowledge document but it must contain that identified knowledge and this knowledge should be the focus of retention and revisit to ensure that it is embedded.</w:t>
      </w:r>
      <w:r w:rsidRPr="001C12B3">
        <w:rPr>
          <w:rFonts w:ascii="Arial" w:hAnsi="Arial" w:cs="Arial"/>
        </w:rPr>
        <w:t xml:space="preserve">  In addition, the </w:t>
      </w:r>
      <w:r w:rsidR="00E712E0">
        <w:rPr>
          <w:rFonts w:ascii="Arial" w:hAnsi="Arial" w:cs="Arial"/>
        </w:rPr>
        <w:t>d</w:t>
      </w:r>
      <w:r w:rsidR="00871C95">
        <w:rPr>
          <w:rFonts w:ascii="Arial" w:hAnsi="Arial" w:cs="Arial"/>
        </w:rPr>
        <w:t xml:space="preserve">ocument contains </w:t>
      </w:r>
      <w:r w:rsidR="00954571">
        <w:rPr>
          <w:rFonts w:ascii="Arial" w:hAnsi="Arial" w:cs="Arial"/>
        </w:rPr>
        <w:t xml:space="preserve">the key vocabulary that </w:t>
      </w:r>
      <w:proofErr w:type="gramStart"/>
      <w:r w:rsidR="00954571">
        <w:rPr>
          <w:rFonts w:ascii="Arial" w:hAnsi="Arial" w:cs="Arial"/>
        </w:rPr>
        <w:t xml:space="preserve">is </w:t>
      </w:r>
      <w:r w:rsidR="00E712E0">
        <w:rPr>
          <w:rFonts w:ascii="Arial" w:hAnsi="Arial" w:cs="Arial"/>
        </w:rPr>
        <w:t>needed</w:t>
      </w:r>
      <w:proofErr w:type="gramEnd"/>
      <w:r w:rsidR="00E712E0">
        <w:rPr>
          <w:rFonts w:ascii="Arial" w:hAnsi="Arial" w:cs="Arial"/>
        </w:rPr>
        <w:t xml:space="preserve"> for the unit.  Definitions of</w:t>
      </w:r>
      <w:r w:rsidR="006351B2">
        <w:rPr>
          <w:rFonts w:ascii="Arial" w:hAnsi="Arial" w:cs="Arial"/>
        </w:rPr>
        <w:t xml:space="preserve"> the vocabulary </w:t>
      </w:r>
      <w:proofErr w:type="gramStart"/>
      <w:r w:rsidR="006351B2">
        <w:rPr>
          <w:rFonts w:ascii="Arial" w:hAnsi="Arial" w:cs="Arial"/>
        </w:rPr>
        <w:t>are provided</w:t>
      </w:r>
      <w:proofErr w:type="gramEnd"/>
      <w:r w:rsidR="006351B2">
        <w:rPr>
          <w:rFonts w:ascii="Arial" w:hAnsi="Arial" w:cs="Arial"/>
        </w:rPr>
        <w:t xml:space="preserve"> to</w:t>
      </w:r>
      <w:r w:rsidR="00E712E0">
        <w:rPr>
          <w:rFonts w:ascii="Arial" w:hAnsi="Arial" w:cs="Arial"/>
        </w:rPr>
        <w:t xml:space="preserve"> ensure that we have </w:t>
      </w:r>
      <w:r w:rsidR="002D0F6D">
        <w:rPr>
          <w:rFonts w:ascii="Arial" w:hAnsi="Arial" w:cs="Arial"/>
        </w:rPr>
        <w:t>consistency acros</w:t>
      </w:r>
      <w:r w:rsidR="003E759C">
        <w:rPr>
          <w:rFonts w:ascii="Arial" w:hAnsi="Arial" w:cs="Arial"/>
        </w:rPr>
        <w:t xml:space="preserve">s the school. </w:t>
      </w:r>
      <w:r w:rsidR="009D6225">
        <w:rPr>
          <w:rFonts w:ascii="Arial" w:hAnsi="Arial" w:cs="Arial"/>
        </w:rPr>
        <w:t xml:space="preserve">There is a separate </w:t>
      </w:r>
      <w:r w:rsidR="000D011D">
        <w:rPr>
          <w:rFonts w:ascii="Arial" w:hAnsi="Arial" w:cs="Arial"/>
        </w:rPr>
        <w:t xml:space="preserve">‘working scientifically’ </w:t>
      </w:r>
      <w:r w:rsidR="0066700F">
        <w:rPr>
          <w:rFonts w:ascii="Arial" w:hAnsi="Arial" w:cs="Arial"/>
        </w:rPr>
        <w:t xml:space="preserve">guidance </w:t>
      </w:r>
      <w:r w:rsidR="009D6225">
        <w:rPr>
          <w:rFonts w:ascii="Arial" w:hAnsi="Arial" w:cs="Arial"/>
        </w:rPr>
        <w:t>document with the key vocabulary for working scientifically</w:t>
      </w:r>
      <w:r w:rsidR="000D011D">
        <w:rPr>
          <w:rFonts w:ascii="Arial" w:hAnsi="Arial" w:cs="Arial"/>
        </w:rPr>
        <w:t xml:space="preserve"> and t</w:t>
      </w:r>
      <w:r w:rsidR="0066700F">
        <w:rPr>
          <w:rFonts w:ascii="Arial" w:hAnsi="Arial" w:cs="Arial"/>
        </w:rPr>
        <w:t>he different</w:t>
      </w:r>
      <w:r w:rsidR="000D011D">
        <w:rPr>
          <w:rFonts w:ascii="Arial" w:hAnsi="Arial" w:cs="Arial"/>
        </w:rPr>
        <w:t xml:space="preserve"> types of scientific enquiry.</w:t>
      </w:r>
    </w:p>
    <w:p w:rsidR="009D6225" w:rsidRDefault="009D6225" w:rsidP="00A969ED">
      <w:pPr>
        <w:jc w:val="both"/>
        <w:rPr>
          <w:rFonts w:ascii="Arial" w:hAnsi="Arial" w:cs="Arial"/>
        </w:rPr>
      </w:pPr>
    </w:p>
    <w:p w:rsidR="00A969ED" w:rsidRPr="002F0CA5" w:rsidRDefault="00AE1069" w:rsidP="00A969ED">
      <w:pPr>
        <w:pStyle w:val="Subtitle"/>
        <w:rPr>
          <w:rFonts w:ascii="Arial" w:hAnsi="Arial" w:cs="Arial"/>
        </w:rPr>
      </w:pPr>
      <w:r>
        <w:rPr>
          <w:rFonts w:ascii="Arial" w:hAnsi="Arial" w:cs="Arial"/>
        </w:rPr>
        <w:t>Science</w:t>
      </w:r>
      <w:r w:rsidR="00E712E0" w:rsidRPr="002F0CA5">
        <w:rPr>
          <w:rFonts w:ascii="Arial" w:hAnsi="Arial" w:cs="Arial"/>
        </w:rPr>
        <w:t xml:space="preserve"> </w:t>
      </w:r>
      <w:r w:rsidR="006351B2">
        <w:rPr>
          <w:rFonts w:ascii="Arial" w:hAnsi="Arial" w:cs="Arial"/>
        </w:rPr>
        <w:t>Matrix</w:t>
      </w:r>
    </w:p>
    <w:p w:rsidR="00112B30" w:rsidRPr="004E4724" w:rsidRDefault="00A06C51" w:rsidP="004E4724">
      <w:pPr>
        <w:jc w:val="both"/>
        <w:rPr>
          <w:rFonts w:ascii="Arial" w:hAnsi="Arial" w:cs="Arial"/>
        </w:rPr>
      </w:pPr>
      <w:r>
        <w:rPr>
          <w:rFonts w:ascii="Arial" w:hAnsi="Arial" w:cs="Arial"/>
        </w:rPr>
        <w:t xml:space="preserve">The </w:t>
      </w:r>
      <w:r w:rsidR="00AE1069">
        <w:rPr>
          <w:rFonts w:ascii="Arial" w:hAnsi="Arial" w:cs="Arial"/>
        </w:rPr>
        <w:t>science</w:t>
      </w:r>
      <w:r>
        <w:rPr>
          <w:rFonts w:ascii="Arial" w:hAnsi="Arial" w:cs="Arial"/>
        </w:rPr>
        <w:t xml:space="preserve"> matrix </w:t>
      </w:r>
      <w:r w:rsidR="002D0F6D">
        <w:rPr>
          <w:rFonts w:ascii="Arial" w:hAnsi="Arial" w:cs="Arial"/>
        </w:rPr>
        <w:t>breaks</w:t>
      </w:r>
      <w:r w:rsidR="00AC048A">
        <w:rPr>
          <w:rFonts w:ascii="Arial" w:hAnsi="Arial" w:cs="Arial"/>
        </w:rPr>
        <w:t xml:space="preserve"> down each science discipline into smaller ‘aspects’ to sup</w:t>
      </w:r>
      <w:r w:rsidR="003E759C">
        <w:rPr>
          <w:rFonts w:ascii="Arial" w:hAnsi="Arial" w:cs="Arial"/>
        </w:rPr>
        <w:t>port with planning and assessment</w:t>
      </w:r>
      <w:r w:rsidR="00E35163">
        <w:rPr>
          <w:rFonts w:ascii="Arial" w:hAnsi="Arial" w:cs="Arial"/>
        </w:rPr>
        <w:t xml:space="preserve">. These ‘aspects’ are standardised across KS1 and KS2 to allow for revisiting and to help build schema. To ensure progression, progression statements </w:t>
      </w:r>
      <w:proofErr w:type="gramStart"/>
      <w:r w:rsidR="00E35163">
        <w:rPr>
          <w:rFonts w:ascii="Arial" w:hAnsi="Arial" w:cs="Arial"/>
        </w:rPr>
        <w:t>are attached</w:t>
      </w:r>
      <w:proofErr w:type="gramEnd"/>
      <w:r w:rsidR="00E35163">
        <w:rPr>
          <w:rFonts w:ascii="Arial" w:hAnsi="Arial" w:cs="Arial"/>
        </w:rPr>
        <w:t xml:space="preserve"> to each aspect by phase </w:t>
      </w:r>
      <w:r w:rsidR="006351B2">
        <w:rPr>
          <w:rFonts w:ascii="Arial" w:hAnsi="Arial" w:cs="Arial"/>
        </w:rPr>
        <w:t>and exemplification</w:t>
      </w:r>
      <w:r w:rsidR="00E35163">
        <w:rPr>
          <w:rFonts w:ascii="Arial" w:hAnsi="Arial" w:cs="Arial"/>
        </w:rPr>
        <w:t xml:space="preserve"> of what working towards the standard, meeting the standard and exc</w:t>
      </w:r>
      <w:r w:rsidR="006351B2">
        <w:rPr>
          <w:rFonts w:ascii="Arial" w:hAnsi="Arial" w:cs="Arial"/>
        </w:rPr>
        <w:t>eeding expectations look</w:t>
      </w:r>
      <w:r w:rsidR="00E35163">
        <w:rPr>
          <w:rFonts w:ascii="Arial" w:hAnsi="Arial" w:cs="Arial"/>
        </w:rPr>
        <w:t xml:space="preserve"> like</w:t>
      </w:r>
      <w:r w:rsidR="006351B2">
        <w:rPr>
          <w:rFonts w:ascii="Arial" w:hAnsi="Arial" w:cs="Arial"/>
        </w:rPr>
        <w:t xml:space="preserve"> is included</w:t>
      </w:r>
      <w:r w:rsidR="00E35163">
        <w:rPr>
          <w:rFonts w:ascii="Arial" w:hAnsi="Arial" w:cs="Arial"/>
        </w:rPr>
        <w:t xml:space="preserve">. </w:t>
      </w:r>
      <w:r w:rsidR="006351B2">
        <w:rPr>
          <w:rFonts w:ascii="Arial" w:hAnsi="Arial" w:cs="Arial"/>
        </w:rPr>
        <w:t>The matrix</w:t>
      </w:r>
      <w:r>
        <w:rPr>
          <w:rFonts w:ascii="Arial" w:hAnsi="Arial" w:cs="Arial"/>
        </w:rPr>
        <w:t xml:space="preserve"> support</w:t>
      </w:r>
      <w:r w:rsidR="006351B2">
        <w:rPr>
          <w:rFonts w:ascii="Arial" w:hAnsi="Arial" w:cs="Arial"/>
        </w:rPr>
        <w:t>s</w:t>
      </w:r>
      <w:r>
        <w:rPr>
          <w:rFonts w:ascii="Arial" w:hAnsi="Arial" w:cs="Arial"/>
        </w:rPr>
        <w:t xml:space="preserve"> staff with planning and expectati</w:t>
      </w:r>
      <w:r w:rsidR="006351B2">
        <w:rPr>
          <w:rFonts w:ascii="Arial" w:hAnsi="Arial" w:cs="Arial"/>
        </w:rPr>
        <w:t xml:space="preserve">on </w:t>
      </w:r>
      <w:proofErr w:type="gramStart"/>
      <w:r w:rsidR="006351B2">
        <w:rPr>
          <w:rFonts w:ascii="Arial" w:hAnsi="Arial" w:cs="Arial"/>
        </w:rPr>
        <w:t>and also</w:t>
      </w:r>
      <w:proofErr w:type="gramEnd"/>
      <w:r w:rsidR="006351B2">
        <w:rPr>
          <w:rFonts w:ascii="Arial" w:hAnsi="Arial" w:cs="Arial"/>
        </w:rPr>
        <w:t xml:space="preserve"> provides</w:t>
      </w:r>
      <w:r>
        <w:rPr>
          <w:rFonts w:ascii="Arial" w:hAnsi="Arial" w:cs="Arial"/>
        </w:rPr>
        <w:t xml:space="preserve"> the information staff need to make assessment judg</w:t>
      </w:r>
      <w:r w:rsidR="006351B2">
        <w:rPr>
          <w:rFonts w:ascii="Arial" w:hAnsi="Arial" w:cs="Arial"/>
        </w:rPr>
        <w:t>e</w:t>
      </w:r>
      <w:r>
        <w:rPr>
          <w:rFonts w:ascii="Arial" w:hAnsi="Arial" w:cs="Arial"/>
        </w:rPr>
        <w:t>m</w:t>
      </w:r>
      <w:r w:rsidR="006351B2">
        <w:rPr>
          <w:rFonts w:ascii="Arial" w:hAnsi="Arial" w:cs="Arial"/>
        </w:rPr>
        <w:t xml:space="preserve">ents.  In addition, the </w:t>
      </w:r>
      <w:proofErr w:type="gramStart"/>
      <w:r w:rsidR="006351B2">
        <w:rPr>
          <w:rFonts w:ascii="Arial" w:hAnsi="Arial" w:cs="Arial"/>
        </w:rPr>
        <w:t>matrix</w:t>
      </w:r>
      <w:r>
        <w:rPr>
          <w:rFonts w:ascii="Arial" w:hAnsi="Arial" w:cs="Arial"/>
        </w:rPr>
        <w:t xml:space="preserve"> support leadership activities</w:t>
      </w:r>
      <w:proofErr w:type="gramEnd"/>
      <w:r>
        <w:rPr>
          <w:rFonts w:ascii="Arial" w:hAnsi="Arial" w:cs="Arial"/>
        </w:rPr>
        <w:t xml:space="preserve"> as leaders can check that there is coverage and that the children are using and applying the skills </w:t>
      </w:r>
      <w:r w:rsidR="006351B2">
        <w:rPr>
          <w:rFonts w:ascii="Arial" w:hAnsi="Arial" w:cs="Arial"/>
        </w:rPr>
        <w:t xml:space="preserve">and </w:t>
      </w:r>
      <w:r>
        <w:rPr>
          <w:rFonts w:ascii="Arial" w:hAnsi="Arial" w:cs="Arial"/>
        </w:rPr>
        <w:t xml:space="preserve">knowledge at an appropriate standard.  </w:t>
      </w:r>
    </w:p>
    <w:p w:rsidR="00112B30" w:rsidRPr="001C12B3" w:rsidRDefault="00112B30" w:rsidP="00966847">
      <w:pPr>
        <w:rPr>
          <w:rFonts w:ascii="Arial" w:hAnsi="Arial" w:cs="Arial"/>
          <w:b/>
        </w:rPr>
      </w:pPr>
    </w:p>
    <w:p w:rsidR="003E759C" w:rsidRDefault="003E759C" w:rsidP="00966847">
      <w:pPr>
        <w:pStyle w:val="Heading1"/>
        <w:rPr>
          <w:rFonts w:ascii="Arial" w:hAnsi="Arial" w:cs="Arial"/>
          <w:b/>
          <w:color w:val="auto"/>
        </w:rPr>
      </w:pPr>
      <w:bookmarkStart w:id="5" w:name="_Toc71618254"/>
      <w:bookmarkStart w:id="6" w:name="_Toc71618388"/>
    </w:p>
    <w:p w:rsidR="00112B30" w:rsidRPr="001C12B3" w:rsidRDefault="00112B30" w:rsidP="00966847">
      <w:pPr>
        <w:pStyle w:val="Heading1"/>
        <w:rPr>
          <w:rFonts w:ascii="Arial" w:hAnsi="Arial" w:cs="Arial"/>
          <w:b/>
          <w:color w:val="auto"/>
        </w:rPr>
      </w:pPr>
      <w:r w:rsidRPr="001C12B3">
        <w:rPr>
          <w:rFonts w:ascii="Arial" w:hAnsi="Arial" w:cs="Arial"/>
          <w:b/>
          <w:color w:val="auto"/>
        </w:rPr>
        <w:t>Embedding Knowledge</w:t>
      </w:r>
      <w:bookmarkEnd w:id="5"/>
      <w:bookmarkEnd w:id="6"/>
    </w:p>
    <w:p w:rsidR="00112B30" w:rsidRPr="001C12B3" w:rsidRDefault="00112B30" w:rsidP="00966847">
      <w:pPr>
        <w:rPr>
          <w:rFonts w:ascii="Arial" w:hAnsi="Arial" w:cs="Arial"/>
          <w:b/>
        </w:rPr>
      </w:pPr>
    </w:p>
    <w:p w:rsidR="004E4724" w:rsidRDefault="004E4724" w:rsidP="004E4724">
      <w:pPr>
        <w:jc w:val="both"/>
        <w:rPr>
          <w:rFonts w:ascii="Arial" w:hAnsi="Arial" w:cs="Arial"/>
          <w:color w:val="202124"/>
          <w:shd w:val="clear" w:color="auto" w:fill="FFFFFF"/>
        </w:rPr>
      </w:pPr>
      <w:r w:rsidRPr="00476078">
        <w:rPr>
          <w:rFonts w:ascii="Arial" w:hAnsi="Arial" w:cs="Arial"/>
          <w:color w:val="202124"/>
          <w:shd w:val="clear" w:color="auto" w:fill="FFFFFF"/>
        </w:rPr>
        <w:t>At Rose Wood</w:t>
      </w:r>
      <w:r>
        <w:rPr>
          <w:rFonts w:ascii="Arial" w:hAnsi="Arial" w:cs="Arial"/>
          <w:color w:val="202124"/>
          <w:shd w:val="clear" w:color="auto" w:fill="FFFFFF"/>
        </w:rPr>
        <w:t>,</w:t>
      </w:r>
      <w:r w:rsidRPr="00476078">
        <w:rPr>
          <w:rFonts w:ascii="Arial" w:hAnsi="Arial" w:cs="Arial"/>
          <w:color w:val="202124"/>
          <w:shd w:val="clear" w:color="auto" w:fill="FFFFFF"/>
        </w:rPr>
        <w:t xml:space="preserve"> we recognise that learning is only successful if children can </w:t>
      </w:r>
      <w:r>
        <w:rPr>
          <w:rFonts w:ascii="Arial" w:hAnsi="Arial" w:cs="Arial"/>
          <w:color w:val="202124"/>
          <w:shd w:val="clear" w:color="auto" w:fill="FFFFFF"/>
        </w:rPr>
        <w:t xml:space="preserve">securely draw upon it and build upon it. We know that scientific research states that the act of retrieving prior learning strengthens memory and helps ensure that children leave school secure in the knowledge and skills mapped out in the curriculum. We also know that learning is generative – new learning </w:t>
      </w:r>
      <w:proofErr w:type="gramStart"/>
      <w:r>
        <w:rPr>
          <w:rFonts w:ascii="Arial" w:hAnsi="Arial" w:cs="Arial"/>
          <w:color w:val="202124"/>
          <w:shd w:val="clear" w:color="auto" w:fill="FFFFFF"/>
        </w:rPr>
        <w:t>is embedded</w:t>
      </w:r>
      <w:proofErr w:type="gramEnd"/>
      <w:r>
        <w:rPr>
          <w:rFonts w:ascii="Arial" w:hAnsi="Arial" w:cs="Arial"/>
          <w:color w:val="202124"/>
          <w:shd w:val="clear" w:color="auto" w:fill="FFFFFF"/>
        </w:rPr>
        <w:t xml:space="preserve"> far more successfully if it accumulates around prior learning. Our approach to securing knowledge and is therefore threefold:</w:t>
      </w:r>
    </w:p>
    <w:p w:rsidR="004E4724" w:rsidRPr="004D3E9B" w:rsidRDefault="004E4724" w:rsidP="004E4724">
      <w:pPr>
        <w:pStyle w:val="ListParagraph"/>
        <w:numPr>
          <w:ilvl w:val="0"/>
          <w:numId w:val="2"/>
        </w:numPr>
        <w:jc w:val="both"/>
        <w:rPr>
          <w:rFonts w:ascii="Arial" w:hAnsi="Arial" w:cs="Arial"/>
          <w:color w:val="202124"/>
          <w:shd w:val="clear" w:color="auto" w:fill="FFFFFF"/>
        </w:rPr>
      </w:pPr>
      <w:r w:rsidRPr="004D3E9B">
        <w:rPr>
          <w:rFonts w:ascii="Arial" w:hAnsi="Arial" w:cs="Arial"/>
          <w:color w:val="202124"/>
          <w:shd w:val="clear" w:color="auto" w:fill="FFFFFF"/>
        </w:rPr>
        <w:t xml:space="preserve">Learning is </w:t>
      </w:r>
      <w:r>
        <w:rPr>
          <w:rFonts w:ascii="Arial" w:hAnsi="Arial" w:cs="Arial"/>
          <w:color w:val="202124"/>
          <w:shd w:val="clear" w:color="auto" w:fill="FFFFFF"/>
        </w:rPr>
        <w:t>reviewed regularly</w:t>
      </w:r>
    </w:p>
    <w:p w:rsidR="004E4724" w:rsidRDefault="004E4724" w:rsidP="004E4724">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 xml:space="preserve">The curriculum </w:t>
      </w:r>
      <w:proofErr w:type="gramStart"/>
      <w:r>
        <w:rPr>
          <w:rFonts w:ascii="Arial" w:hAnsi="Arial" w:cs="Arial"/>
          <w:color w:val="202124"/>
          <w:shd w:val="clear" w:color="auto" w:fill="FFFFFF"/>
        </w:rPr>
        <w:t>is designed</w:t>
      </w:r>
      <w:proofErr w:type="gramEnd"/>
      <w:r>
        <w:rPr>
          <w:rFonts w:ascii="Arial" w:hAnsi="Arial" w:cs="Arial"/>
          <w:color w:val="202124"/>
          <w:shd w:val="clear" w:color="auto" w:fill="FFFFFF"/>
        </w:rPr>
        <w:t xml:space="preserve"> to build on previous learning. These links are explicit and revisiting </w:t>
      </w:r>
      <w:proofErr w:type="gramStart"/>
      <w:r>
        <w:rPr>
          <w:rFonts w:ascii="Arial" w:hAnsi="Arial" w:cs="Arial"/>
          <w:color w:val="202124"/>
          <w:shd w:val="clear" w:color="auto" w:fill="FFFFFF"/>
        </w:rPr>
        <w:t>is built in</w:t>
      </w:r>
      <w:proofErr w:type="gramEnd"/>
      <w:r>
        <w:rPr>
          <w:rFonts w:ascii="Arial" w:hAnsi="Arial" w:cs="Arial"/>
          <w:color w:val="202124"/>
          <w:shd w:val="clear" w:color="auto" w:fill="FFFFFF"/>
        </w:rPr>
        <w:t xml:space="preserve"> so that children can make clear connections and learning is embedded. </w:t>
      </w:r>
    </w:p>
    <w:p w:rsidR="004E4724" w:rsidRPr="004948E9" w:rsidRDefault="004E4724" w:rsidP="004E4724">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Retrieval practice is built in to the curriculum to help children recall information from their memory</w:t>
      </w:r>
    </w:p>
    <w:p w:rsidR="00BB2FF1" w:rsidRDefault="004E4724" w:rsidP="004E4724">
      <w:pPr>
        <w:rPr>
          <w:rFonts w:ascii="Arial" w:hAnsi="Arial" w:cs="Arial"/>
          <w:color w:val="202124"/>
          <w:shd w:val="clear" w:color="auto" w:fill="FFFFFF"/>
        </w:rPr>
      </w:pPr>
      <w:r>
        <w:rPr>
          <w:rFonts w:ascii="Arial" w:hAnsi="Arial" w:cs="Arial"/>
          <w:color w:val="202124"/>
          <w:shd w:val="clear" w:color="auto" w:fill="FFFFFF"/>
        </w:rPr>
        <w:t xml:space="preserve">We use a range of retrieval approaches, which </w:t>
      </w:r>
      <w:proofErr w:type="gramStart"/>
      <w:r>
        <w:rPr>
          <w:rFonts w:ascii="Arial" w:hAnsi="Arial" w:cs="Arial"/>
          <w:color w:val="202124"/>
          <w:shd w:val="clear" w:color="auto" w:fill="FFFFFF"/>
        </w:rPr>
        <w:t>are deliberately varied</w:t>
      </w:r>
      <w:proofErr w:type="gramEnd"/>
      <w:r>
        <w:rPr>
          <w:rFonts w:ascii="Arial" w:hAnsi="Arial" w:cs="Arial"/>
          <w:color w:val="202124"/>
          <w:shd w:val="clear" w:color="auto" w:fill="FFFFFF"/>
        </w:rPr>
        <w:t xml:space="preserve"> in design to allow students to explore their schemata in different ways, strengthening future recall. </w:t>
      </w:r>
    </w:p>
    <w:p w:rsidR="00D55B0D" w:rsidRDefault="00D55B0D" w:rsidP="004E4724">
      <w:pPr>
        <w:rPr>
          <w:rFonts w:ascii="Arial" w:hAnsi="Arial" w:cs="Arial"/>
          <w:color w:val="202124"/>
          <w:shd w:val="clear" w:color="auto" w:fill="FFFFFF"/>
        </w:rPr>
      </w:pPr>
      <w:r>
        <w:rPr>
          <w:rFonts w:ascii="Arial" w:hAnsi="Arial" w:cs="Arial"/>
          <w:color w:val="202124"/>
          <w:shd w:val="clear" w:color="auto" w:fill="FFFFFF"/>
        </w:rPr>
        <w:t xml:space="preserve">Prior learning is identified on the key knowledge documents and there is an expectation that each unit of work starts with coverage of the previous </w:t>
      </w:r>
      <w:proofErr w:type="gramStart"/>
      <w:r>
        <w:rPr>
          <w:rFonts w:ascii="Arial" w:hAnsi="Arial" w:cs="Arial"/>
          <w:color w:val="202124"/>
          <w:shd w:val="clear" w:color="auto" w:fill="FFFFFF"/>
        </w:rPr>
        <w:t>objectives which</w:t>
      </w:r>
      <w:proofErr w:type="gramEnd"/>
      <w:r>
        <w:rPr>
          <w:rFonts w:ascii="Arial" w:hAnsi="Arial" w:cs="Arial"/>
          <w:color w:val="202124"/>
          <w:shd w:val="clear" w:color="auto" w:fill="FFFFFF"/>
        </w:rPr>
        <w:t xml:space="preserve"> underpin the new learning. </w:t>
      </w:r>
    </w:p>
    <w:p w:rsidR="0046636C" w:rsidRDefault="0046636C" w:rsidP="004E4724">
      <w:pPr>
        <w:jc w:val="both"/>
        <w:rPr>
          <w:rFonts w:ascii="Arial" w:hAnsi="Arial" w:cs="Arial"/>
        </w:rPr>
      </w:pPr>
      <w:r w:rsidRPr="00686EA5">
        <w:rPr>
          <w:rFonts w:ascii="Arial" w:hAnsi="Arial" w:cs="Arial"/>
        </w:rPr>
        <w:t xml:space="preserve">Graphic organisers </w:t>
      </w:r>
      <w:proofErr w:type="gramStart"/>
      <w:r w:rsidRPr="00686EA5">
        <w:rPr>
          <w:rFonts w:ascii="Arial" w:hAnsi="Arial" w:cs="Arial"/>
        </w:rPr>
        <w:t>will be produced</w:t>
      </w:r>
      <w:proofErr w:type="gramEnd"/>
      <w:r w:rsidRPr="00686EA5">
        <w:rPr>
          <w:rFonts w:ascii="Arial" w:hAnsi="Arial" w:cs="Arial"/>
        </w:rPr>
        <w:t xml:space="preserve"> </w:t>
      </w:r>
      <w:r w:rsidR="00731643" w:rsidRPr="00686EA5">
        <w:rPr>
          <w:rFonts w:ascii="Arial" w:hAnsi="Arial" w:cs="Arial"/>
        </w:rPr>
        <w:t xml:space="preserve">for </w:t>
      </w:r>
      <w:r w:rsidR="00731643">
        <w:rPr>
          <w:rFonts w:ascii="Arial" w:hAnsi="Arial" w:cs="Arial"/>
        </w:rPr>
        <w:t>science</w:t>
      </w:r>
      <w:r w:rsidR="0057706C" w:rsidRPr="00686EA5">
        <w:rPr>
          <w:rFonts w:ascii="Arial" w:hAnsi="Arial" w:cs="Arial"/>
        </w:rPr>
        <w:t xml:space="preserve"> unit</w:t>
      </w:r>
      <w:r w:rsidR="0049790C">
        <w:rPr>
          <w:rFonts w:ascii="Arial" w:hAnsi="Arial" w:cs="Arial"/>
        </w:rPr>
        <w:t>s where</w:t>
      </w:r>
      <w:r w:rsidR="00686EA5">
        <w:rPr>
          <w:rFonts w:ascii="Arial" w:hAnsi="Arial" w:cs="Arial"/>
        </w:rPr>
        <w:t xml:space="preserve"> appropriate. </w:t>
      </w:r>
      <w:r w:rsidR="00731643">
        <w:rPr>
          <w:rFonts w:ascii="Arial" w:hAnsi="Arial" w:cs="Arial"/>
        </w:rPr>
        <w:t xml:space="preserve">These will be used for recall, revisits and elaboration to support a deepening of knowledge. </w:t>
      </w:r>
    </w:p>
    <w:p w:rsidR="004E4724" w:rsidRPr="001C12B3" w:rsidRDefault="004E4724" w:rsidP="004E4724">
      <w:pPr>
        <w:rPr>
          <w:rFonts w:ascii="Arial" w:hAnsi="Arial" w:cs="Arial"/>
          <w:b/>
        </w:rPr>
      </w:pPr>
    </w:p>
    <w:p w:rsidR="00112B30" w:rsidRPr="001C12B3" w:rsidRDefault="00966847" w:rsidP="00966847">
      <w:pPr>
        <w:pStyle w:val="Heading1"/>
        <w:rPr>
          <w:rFonts w:ascii="Arial" w:hAnsi="Arial" w:cs="Arial"/>
          <w:b/>
          <w:color w:val="auto"/>
        </w:rPr>
      </w:pPr>
      <w:bookmarkStart w:id="7" w:name="_Toc71618255"/>
      <w:bookmarkStart w:id="8" w:name="_Toc71618389"/>
      <w:r w:rsidRPr="001C12B3">
        <w:rPr>
          <w:rFonts w:ascii="Arial" w:hAnsi="Arial" w:cs="Arial"/>
          <w:b/>
          <w:color w:val="auto"/>
        </w:rPr>
        <w:t>Leadership Activities</w:t>
      </w:r>
      <w:bookmarkEnd w:id="7"/>
      <w:bookmarkEnd w:id="8"/>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003E69">
        <w:rPr>
          <w:rFonts w:ascii="Arial" w:hAnsi="Arial" w:cs="Arial"/>
        </w:rPr>
        <w:t>science</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w:t>
      </w:r>
      <w:proofErr w:type="gramStart"/>
      <w:r w:rsidR="00831B77">
        <w:rPr>
          <w:rFonts w:ascii="Arial" w:hAnsi="Arial" w:cs="Arial"/>
        </w:rPr>
        <w:t xml:space="preserve">of </w:t>
      </w:r>
      <w:r w:rsidR="00D50F99">
        <w:rPr>
          <w:rFonts w:ascii="Arial" w:hAnsi="Arial" w:cs="Arial"/>
        </w:rPr>
        <w:t xml:space="preserve"> the</w:t>
      </w:r>
      <w:proofErr w:type="gramEnd"/>
      <w:r w:rsidR="00D50F99">
        <w:rPr>
          <w:rFonts w:ascii="Arial" w:hAnsi="Arial" w:cs="Arial"/>
        </w:rPr>
        <w:t xml:space="preserve"> qualit</w:t>
      </w:r>
      <w:r w:rsidR="00831B77">
        <w:rPr>
          <w:rFonts w:ascii="Arial" w:hAnsi="Arial" w:cs="Arial"/>
        </w:rPr>
        <w:t xml:space="preserve">y of teaching and learning for </w:t>
      </w:r>
      <w:r w:rsidR="0049790C">
        <w:rPr>
          <w:rFonts w:ascii="Arial" w:hAnsi="Arial" w:cs="Arial"/>
        </w:rPr>
        <w:t>science</w:t>
      </w:r>
      <w:r w:rsidR="00831B77">
        <w:rPr>
          <w:rFonts w:ascii="Arial" w:hAnsi="Arial" w:cs="Arial"/>
        </w:rPr>
        <w:t xml:space="preserve">.  </w:t>
      </w:r>
      <w:proofErr w:type="gramStart"/>
      <w:r w:rsidR="00831B77">
        <w:rPr>
          <w:rFonts w:ascii="Arial" w:hAnsi="Arial" w:cs="Arial"/>
        </w:rPr>
        <w:t xml:space="preserve">There is also a designated </w:t>
      </w:r>
      <w:r w:rsidR="00003E69">
        <w:rPr>
          <w:rFonts w:ascii="Arial" w:hAnsi="Arial" w:cs="Arial"/>
        </w:rPr>
        <w:t>science</w:t>
      </w:r>
      <w:r w:rsidR="00D50F99">
        <w:rPr>
          <w:rFonts w:ascii="Arial" w:hAnsi="Arial" w:cs="Arial"/>
        </w:rPr>
        <w:t xml:space="preserve"> lead who</w:t>
      </w:r>
      <w:proofErr w:type="gramEnd"/>
      <w:r w:rsidR="00D50F99">
        <w:rPr>
          <w:rFonts w:ascii="Arial" w:hAnsi="Arial" w:cs="Arial"/>
        </w:rPr>
        <w:t xml:space="preserve">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w:t>
      </w:r>
      <w:r w:rsidR="00003E69">
        <w:rPr>
          <w:rFonts w:ascii="Arial" w:hAnsi="Arial" w:cs="Arial"/>
        </w:rPr>
        <w:t>science</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003E69">
        <w:rPr>
          <w:rFonts w:ascii="Arial" w:hAnsi="Arial" w:cs="Arial"/>
        </w:rPr>
        <w:t>science</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w:t>
      </w:r>
      <w:r w:rsidR="00003E69">
        <w:rPr>
          <w:rFonts w:ascii="Arial" w:hAnsi="Arial" w:cs="Arial"/>
        </w:rPr>
        <w:t>science</w:t>
      </w:r>
      <w:r w:rsidR="00C02CB7">
        <w:rPr>
          <w:rFonts w:ascii="Arial" w:hAnsi="Arial" w:cs="Arial"/>
        </w:rPr>
        <w:t xml:space="preserve"> lead will deliver some subject specific CPD or will identify appropriate external CPD for staff.  The </w:t>
      </w:r>
      <w:r w:rsidR="00003E69">
        <w:rPr>
          <w:rFonts w:ascii="Arial" w:hAnsi="Arial" w:cs="Arial"/>
        </w:rPr>
        <w:t>science</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C02CB7" w:rsidRDefault="00C02CB7" w:rsidP="00966847">
      <w:pPr>
        <w:pStyle w:val="Subtitle"/>
        <w:rPr>
          <w:rFonts w:ascii="Arial" w:hAnsi="Arial" w:cs="Arial"/>
          <w:b/>
          <w:color w:val="auto"/>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t>
      </w:r>
      <w:proofErr w:type="gramStart"/>
      <w:r w:rsidRPr="00F76F54">
        <w:rPr>
          <w:rFonts w:ascii="Arial" w:hAnsi="Arial" w:cs="Arial"/>
        </w:rPr>
        <w:t>will be carried out</w:t>
      </w:r>
      <w:proofErr w:type="gramEnd"/>
      <w:r w:rsidRPr="00F76F54">
        <w:rPr>
          <w:rFonts w:ascii="Arial" w:hAnsi="Arial" w:cs="Arial"/>
        </w:rPr>
        <w:t xml:space="preserve"> by the </w:t>
      </w:r>
      <w:r w:rsidR="00003E69">
        <w:rPr>
          <w:rFonts w:ascii="Arial" w:hAnsi="Arial" w:cs="Arial"/>
        </w:rPr>
        <w:t>science</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003E69" w:rsidP="00966847">
      <w:pPr>
        <w:rPr>
          <w:rFonts w:ascii="Arial" w:hAnsi="Arial" w:cs="Arial"/>
        </w:rPr>
      </w:pPr>
      <w:r>
        <w:rPr>
          <w:rFonts w:ascii="Arial" w:hAnsi="Arial" w:cs="Arial"/>
        </w:rPr>
        <w:t>Learning Walks and E</w:t>
      </w:r>
      <w:r w:rsidR="002F0CA5" w:rsidRPr="00F76F54">
        <w:rPr>
          <w:rFonts w:ascii="Arial" w:hAnsi="Arial" w:cs="Arial"/>
        </w:rPr>
        <w:t>nquiries</w:t>
      </w:r>
    </w:p>
    <w:p w:rsidR="002F0CA5" w:rsidRPr="00F76F54" w:rsidRDefault="00F76F54" w:rsidP="00966847">
      <w:pPr>
        <w:rPr>
          <w:rFonts w:ascii="Arial" w:hAnsi="Arial" w:cs="Arial"/>
        </w:rPr>
      </w:pPr>
      <w:r>
        <w:rPr>
          <w:rFonts w:ascii="Arial" w:hAnsi="Arial" w:cs="Arial"/>
        </w:rPr>
        <w:t xml:space="preserve">Work </w:t>
      </w:r>
      <w:proofErr w:type="spellStart"/>
      <w:r>
        <w:rPr>
          <w:rFonts w:ascii="Arial" w:hAnsi="Arial" w:cs="Arial"/>
        </w:rPr>
        <w:t>Scruti</w:t>
      </w:r>
      <w:r w:rsidR="002F0CA5" w:rsidRPr="00F76F54">
        <w:rPr>
          <w:rFonts w:ascii="Arial" w:hAnsi="Arial" w:cs="Arial"/>
        </w:rPr>
        <w:t>nies</w:t>
      </w:r>
      <w:proofErr w:type="spellEnd"/>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w:t>
      </w:r>
      <w:r w:rsidR="00003E69">
        <w:rPr>
          <w:rFonts w:ascii="Arial" w:hAnsi="Arial" w:cs="Arial"/>
        </w:rPr>
        <w:t xml:space="preserve"> Content Coverage C</w:t>
      </w:r>
      <w:r>
        <w:rPr>
          <w:rFonts w:ascii="Arial" w:hAnsi="Arial" w:cs="Arial"/>
        </w:rPr>
        <w:t>hecks</w:t>
      </w:r>
    </w:p>
    <w:p w:rsidR="002F0CA5" w:rsidRPr="008F3AB2" w:rsidRDefault="002F0CA5" w:rsidP="004F5DDC">
      <w:pPr>
        <w:jc w:val="both"/>
        <w:rPr>
          <w:rFonts w:ascii="Arial" w:hAnsi="Arial" w:cs="Arial"/>
        </w:rPr>
      </w:pPr>
      <w:r w:rsidRPr="00F76F54">
        <w:rPr>
          <w:rFonts w:ascii="Arial" w:hAnsi="Arial" w:cs="Arial"/>
        </w:rPr>
        <w:t xml:space="preserve">The </w:t>
      </w:r>
      <w:r w:rsidR="00003E69">
        <w:rPr>
          <w:rFonts w:ascii="Arial" w:hAnsi="Arial" w:cs="Arial"/>
        </w:rPr>
        <w:t>science</w:t>
      </w:r>
      <w:r w:rsidRPr="00F76F54">
        <w:rPr>
          <w:rFonts w:ascii="Arial" w:hAnsi="Arial" w:cs="Arial"/>
        </w:rPr>
        <w:t xml:space="preserve"> lead and the SLT will evaluate the outcomes from these monitoring activities.  This evaluation </w:t>
      </w:r>
      <w:proofErr w:type="gramStart"/>
      <w:r w:rsidRPr="00F76F54">
        <w:rPr>
          <w:rFonts w:ascii="Arial" w:hAnsi="Arial" w:cs="Arial"/>
        </w:rPr>
        <w:t>will be used</w:t>
      </w:r>
      <w:proofErr w:type="gramEnd"/>
      <w:r w:rsidRPr="00F76F54">
        <w:rPr>
          <w:rFonts w:ascii="Arial" w:hAnsi="Arial" w:cs="Arial"/>
        </w:rPr>
        <w:t xml:space="preserve">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t>
      </w:r>
      <w:proofErr w:type="gramStart"/>
      <w:r w:rsidR="0076517E">
        <w:rPr>
          <w:rFonts w:ascii="Arial" w:hAnsi="Arial" w:cs="Arial"/>
        </w:rPr>
        <w:t>will be used</w:t>
      </w:r>
      <w:proofErr w:type="gramEnd"/>
      <w:r w:rsidR="0076517E">
        <w:rPr>
          <w:rFonts w:ascii="Arial" w:hAnsi="Arial" w:cs="Arial"/>
        </w:rPr>
        <w:t xml:space="preserve">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w:t>
      </w:r>
      <w:r w:rsidR="00EF3DEE">
        <w:rPr>
          <w:rFonts w:ascii="Arial" w:hAnsi="Arial" w:cs="Arial"/>
        </w:rPr>
        <w:t>science</w:t>
      </w:r>
      <w:r w:rsidRPr="008F3AB2">
        <w:rPr>
          <w:rFonts w:ascii="Arial" w:hAnsi="Arial" w:cs="Arial"/>
        </w:rPr>
        <w:t xml:space="preserve"> in the school.  </w:t>
      </w:r>
      <w:proofErr w:type="gramStart"/>
      <w:r w:rsidR="00703108">
        <w:rPr>
          <w:rFonts w:ascii="Arial" w:hAnsi="Arial" w:cs="Arial"/>
        </w:rPr>
        <w:t>Some</w:t>
      </w:r>
      <w:r w:rsidRPr="008F3AB2">
        <w:rPr>
          <w:rFonts w:ascii="Arial" w:hAnsi="Arial" w:cs="Arial"/>
        </w:rPr>
        <w:t xml:space="preserve"> deeper dives will be supported by other members of the trust</w:t>
      </w:r>
      <w:proofErr w:type="gramEnd"/>
      <w:r w:rsidRPr="008F3AB2">
        <w:rPr>
          <w:rFonts w:ascii="Arial" w:hAnsi="Arial" w:cs="Arial"/>
        </w:rPr>
        <w:t>.</w:t>
      </w:r>
    </w:p>
    <w:p w:rsidR="00DC0602" w:rsidRDefault="00DC0602" w:rsidP="002F0CA5">
      <w:pPr>
        <w:pStyle w:val="Subtitle"/>
        <w:rPr>
          <w:rFonts w:ascii="Arial" w:hAnsi="Arial" w:cs="Arial"/>
        </w:rPr>
      </w:pPr>
    </w:p>
    <w:p w:rsidR="00A524A0" w:rsidRDefault="00A524A0" w:rsidP="002F0CA5">
      <w:pPr>
        <w:pStyle w:val="Subtitle"/>
        <w:rPr>
          <w:rFonts w:ascii="Arial" w:hAnsi="Arial" w:cs="Arial"/>
        </w:rPr>
      </w:pP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w:t>
      </w:r>
      <w:r w:rsidR="00EF3DEE">
        <w:rPr>
          <w:rFonts w:ascii="Arial" w:hAnsi="Arial" w:cs="Arial"/>
        </w:rPr>
        <w:t>science</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  </w:t>
      </w:r>
    </w:p>
    <w:p w:rsidR="00966847" w:rsidRPr="002F0CA5"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w:t>
      </w:r>
      <w:proofErr w:type="gramStart"/>
      <w:r w:rsidRPr="008F3AB2">
        <w:rPr>
          <w:rFonts w:ascii="Arial" w:hAnsi="Arial" w:cs="Arial"/>
        </w:rPr>
        <w:t>is appropriately resourced</w:t>
      </w:r>
      <w:proofErr w:type="gramEnd"/>
      <w:r w:rsidRPr="008F3AB2">
        <w:rPr>
          <w:rFonts w:ascii="Arial" w:hAnsi="Arial" w:cs="Arial"/>
        </w:rPr>
        <w:t xml:space="preserve"> to allow teaching staff to deliver high quality </w:t>
      </w:r>
      <w:r w:rsidR="00EF3DEE">
        <w:rPr>
          <w:rFonts w:ascii="Arial" w:hAnsi="Arial" w:cs="Arial"/>
        </w:rPr>
        <w:t>science</w:t>
      </w:r>
      <w:r w:rsidRPr="008F3AB2">
        <w:rPr>
          <w:rFonts w:ascii="Arial" w:hAnsi="Arial" w:cs="Arial"/>
        </w:rPr>
        <w:t xml:space="preserve"> lessons and to ensure that pupils get</w:t>
      </w:r>
      <w:r w:rsidR="00BB7D56">
        <w:rPr>
          <w:rFonts w:ascii="Arial" w:hAnsi="Arial" w:cs="Arial"/>
        </w:rPr>
        <w:t xml:space="preserve"> the best experience they can. </w:t>
      </w:r>
      <w:r w:rsidR="009B2744">
        <w:rPr>
          <w:rFonts w:ascii="Arial" w:hAnsi="Arial" w:cs="Arial"/>
        </w:rPr>
        <w:t xml:space="preserve">The </w:t>
      </w:r>
      <w:r w:rsidR="004A6673">
        <w:rPr>
          <w:rFonts w:ascii="Arial" w:hAnsi="Arial" w:cs="Arial"/>
        </w:rPr>
        <w:t>science</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112B30" w:rsidRPr="008F3AB2" w:rsidRDefault="00112B30"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9" w:name="_Toc71618256"/>
      <w:bookmarkStart w:id="10" w:name="_Toc71618390"/>
      <w:r w:rsidRPr="001C12B3">
        <w:rPr>
          <w:rFonts w:ascii="Arial" w:hAnsi="Arial" w:cs="Arial"/>
          <w:b/>
          <w:color w:val="auto"/>
        </w:rPr>
        <w:t>Assessment</w:t>
      </w:r>
      <w:bookmarkEnd w:id="9"/>
      <w:bookmarkEnd w:id="10"/>
      <w:r w:rsidRPr="001C12B3">
        <w:rPr>
          <w:rFonts w:ascii="Arial" w:hAnsi="Arial" w:cs="Arial"/>
          <w:b/>
          <w:color w:val="auto"/>
        </w:rPr>
        <w:t xml:space="preserve"> </w:t>
      </w:r>
    </w:p>
    <w:p w:rsidR="00966847" w:rsidRDefault="00966847" w:rsidP="004F5DDC">
      <w:pPr>
        <w:jc w:val="both"/>
        <w:rPr>
          <w:rFonts w:ascii="Arial" w:hAnsi="Arial" w:cs="Arial"/>
        </w:rPr>
      </w:pPr>
    </w:p>
    <w:p w:rsidR="00CB31BD"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hem to continue to make pr</w:t>
      </w:r>
      <w:r w:rsidR="004A6673">
        <w:rPr>
          <w:rFonts w:ascii="Arial" w:hAnsi="Arial" w:cs="Arial"/>
        </w:rPr>
        <w:t xml:space="preserve">ogress. Teachers will include a summative assessment at the end of each unit. This may be in the form of a written test or </w:t>
      </w:r>
      <w:r w:rsidR="00CB31BD">
        <w:rPr>
          <w:rFonts w:ascii="Arial" w:hAnsi="Arial" w:cs="Arial"/>
        </w:rPr>
        <w:t>may be a more open-</w:t>
      </w:r>
      <w:r w:rsidR="004A6673">
        <w:rPr>
          <w:rFonts w:ascii="Arial" w:hAnsi="Arial" w:cs="Arial"/>
        </w:rPr>
        <w:t xml:space="preserve">ended assessment, designed </w:t>
      </w:r>
      <w:r w:rsidR="00D40213">
        <w:rPr>
          <w:rFonts w:ascii="Arial" w:hAnsi="Arial" w:cs="Arial"/>
        </w:rPr>
        <w:t>to assess the objectives taught. There is also on-going formative assessment throughout the units where staff make</w:t>
      </w:r>
      <w:r w:rsidR="00A96EB8">
        <w:rPr>
          <w:rFonts w:ascii="Arial" w:hAnsi="Arial" w:cs="Arial"/>
        </w:rPr>
        <w:t xml:space="preserve"> regular assessments to determine </w:t>
      </w:r>
      <w:r w:rsidR="004A6673">
        <w:rPr>
          <w:rFonts w:ascii="Arial" w:hAnsi="Arial" w:cs="Arial"/>
        </w:rPr>
        <w:t xml:space="preserve">children’s </w:t>
      </w:r>
      <w:r w:rsidR="00A96EB8">
        <w:rPr>
          <w:rFonts w:ascii="Arial" w:hAnsi="Arial" w:cs="Arial"/>
        </w:rPr>
        <w:t>understanding of the key aspects</w:t>
      </w:r>
      <w:r w:rsidR="00CB31BD">
        <w:rPr>
          <w:rFonts w:ascii="Arial" w:hAnsi="Arial" w:cs="Arial"/>
        </w:rPr>
        <w:t xml:space="preserve"> and inform next steps.</w:t>
      </w:r>
      <w:r w:rsidR="00A96EB8">
        <w:rPr>
          <w:rFonts w:ascii="Arial" w:hAnsi="Arial" w:cs="Arial"/>
        </w:rPr>
        <w:t xml:space="preserve">  </w:t>
      </w:r>
    </w:p>
    <w:p w:rsidR="00394135" w:rsidRDefault="00A96EB8" w:rsidP="004F5DDC">
      <w:pPr>
        <w:jc w:val="both"/>
        <w:rPr>
          <w:rFonts w:ascii="Arial" w:hAnsi="Arial" w:cs="Arial"/>
        </w:rPr>
      </w:pPr>
      <w:r>
        <w:rPr>
          <w:rFonts w:ascii="Arial" w:hAnsi="Arial" w:cs="Arial"/>
        </w:rPr>
        <w:t xml:space="preserve">The </w:t>
      </w:r>
      <w:r w:rsidR="00D40213">
        <w:rPr>
          <w:rFonts w:ascii="Arial" w:hAnsi="Arial" w:cs="Arial"/>
        </w:rPr>
        <w:t>science ma</w:t>
      </w:r>
      <w:r>
        <w:rPr>
          <w:rFonts w:ascii="Arial" w:hAnsi="Arial" w:cs="Arial"/>
        </w:rPr>
        <w:t xml:space="preserve">trix provides the expectations </w:t>
      </w:r>
      <w:r w:rsidR="00CB31BD">
        <w:rPr>
          <w:rFonts w:ascii="Arial" w:hAnsi="Arial" w:cs="Arial"/>
        </w:rPr>
        <w:t>in the subject</w:t>
      </w:r>
      <w:r>
        <w:rPr>
          <w:rFonts w:ascii="Arial" w:hAnsi="Arial" w:cs="Arial"/>
        </w:rPr>
        <w:t>.</w:t>
      </w:r>
      <w:r w:rsidR="00394135">
        <w:rPr>
          <w:rFonts w:ascii="Arial" w:hAnsi="Arial" w:cs="Arial"/>
        </w:rPr>
        <w:t xml:space="preserve">  </w:t>
      </w:r>
      <w:r>
        <w:rPr>
          <w:rFonts w:ascii="Arial" w:hAnsi="Arial" w:cs="Arial"/>
        </w:rPr>
        <w:t>It gives examples of outcomes to expect for each aspect across all year groups.  By using this to support task design</w:t>
      </w:r>
      <w:r w:rsidR="0045270A">
        <w:rPr>
          <w:rFonts w:ascii="Arial" w:hAnsi="Arial" w:cs="Arial"/>
        </w:rPr>
        <w:t>,</w:t>
      </w:r>
      <w:r>
        <w:rPr>
          <w:rFonts w:ascii="Arial" w:hAnsi="Arial" w:cs="Arial"/>
        </w:rPr>
        <w:t xml:space="preserve"> the staff can assess the outcomes of children and </w:t>
      </w:r>
      <w:r w:rsidR="00DC36E9">
        <w:rPr>
          <w:rFonts w:ascii="Arial" w:hAnsi="Arial" w:cs="Arial"/>
        </w:rPr>
        <w:t>make judg</w:t>
      </w:r>
      <w:r w:rsidR="009B2744">
        <w:rPr>
          <w:rFonts w:ascii="Arial" w:hAnsi="Arial" w:cs="Arial"/>
        </w:rPr>
        <w:t>e</w:t>
      </w:r>
      <w:r w:rsidR="00DC36E9">
        <w:rPr>
          <w:rFonts w:ascii="Arial" w:hAnsi="Arial" w:cs="Arial"/>
        </w:rPr>
        <w:t xml:space="preserve">ments about their attainment and the next steps.  </w:t>
      </w:r>
      <w:r w:rsidR="009B2744">
        <w:rPr>
          <w:rFonts w:ascii="Arial" w:hAnsi="Arial" w:cs="Arial"/>
        </w:rPr>
        <w:t xml:space="preserve">In addition, the </w:t>
      </w:r>
      <w:r w:rsidR="00D40213">
        <w:rPr>
          <w:rFonts w:ascii="Arial" w:hAnsi="Arial" w:cs="Arial"/>
        </w:rPr>
        <w:t>science</w:t>
      </w:r>
      <w:r w:rsidR="009B2744">
        <w:rPr>
          <w:rFonts w:ascii="Arial" w:hAnsi="Arial" w:cs="Arial"/>
        </w:rPr>
        <w:t xml:space="preserve"> l</w:t>
      </w:r>
      <w:r w:rsidR="0045270A">
        <w:rPr>
          <w:rFonts w:ascii="Arial" w:hAnsi="Arial" w:cs="Arial"/>
        </w:rPr>
        <w:t>ead and SLT can use the matrix to ensure that staff are setting work at the appropriate level of expectation.</w:t>
      </w:r>
    </w:p>
    <w:p w:rsidR="00D40213" w:rsidRDefault="00CB31BD" w:rsidP="004F5DDC">
      <w:pPr>
        <w:jc w:val="both"/>
        <w:rPr>
          <w:rFonts w:ascii="Arial" w:hAnsi="Arial" w:cs="Arial"/>
        </w:rPr>
      </w:pPr>
      <w:r>
        <w:rPr>
          <w:rFonts w:ascii="Arial" w:hAnsi="Arial" w:cs="Arial"/>
        </w:rPr>
        <w:t xml:space="preserve">Children’s progress </w:t>
      </w:r>
      <w:proofErr w:type="gramStart"/>
      <w:r>
        <w:rPr>
          <w:rFonts w:ascii="Arial" w:hAnsi="Arial" w:cs="Arial"/>
        </w:rPr>
        <w:t>is</w:t>
      </w:r>
      <w:r w:rsidR="00D40213">
        <w:rPr>
          <w:rFonts w:ascii="Arial" w:hAnsi="Arial" w:cs="Arial"/>
        </w:rPr>
        <w:t xml:space="preserve"> tracked</w:t>
      </w:r>
      <w:proofErr w:type="gramEnd"/>
      <w:r w:rsidR="00D40213">
        <w:rPr>
          <w:rFonts w:ascii="Arial" w:hAnsi="Arial" w:cs="Arial"/>
        </w:rPr>
        <w:t xml:space="preserve"> on our ‘Management Information System’</w:t>
      </w:r>
      <w:r w:rsidR="00236124">
        <w:rPr>
          <w:rFonts w:ascii="Arial" w:hAnsi="Arial" w:cs="Arial"/>
        </w:rPr>
        <w:t xml:space="preserve">. Formative judgements </w:t>
      </w:r>
      <w:proofErr w:type="gramStart"/>
      <w:r w:rsidR="00236124">
        <w:rPr>
          <w:rFonts w:ascii="Arial" w:hAnsi="Arial" w:cs="Arial"/>
        </w:rPr>
        <w:t xml:space="preserve">are </w:t>
      </w:r>
      <w:r w:rsidR="00A73956">
        <w:rPr>
          <w:rFonts w:ascii="Arial" w:hAnsi="Arial" w:cs="Arial"/>
        </w:rPr>
        <w:t>recorded</w:t>
      </w:r>
      <w:r w:rsidR="00236124">
        <w:rPr>
          <w:rFonts w:ascii="Arial" w:hAnsi="Arial" w:cs="Arial"/>
        </w:rPr>
        <w:t xml:space="preserve"> against the National</w:t>
      </w:r>
      <w:r w:rsidR="00A73956">
        <w:rPr>
          <w:rFonts w:ascii="Arial" w:hAnsi="Arial" w:cs="Arial"/>
        </w:rPr>
        <w:t xml:space="preserve"> Curriculum objectives and used to </w:t>
      </w:r>
      <w:r w:rsidR="00236124">
        <w:rPr>
          <w:rFonts w:ascii="Arial" w:hAnsi="Arial" w:cs="Arial"/>
        </w:rPr>
        <w:t>inform a termly summative judgement</w:t>
      </w:r>
      <w:proofErr w:type="gramEnd"/>
      <w:r w:rsidR="00236124">
        <w:rPr>
          <w:rFonts w:ascii="Arial" w:hAnsi="Arial" w:cs="Arial"/>
        </w:rPr>
        <w:t>.</w:t>
      </w:r>
    </w:p>
    <w:p w:rsidR="004F2248" w:rsidRDefault="004F2248">
      <w:pPr>
        <w:rPr>
          <w:rFonts w:ascii="Arial" w:hAnsi="Arial" w:cs="Arial"/>
        </w:rPr>
      </w:pPr>
      <w:r>
        <w:rPr>
          <w:rFonts w:ascii="Arial" w:hAnsi="Arial" w:cs="Arial"/>
        </w:rPr>
        <w:br w:type="page"/>
      </w: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Pr="004F2248" w:rsidRDefault="004F2248" w:rsidP="004F2248">
      <w:pPr>
        <w:pStyle w:val="Heading1"/>
        <w:jc w:val="center"/>
        <w:rPr>
          <w:rFonts w:ascii="Arial" w:hAnsi="Arial" w:cs="Arial"/>
          <w:b/>
          <w:color w:val="auto"/>
          <w:sz w:val="48"/>
        </w:rPr>
      </w:pPr>
      <w:bookmarkStart w:id="11" w:name="_Toc71618391"/>
      <w:r w:rsidRPr="004F2248">
        <w:rPr>
          <w:rFonts w:ascii="Arial" w:hAnsi="Arial" w:cs="Arial"/>
          <w:b/>
          <w:color w:val="auto"/>
          <w:sz w:val="48"/>
        </w:rPr>
        <w:t>Appendices</w:t>
      </w:r>
      <w:bookmarkEnd w:id="11"/>
    </w:p>
    <w:p w:rsidR="004F2248" w:rsidRPr="004F2248" w:rsidRDefault="004F2248" w:rsidP="004F2248"/>
    <w:p w:rsidR="004F2248" w:rsidRPr="001C12B3" w:rsidRDefault="004F2248" w:rsidP="004F5DDC">
      <w:pPr>
        <w:jc w:val="both"/>
        <w:rPr>
          <w:rFonts w:ascii="Arial" w:hAnsi="Arial" w:cs="Arial"/>
        </w:rPr>
      </w:pPr>
    </w:p>
    <w:sectPr w:rsidR="004F2248"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1F7"/>
    <w:multiLevelType w:val="hybridMultilevel"/>
    <w:tmpl w:val="DF96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247C"/>
    <w:multiLevelType w:val="hybridMultilevel"/>
    <w:tmpl w:val="DE90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0313C"/>
    <w:rsid w:val="00003E69"/>
    <w:rsid w:val="000C722D"/>
    <w:rsid w:val="000D011D"/>
    <w:rsid w:val="00112B30"/>
    <w:rsid w:val="00131062"/>
    <w:rsid w:val="00184C4C"/>
    <w:rsid w:val="001C12B3"/>
    <w:rsid w:val="001F3823"/>
    <w:rsid w:val="002169E0"/>
    <w:rsid w:val="00236124"/>
    <w:rsid w:val="002424BA"/>
    <w:rsid w:val="002753EC"/>
    <w:rsid w:val="002A44C7"/>
    <w:rsid w:val="002D0F6D"/>
    <w:rsid w:val="002E3F18"/>
    <w:rsid w:val="002F0CA5"/>
    <w:rsid w:val="00375F94"/>
    <w:rsid w:val="00387106"/>
    <w:rsid w:val="0039087E"/>
    <w:rsid w:val="00394135"/>
    <w:rsid w:val="003A5AC3"/>
    <w:rsid w:val="003C095B"/>
    <w:rsid w:val="003E759C"/>
    <w:rsid w:val="0045270A"/>
    <w:rsid w:val="0046636C"/>
    <w:rsid w:val="0049790C"/>
    <w:rsid w:val="004A594F"/>
    <w:rsid w:val="004A6673"/>
    <w:rsid w:val="004E33CA"/>
    <w:rsid w:val="004E4724"/>
    <w:rsid w:val="004E63A9"/>
    <w:rsid w:val="004F2248"/>
    <w:rsid w:val="004F5DDC"/>
    <w:rsid w:val="00507085"/>
    <w:rsid w:val="00525970"/>
    <w:rsid w:val="0052745C"/>
    <w:rsid w:val="005331CB"/>
    <w:rsid w:val="0057706C"/>
    <w:rsid w:val="005C4694"/>
    <w:rsid w:val="005C5C50"/>
    <w:rsid w:val="005F05F3"/>
    <w:rsid w:val="00626D4F"/>
    <w:rsid w:val="006351B2"/>
    <w:rsid w:val="0066700F"/>
    <w:rsid w:val="00686EA5"/>
    <w:rsid w:val="006965D3"/>
    <w:rsid w:val="006B5BC4"/>
    <w:rsid w:val="006E06C3"/>
    <w:rsid w:val="00703108"/>
    <w:rsid w:val="007149C1"/>
    <w:rsid w:val="00731643"/>
    <w:rsid w:val="00762D6C"/>
    <w:rsid w:val="0076517E"/>
    <w:rsid w:val="00773468"/>
    <w:rsid w:val="007742DD"/>
    <w:rsid w:val="0077673F"/>
    <w:rsid w:val="00777CF3"/>
    <w:rsid w:val="0079639F"/>
    <w:rsid w:val="007A795B"/>
    <w:rsid w:val="007F260F"/>
    <w:rsid w:val="008219F3"/>
    <w:rsid w:val="00831B77"/>
    <w:rsid w:val="00871C95"/>
    <w:rsid w:val="00874198"/>
    <w:rsid w:val="00887DB0"/>
    <w:rsid w:val="008A3F76"/>
    <w:rsid w:val="008A642C"/>
    <w:rsid w:val="008C64F5"/>
    <w:rsid w:val="008D6343"/>
    <w:rsid w:val="008F3AB2"/>
    <w:rsid w:val="0095018B"/>
    <w:rsid w:val="00954571"/>
    <w:rsid w:val="00966847"/>
    <w:rsid w:val="0099278B"/>
    <w:rsid w:val="00995555"/>
    <w:rsid w:val="009B2744"/>
    <w:rsid w:val="009D0172"/>
    <w:rsid w:val="009D6225"/>
    <w:rsid w:val="00A06C51"/>
    <w:rsid w:val="00A159EE"/>
    <w:rsid w:val="00A45637"/>
    <w:rsid w:val="00A524A0"/>
    <w:rsid w:val="00A73956"/>
    <w:rsid w:val="00A969ED"/>
    <w:rsid w:val="00A96EB8"/>
    <w:rsid w:val="00AC048A"/>
    <w:rsid w:val="00AC2459"/>
    <w:rsid w:val="00AD5BB9"/>
    <w:rsid w:val="00AE1069"/>
    <w:rsid w:val="00B24C43"/>
    <w:rsid w:val="00B44065"/>
    <w:rsid w:val="00B57EE0"/>
    <w:rsid w:val="00BB2FF1"/>
    <w:rsid w:val="00BB7D56"/>
    <w:rsid w:val="00BD041E"/>
    <w:rsid w:val="00C02CB7"/>
    <w:rsid w:val="00C463B4"/>
    <w:rsid w:val="00CB31BD"/>
    <w:rsid w:val="00D01EC1"/>
    <w:rsid w:val="00D33724"/>
    <w:rsid w:val="00D40213"/>
    <w:rsid w:val="00D50F99"/>
    <w:rsid w:val="00D55B0D"/>
    <w:rsid w:val="00D93F25"/>
    <w:rsid w:val="00DC0602"/>
    <w:rsid w:val="00DC36E9"/>
    <w:rsid w:val="00DD196E"/>
    <w:rsid w:val="00DE1AE5"/>
    <w:rsid w:val="00E234BC"/>
    <w:rsid w:val="00E35163"/>
    <w:rsid w:val="00E712E0"/>
    <w:rsid w:val="00E82EE6"/>
    <w:rsid w:val="00EC0F13"/>
    <w:rsid w:val="00EF3DEE"/>
    <w:rsid w:val="00F27E63"/>
    <w:rsid w:val="00F45F37"/>
    <w:rsid w:val="00F464FD"/>
    <w:rsid w:val="00F76F54"/>
    <w:rsid w:val="00F7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569F"/>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TOCHeading">
    <w:name w:val="TOC Heading"/>
    <w:basedOn w:val="Heading1"/>
    <w:next w:val="Normal"/>
    <w:uiPriority w:val="39"/>
    <w:unhideWhenUsed/>
    <w:qFormat/>
    <w:rsid w:val="004F2248"/>
    <w:pPr>
      <w:outlineLvl w:val="9"/>
    </w:pPr>
    <w:rPr>
      <w:lang w:val="en-US"/>
    </w:rPr>
  </w:style>
  <w:style w:type="paragraph" w:styleId="TOC1">
    <w:name w:val="toc 1"/>
    <w:basedOn w:val="Normal"/>
    <w:next w:val="Normal"/>
    <w:autoRedefine/>
    <w:uiPriority w:val="39"/>
    <w:unhideWhenUsed/>
    <w:rsid w:val="004F2248"/>
    <w:pPr>
      <w:spacing w:after="100"/>
    </w:pPr>
  </w:style>
  <w:style w:type="character" w:styleId="Hyperlink">
    <w:name w:val="Hyperlink"/>
    <w:basedOn w:val="DefaultParagraphFont"/>
    <w:uiPriority w:val="99"/>
    <w:unhideWhenUsed/>
    <w:rsid w:val="004F2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C165-C8DB-4B2A-81FD-88C6390B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Carney, Lisa</cp:lastModifiedBy>
  <cp:revision>36</cp:revision>
  <cp:lastPrinted>2021-05-14T12:42:00Z</cp:lastPrinted>
  <dcterms:created xsi:type="dcterms:W3CDTF">2021-05-11T09:51:00Z</dcterms:created>
  <dcterms:modified xsi:type="dcterms:W3CDTF">2021-05-14T12:43:00Z</dcterms:modified>
</cp:coreProperties>
</file>