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AFB9C" w14:textId="77777777" w:rsidR="008252E7" w:rsidRPr="00D230BF" w:rsidRDefault="00A94D24">
      <w:pPr>
        <w:spacing w:after="0" w:line="240" w:lineRule="auto"/>
        <w:rPr>
          <w:b/>
          <w:sz w:val="24"/>
          <w:szCs w:val="24"/>
        </w:rPr>
      </w:pPr>
      <w:r w:rsidRPr="00D230BF">
        <w:rPr>
          <w:b/>
          <w:sz w:val="24"/>
          <w:szCs w:val="24"/>
        </w:rPr>
        <w:tab/>
      </w:r>
      <w:r w:rsidRPr="00D230BF">
        <w:rPr>
          <w:b/>
          <w:sz w:val="24"/>
          <w:szCs w:val="24"/>
        </w:rPr>
        <w:tab/>
      </w:r>
      <w:r w:rsidRPr="00D230BF">
        <w:rPr>
          <w:b/>
          <w:sz w:val="24"/>
          <w:szCs w:val="24"/>
        </w:rPr>
        <w:tab/>
      </w:r>
      <w:r w:rsidRPr="00D230BF">
        <w:rPr>
          <w:b/>
          <w:sz w:val="24"/>
          <w:szCs w:val="24"/>
        </w:rPr>
        <w:tab/>
      </w:r>
      <w:r w:rsidRPr="00D230BF">
        <w:rPr>
          <w:b/>
          <w:sz w:val="24"/>
          <w:szCs w:val="24"/>
        </w:rPr>
        <w:tab/>
      </w:r>
    </w:p>
    <w:p w14:paraId="16F3495F" w14:textId="77777777" w:rsidR="008252E7" w:rsidRPr="00D230BF" w:rsidRDefault="008252E7">
      <w:pPr>
        <w:spacing w:after="0" w:line="240" w:lineRule="auto"/>
        <w:jc w:val="right"/>
        <w:rPr>
          <w:b/>
          <w:sz w:val="24"/>
          <w:szCs w:val="24"/>
        </w:rPr>
      </w:pPr>
    </w:p>
    <w:p w14:paraId="0E526FBF" w14:textId="77777777" w:rsidR="008252E7" w:rsidRPr="005B7689" w:rsidRDefault="008252E7">
      <w:pPr>
        <w:spacing w:after="0" w:line="240" w:lineRule="auto"/>
        <w:jc w:val="right"/>
        <w:rPr>
          <w:b/>
          <w:sz w:val="28"/>
          <w:szCs w:val="24"/>
        </w:rPr>
      </w:pPr>
    </w:p>
    <w:p w14:paraId="0B95A8A3" w14:textId="47A15821" w:rsidR="008252E7" w:rsidRPr="005B7689" w:rsidRDefault="00A94D24">
      <w:pPr>
        <w:spacing w:after="0" w:line="240" w:lineRule="auto"/>
        <w:jc w:val="center"/>
        <w:rPr>
          <w:rFonts w:ascii="Arial" w:hAnsi="Arial" w:cs="Arial"/>
          <w:b/>
          <w:color w:val="FF0000"/>
          <w:sz w:val="28"/>
          <w:szCs w:val="24"/>
        </w:rPr>
      </w:pPr>
      <w:r w:rsidRPr="005B7689">
        <w:rPr>
          <w:rFonts w:ascii="Arial" w:hAnsi="Arial" w:cs="Arial"/>
          <w:b/>
          <w:color w:val="0070C0"/>
          <w:sz w:val="28"/>
          <w:szCs w:val="24"/>
        </w:rPr>
        <w:t xml:space="preserve">Statutory Testing </w:t>
      </w:r>
      <w:r w:rsidR="00351678" w:rsidRPr="005B7689">
        <w:rPr>
          <w:rFonts w:ascii="Arial" w:hAnsi="Arial" w:cs="Arial"/>
          <w:b/>
          <w:color w:val="0070C0"/>
          <w:sz w:val="28"/>
          <w:szCs w:val="24"/>
        </w:rPr>
        <w:t>202</w:t>
      </w:r>
      <w:r w:rsidR="006E082A">
        <w:rPr>
          <w:rFonts w:ascii="Arial" w:hAnsi="Arial" w:cs="Arial"/>
          <w:b/>
          <w:color w:val="0070C0"/>
          <w:sz w:val="28"/>
          <w:szCs w:val="24"/>
        </w:rPr>
        <w:t>3</w:t>
      </w:r>
    </w:p>
    <w:p w14:paraId="07733C2D" w14:textId="77777777" w:rsidR="008252E7" w:rsidRPr="005B7689" w:rsidRDefault="00A94D24">
      <w:pPr>
        <w:spacing w:after="0" w:line="240" w:lineRule="auto"/>
        <w:jc w:val="center"/>
        <w:rPr>
          <w:rFonts w:ascii="Arial" w:hAnsi="Arial" w:cs="Arial"/>
          <w:b/>
          <w:color w:val="0070C0"/>
          <w:sz w:val="28"/>
          <w:szCs w:val="24"/>
        </w:rPr>
      </w:pPr>
      <w:r w:rsidRPr="005B7689">
        <w:rPr>
          <w:rFonts w:ascii="Arial" w:hAnsi="Arial" w:cs="Arial"/>
          <w:b/>
          <w:color w:val="0070C0"/>
          <w:sz w:val="28"/>
          <w:szCs w:val="24"/>
        </w:rPr>
        <w:t>Academy: Roseberry Academy</w:t>
      </w:r>
    </w:p>
    <w:p w14:paraId="6AD83E58" w14:textId="77777777" w:rsidR="008252E7" w:rsidRPr="00D230BF" w:rsidRDefault="008252E7">
      <w:pPr>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3410"/>
        <w:gridCol w:w="3956"/>
        <w:gridCol w:w="2830"/>
      </w:tblGrid>
      <w:tr w:rsidR="008252E7" w:rsidRPr="00D230BF" w14:paraId="644AFA6E" w14:textId="77777777">
        <w:tc>
          <w:tcPr>
            <w:tcW w:w="3410" w:type="dxa"/>
            <w:shd w:val="clear" w:color="auto" w:fill="D9D9D9" w:themeFill="background1" w:themeFillShade="D9"/>
          </w:tcPr>
          <w:p w14:paraId="04DCB86C"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Year 6</w:t>
            </w:r>
          </w:p>
        </w:tc>
        <w:tc>
          <w:tcPr>
            <w:tcW w:w="3956" w:type="dxa"/>
            <w:shd w:val="clear" w:color="auto" w:fill="D9D9D9" w:themeFill="background1" w:themeFillShade="D9"/>
          </w:tcPr>
          <w:p w14:paraId="229BC3DA"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 Expected Standard +</w:t>
            </w:r>
          </w:p>
        </w:tc>
        <w:tc>
          <w:tcPr>
            <w:tcW w:w="2830" w:type="dxa"/>
            <w:shd w:val="clear" w:color="auto" w:fill="D9D9D9" w:themeFill="background1" w:themeFillShade="D9"/>
          </w:tcPr>
          <w:p w14:paraId="4CB55A03"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 Greater Depth</w:t>
            </w:r>
          </w:p>
        </w:tc>
      </w:tr>
      <w:tr w:rsidR="008252E7" w:rsidRPr="00D230BF" w14:paraId="7EA8E815" w14:textId="77777777">
        <w:tc>
          <w:tcPr>
            <w:tcW w:w="3410" w:type="dxa"/>
          </w:tcPr>
          <w:p w14:paraId="2B7649E5" w14:textId="77777777" w:rsidR="008252E7" w:rsidRPr="00D230BF" w:rsidRDefault="008252E7">
            <w:pPr>
              <w:jc w:val="center"/>
              <w:rPr>
                <w:rFonts w:ascii="Arial" w:hAnsi="Arial" w:cs="Arial"/>
                <w:b/>
                <w:sz w:val="24"/>
                <w:szCs w:val="24"/>
              </w:rPr>
            </w:pPr>
          </w:p>
          <w:p w14:paraId="73FD9A4C" w14:textId="77777777" w:rsidR="008252E7" w:rsidRPr="00D230BF" w:rsidRDefault="00A94D24">
            <w:pPr>
              <w:jc w:val="center"/>
              <w:rPr>
                <w:rFonts w:ascii="Arial" w:hAnsi="Arial" w:cs="Arial"/>
                <w:b/>
                <w:sz w:val="24"/>
                <w:szCs w:val="24"/>
              </w:rPr>
            </w:pPr>
            <w:r w:rsidRPr="00D230BF">
              <w:rPr>
                <w:rFonts w:ascii="Arial" w:hAnsi="Arial" w:cs="Arial"/>
                <w:b/>
                <w:sz w:val="24"/>
                <w:szCs w:val="24"/>
              </w:rPr>
              <w:t>Reading</w:t>
            </w:r>
          </w:p>
          <w:p w14:paraId="63155A15" w14:textId="77777777" w:rsidR="008252E7" w:rsidRPr="00D230BF" w:rsidRDefault="008252E7">
            <w:pPr>
              <w:jc w:val="center"/>
              <w:rPr>
                <w:rFonts w:ascii="Arial" w:hAnsi="Arial" w:cs="Arial"/>
                <w:sz w:val="24"/>
                <w:szCs w:val="24"/>
              </w:rPr>
            </w:pPr>
          </w:p>
        </w:tc>
        <w:tc>
          <w:tcPr>
            <w:tcW w:w="3956" w:type="dxa"/>
          </w:tcPr>
          <w:p w14:paraId="452DB6DD" w14:textId="21BD6572" w:rsidR="008252E7" w:rsidRPr="00D230BF" w:rsidRDefault="00935397">
            <w:pPr>
              <w:jc w:val="center"/>
              <w:rPr>
                <w:rFonts w:ascii="Arial" w:hAnsi="Arial" w:cs="Arial"/>
                <w:color w:val="FF0000"/>
                <w:sz w:val="24"/>
                <w:szCs w:val="24"/>
              </w:rPr>
            </w:pPr>
            <w:r>
              <w:rPr>
                <w:rFonts w:ascii="Arial" w:hAnsi="Arial" w:cs="Arial"/>
                <w:b/>
                <w:sz w:val="24"/>
                <w:szCs w:val="24"/>
              </w:rPr>
              <w:t>56</w:t>
            </w:r>
            <w:r w:rsidR="00A94D24" w:rsidRPr="005B7689">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5D66DA">
              <w:rPr>
                <w:rFonts w:ascii="Arial" w:hAnsi="Arial" w:cs="Arial"/>
                <w:sz w:val="24"/>
                <w:szCs w:val="24"/>
              </w:rPr>
              <w:t>73</w:t>
            </w:r>
            <w:r w:rsidR="00A94D24" w:rsidRPr="00D230BF">
              <w:rPr>
                <w:rFonts w:ascii="Arial" w:hAnsi="Arial" w:cs="Arial"/>
                <w:sz w:val="24"/>
                <w:szCs w:val="24"/>
              </w:rPr>
              <w:t xml:space="preserve">%) </w:t>
            </w:r>
          </w:p>
          <w:p w14:paraId="05CD10F5" w14:textId="77777777" w:rsidR="008252E7" w:rsidRPr="00D230BF" w:rsidRDefault="008252E7">
            <w:pPr>
              <w:jc w:val="center"/>
              <w:rPr>
                <w:rFonts w:ascii="Arial" w:hAnsi="Arial" w:cs="Arial"/>
                <w:sz w:val="24"/>
                <w:szCs w:val="24"/>
              </w:rPr>
            </w:pPr>
          </w:p>
          <w:p w14:paraId="27104439" w14:textId="1A039B53" w:rsidR="008252E7" w:rsidRPr="00D230BF" w:rsidRDefault="008252E7">
            <w:pPr>
              <w:jc w:val="center"/>
              <w:rPr>
                <w:rFonts w:ascii="Arial" w:hAnsi="Arial" w:cs="Arial"/>
                <w:i/>
                <w:sz w:val="24"/>
                <w:szCs w:val="24"/>
              </w:rPr>
            </w:pPr>
          </w:p>
        </w:tc>
        <w:tc>
          <w:tcPr>
            <w:tcW w:w="2830" w:type="dxa"/>
          </w:tcPr>
          <w:p w14:paraId="3616018B" w14:textId="158E1FDE" w:rsidR="008252E7" w:rsidRPr="00D230BF" w:rsidRDefault="00935397">
            <w:pPr>
              <w:jc w:val="center"/>
              <w:rPr>
                <w:rFonts w:ascii="Arial" w:hAnsi="Arial" w:cs="Arial"/>
                <w:color w:val="FF0000"/>
                <w:sz w:val="24"/>
                <w:szCs w:val="24"/>
              </w:rPr>
            </w:pPr>
            <w:r>
              <w:rPr>
                <w:rFonts w:ascii="Arial" w:hAnsi="Arial" w:cs="Arial"/>
                <w:b/>
                <w:sz w:val="24"/>
                <w:szCs w:val="24"/>
              </w:rPr>
              <w:t>15</w:t>
            </w:r>
            <w:r w:rsidR="00A94D24" w:rsidRPr="005B7689">
              <w:rPr>
                <w:rFonts w:ascii="Arial" w:hAnsi="Arial" w:cs="Arial"/>
                <w:b/>
                <w:sz w:val="24"/>
                <w:szCs w:val="24"/>
              </w:rPr>
              <w:t>%</w:t>
            </w:r>
            <w:r w:rsidR="00A94D24" w:rsidRPr="00D230BF">
              <w:rPr>
                <w:rFonts w:ascii="Arial" w:hAnsi="Arial" w:cs="Arial"/>
                <w:sz w:val="24"/>
                <w:szCs w:val="24"/>
              </w:rPr>
              <w:t xml:space="preserve"> </w:t>
            </w:r>
            <w:r w:rsidR="000D22CE">
              <w:rPr>
                <w:rFonts w:ascii="Arial" w:hAnsi="Arial" w:cs="Arial"/>
                <w:sz w:val="24"/>
                <w:szCs w:val="24"/>
              </w:rPr>
              <w:t>(</w:t>
            </w:r>
            <w:proofErr w:type="spellStart"/>
            <w:r w:rsidR="000D22CE">
              <w:rPr>
                <w:rFonts w:ascii="Arial" w:hAnsi="Arial" w:cs="Arial"/>
                <w:sz w:val="24"/>
                <w:szCs w:val="24"/>
              </w:rPr>
              <w:t>nat</w:t>
            </w:r>
            <w:proofErr w:type="spellEnd"/>
            <w:r w:rsidR="000D22CE">
              <w:rPr>
                <w:rFonts w:ascii="Arial" w:hAnsi="Arial" w:cs="Arial"/>
                <w:sz w:val="24"/>
                <w:szCs w:val="24"/>
              </w:rPr>
              <w:t xml:space="preserve"> %</w:t>
            </w:r>
            <w:r w:rsidR="009F6287">
              <w:rPr>
                <w:rFonts w:ascii="Arial" w:hAnsi="Arial" w:cs="Arial"/>
                <w:sz w:val="24"/>
                <w:szCs w:val="24"/>
              </w:rPr>
              <w:t xml:space="preserve"> tbc</w:t>
            </w:r>
            <w:r w:rsidR="000D22CE">
              <w:rPr>
                <w:rFonts w:ascii="Arial" w:hAnsi="Arial" w:cs="Arial"/>
                <w:sz w:val="24"/>
                <w:szCs w:val="24"/>
              </w:rPr>
              <w:t>)</w:t>
            </w:r>
          </w:p>
          <w:p w14:paraId="05460C3D" w14:textId="77777777" w:rsidR="008252E7" w:rsidRPr="00D230BF" w:rsidRDefault="008252E7" w:rsidP="00D230BF">
            <w:pPr>
              <w:rPr>
                <w:rFonts w:ascii="Arial" w:hAnsi="Arial" w:cs="Arial"/>
                <w:sz w:val="24"/>
                <w:szCs w:val="24"/>
              </w:rPr>
            </w:pPr>
          </w:p>
          <w:p w14:paraId="6B50325C" w14:textId="13BECE78" w:rsidR="008252E7" w:rsidRPr="00D230BF" w:rsidRDefault="008252E7">
            <w:pPr>
              <w:jc w:val="center"/>
              <w:rPr>
                <w:rFonts w:ascii="Arial" w:hAnsi="Arial" w:cs="Arial"/>
                <w:i/>
                <w:sz w:val="24"/>
                <w:szCs w:val="24"/>
              </w:rPr>
            </w:pPr>
          </w:p>
        </w:tc>
      </w:tr>
      <w:tr w:rsidR="008252E7" w:rsidRPr="00D230BF" w14:paraId="5D881EA8" w14:textId="77777777">
        <w:tc>
          <w:tcPr>
            <w:tcW w:w="3410" w:type="dxa"/>
          </w:tcPr>
          <w:p w14:paraId="30DC66CA" w14:textId="77777777" w:rsidR="008252E7" w:rsidRPr="00D230BF" w:rsidRDefault="008252E7">
            <w:pPr>
              <w:jc w:val="center"/>
              <w:rPr>
                <w:rFonts w:ascii="Arial" w:hAnsi="Arial" w:cs="Arial"/>
                <w:b/>
                <w:sz w:val="24"/>
                <w:szCs w:val="24"/>
              </w:rPr>
            </w:pPr>
          </w:p>
          <w:p w14:paraId="12602249" w14:textId="77777777" w:rsidR="008252E7" w:rsidRPr="00D230BF" w:rsidRDefault="00A94D24">
            <w:pPr>
              <w:jc w:val="center"/>
              <w:rPr>
                <w:rFonts w:ascii="Arial" w:hAnsi="Arial" w:cs="Arial"/>
                <w:b/>
                <w:sz w:val="24"/>
                <w:szCs w:val="24"/>
              </w:rPr>
            </w:pPr>
            <w:r w:rsidRPr="00D230BF">
              <w:rPr>
                <w:rFonts w:ascii="Arial" w:hAnsi="Arial" w:cs="Arial"/>
                <w:b/>
                <w:sz w:val="24"/>
                <w:szCs w:val="24"/>
              </w:rPr>
              <w:t>Writing</w:t>
            </w:r>
          </w:p>
          <w:p w14:paraId="0D100844" w14:textId="77777777" w:rsidR="008252E7" w:rsidRPr="00D230BF" w:rsidRDefault="008252E7" w:rsidP="00351678">
            <w:pPr>
              <w:jc w:val="center"/>
              <w:rPr>
                <w:rFonts w:ascii="Arial" w:hAnsi="Arial" w:cs="Arial"/>
                <w:b/>
                <w:sz w:val="24"/>
                <w:szCs w:val="24"/>
              </w:rPr>
            </w:pPr>
          </w:p>
        </w:tc>
        <w:tc>
          <w:tcPr>
            <w:tcW w:w="3956" w:type="dxa"/>
          </w:tcPr>
          <w:p w14:paraId="3B19BF97" w14:textId="5AD86077" w:rsidR="008252E7" w:rsidRPr="00D230BF" w:rsidRDefault="00935397">
            <w:pPr>
              <w:jc w:val="center"/>
              <w:rPr>
                <w:rFonts w:ascii="Arial" w:hAnsi="Arial" w:cs="Arial"/>
                <w:color w:val="FF0000"/>
                <w:sz w:val="24"/>
                <w:szCs w:val="24"/>
              </w:rPr>
            </w:pPr>
            <w:r>
              <w:rPr>
                <w:rFonts w:ascii="Arial" w:hAnsi="Arial" w:cs="Arial"/>
                <w:b/>
                <w:sz w:val="24"/>
                <w:szCs w:val="24"/>
              </w:rPr>
              <w:t>66</w:t>
            </w:r>
            <w:r w:rsidR="00A94D24" w:rsidRPr="005B7689">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300825">
              <w:rPr>
                <w:rFonts w:ascii="Arial" w:hAnsi="Arial" w:cs="Arial"/>
                <w:sz w:val="24"/>
                <w:szCs w:val="24"/>
              </w:rPr>
              <w:t>71</w:t>
            </w:r>
            <w:r w:rsidR="00A94D24" w:rsidRPr="00D230BF">
              <w:rPr>
                <w:rFonts w:ascii="Arial" w:hAnsi="Arial" w:cs="Arial"/>
                <w:sz w:val="24"/>
                <w:szCs w:val="24"/>
              </w:rPr>
              <w:t xml:space="preserve">%)  </w:t>
            </w:r>
          </w:p>
          <w:p w14:paraId="65D7E81C" w14:textId="77777777" w:rsidR="008252E7" w:rsidRPr="00D230BF" w:rsidRDefault="008252E7">
            <w:pPr>
              <w:jc w:val="center"/>
              <w:rPr>
                <w:rFonts w:ascii="Arial" w:hAnsi="Arial" w:cs="Arial"/>
                <w:sz w:val="24"/>
                <w:szCs w:val="24"/>
              </w:rPr>
            </w:pPr>
          </w:p>
          <w:p w14:paraId="26F0555D" w14:textId="60997A06" w:rsidR="008252E7" w:rsidRPr="00D230BF" w:rsidRDefault="008252E7">
            <w:pPr>
              <w:jc w:val="center"/>
              <w:rPr>
                <w:rFonts w:ascii="Arial" w:hAnsi="Arial" w:cs="Arial"/>
                <w:i/>
                <w:sz w:val="24"/>
                <w:szCs w:val="24"/>
              </w:rPr>
            </w:pPr>
          </w:p>
        </w:tc>
        <w:tc>
          <w:tcPr>
            <w:tcW w:w="2830" w:type="dxa"/>
          </w:tcPr>
          <w:p w14:paraId="6D07866E" w14:textId="7B861B2B" w:rsidR="008252E7" w:rsidRPr="00D230BF" w:rsidRDefault="00935397">
            <w:pPr>
              <w:jc w:val="center"/>
              <w:rPr>
                <w:rFonts w:ascii="Arial" w:hAnsi="Arial" w:cs="Arial"/>
                <w:color w:val="FF0000"/>
                <w:sz w:val="24"/>
                <w:szCs w:val="24"/>
              </w:rPr>
            </w:pPr>
            <w:r>
              <w:rPr>
                <w:rFonts w:ascii="Arial" w:hAnsi="Arial" w:cs="Arial"/>
                <w:b/>
                <w:sz w:val="24"/>
                <w:szCs w:val="24"/>
              </w:rPr>
              <w:t>5</w:t>
            </w:r>
            <w:r w:rsidR="00A94D24" w:rsidRPr="005B7689">
              <w:rPr>
                <w:rFonts w:ascii="Arial" w:hAnsi="Arial" w:cs="Arial"/>
                <w:b/>
                <w:sz w:val="24"/>
                <w:szCs w:val="24"/>
              </w:rPr>
              <w:t>%</w:t>
            </w:r>
            <w:r w:rsidR="00A94D24" w:rsidRPr="00D230BF">
              <w:rPr>
                <w:rFonts w:ascii="Arial" w:hAnsi="Arial" w:cs="Arial"/>
                <w:sz w:val="24"/>
                <w:szCs w:val="24"/>
              </w:rPr>
              <w:t xml:space="preserve"> </w:t>
            </w:r>
            <w:r w:rsidR="000D22CE">
              <w:rPr>
                <w:rFonts w:ascii="Arial" w:hAnsi="Arial" w:cs="Arial"/>
                <w:sz w:val="24"/>
                <w:szCs w:val="24"/>
              </w:rPr>
              <w:t>(</w:t>
            </w:r>
            <w:proofErr w:type="spellStart"/>
            <w:r w:rsidR="000D22CE">
              <w:rPr>
                <w:rFonts w:ascii="Arial" w:hAnsi="Arial" w:cs="Arial"/>
                <w:sz w:val="24"/>
                <w:szCs w:val="24"/>
              </w:rPr>
              <w:t>nat</w:t>
            </w:r>
            <w:proofErr w:type="spellEnd"/>
            <w:r w:rsidR="000D22CE">
              <w:rPr>
                <w:rFonts w:ascii="Arial" w:hAnsi="Arial" w:cs="Arial"/>
                <w:sz w:val="24"/>
                <w:szCs w:val="24"/>
              </w:rPr>
              <w:t xml:space="preserve"> %</w:t>
            </w:r>
            <w:r w:rsidR="009F6287">
              <w:rPr>
                <w:rFonts w:ascii="Arial" w:hAnsi="Arial" w:cs="Arial"/>
                <w:sz w:val="24"/>
                <w:szCs w:val="24"/>
              </w:rPr>
              <w:t xml:space="preserve"> tbc</w:t>
            </w:r>
            <w:r w:rsidR="000D22CE">
              <w:rPr>
                <w:rFonts w:ascii="Arial" w:hAnsi="Arial" w:cs="Arial"/>
                <w:sz w:val="24"/>
                <w:szCs w:val="24"/>
              </w:rPr>
              <w:t>)</w:t>
            </w:r>
          </w:p>
          <w:p w14:paraId="54BD2C43" w14:textId="77777777" w:rsidR="008252E7" w:rsidRPr="00D230BF" w:rsidRDefault="008252E7" w:rsidP="00D230BF">
            <w:pPr>
              <w:rPr>
                <w:rFonts w:ascii="Arial" w:hAnsi="Arial" w:cs="Arial"/>
                <w:sz w:val="24"/>
                <w:szCs w:val="24"/>
              </w:rPr>
            </w:pPr>
          </w:p>
          <w:p w14:paraId="7857DB61" w14:textId="2A5D83E4" w:rsidR="008252E7" w:rsidRPr="00D230BF" w:rsidRDefault="008252E7">
            <w:pPr>
              <w:jc w:val="center"/>
              <w:rPr>
                <w:rFonts w:ascii="Arial" w:hAnsi="Arial" w:cs="Arial"/>
                <w:i/>
                <w:sz w:val="24"/>
                <w:szCs w:val="24"/>
              </w:rPr>
            </w:pPr>
          </w:p>
        </w:tc>
      </w:tr>
      <w:tr w:rsidR="008252E7" w:rsidRPr="00D230BF" w14:paraId="2B32C8CD" w14:textId="77777777">
        <w:tc>
          <w:tcPr>
            <w:tcW w:w="3410" w:type="dxa"/>
          </w:tcPr>
          <w:p w14:paraId="4A0D0E23" w14:textId="77777777" w:rsidR="008252E7" w:rsidRPr="00D230BF" w:rsidRDefault="008252E7">
            <w:pPr>
              <w:jc w:val="center"/>
              <w:rPr>
                <w:rFonts w:ascii="Arial" w:hAnsi="Arial" w:cs="Arial"/>
                <w:b/>
                <w:sz w:val="24"/>
                <w:szCs w:val="24"/>
              </w:rPr>
            </w:pPr>
          </w:p>
          <w:p w14:paraId="71E43F43" w14:textId="77777777" w:rsidR="008252E7" w:rsidRPr="00D230BF" w:rsidRDefault="00A94D24">
            <w:pPr>
              <w:jc w:val="center"/>
              <w:rPr>
                <w:rFonts w:ascii="Arial" w:hAnsi="Arial" w:cs="Arial"/>
                <w:b/>
                <w:sz w:val="24"/>
                <w:szCs w:val="24"/>
              </w:rPr>
            </w:pPr>
            <w:r w:rsidRPr="00D230BF">
              <w:rPr>
                <w:rFonts w:ascii="Arial" w:hAnsi="Arial" w:cs="Arial"/>
                <w:b/>
                <w:sz w:val="24"/>
                <w:szCs w:val="24"/>
              </w:rPr>
              <w:t>Maths</w:t>
            </w:r>
          </w:p>
          <w:p w14:paraId="5C5BD26B" w14:textId="77777777" w:rsidR="008252E7" w:rsidRPr="00D230BF" w:rsidRDefault="008252E7">
            <w:pPr>
              <w:jc w:val="center"/>
              <w:rPr>
                <w:rFonts w:ascii="Arial" w:hAnsi="Arial" w:cs="Arial"/>
                <w:sz w:val="24"/>
                <w:szCs w:val="24"/>
              </w:rPr>
            </w:pPr>
          </w:p>
        </w:tc>
        <w:tc>
          <w:tcPr>
            <w:tcW w:w="3956" w:type="dxa"/>
          </w:tcPr>
          <w:p w14:paraId="49A42E0F" w14:textId="3579BCA5" w:rsidR="008252E7" w:rsidRPr="00D230BF" w:rsidRDefault="00935397">
            <w:pPr>
              <w:jc w:val="center"/>
              <w:rPr>
                <w:rFonts w:ascii="Arial" w:hAnsi="Arial" w:cs="Arial"/>
                <w:color w:val="FF0000"/>
                <w:sz w:val="24"/>
                <w:szCs w:val="24"/>
              </w:rPr>
            </w:pPr>
            <w:r>
              <w:rPr>
                <w:rFonts w:ascii="Arial" w:hAnsi="Arial" w:cs="Arial"/>
                <w:b/>
                <w:sz w:val="24"/>
                <w:szCs w:val="24"/>
              </w:rPr>
              <w:t>51</w:t>
            </w:r>
            <w:r w:rsidR="00A94D24" w:rsidRPr="005B7689">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300825">
              <w:rPr>
                <w:rFonts w:ascii="Arial" w:hAnsi="Arial" w:cs="Arial"/>
                <w:sz w:val="24"/>
                <w:szCs w:val="24"/>
              </w:rPr>
              <w:t>73</w:t>
            </w:r>
            <w:r w:rsidR="00A94D24" w:rsidRPr="00D230BF">
              <w:rPr>
                <w:rFonts w:ascii="Arial" w:hAnsi="Arial" w:cs="Arial"/>
                <w:sz w:val="24"/>
                <w:szCs w:val="24"/>
              </w:rPr>
              <w:t xml:space="preserve">%) </w:t>
            </w:r>
          </w:p>
          <w:p w14:paraId="3A87D176" w14:textId="77777777" w:rsidR="008252E7" w:rsidRPr="00D230BF" w:rsidRDefault="008252E7">
            <w:pPr>
              <w:jc w:val="center"/>
              <w:rPr>
                <w:rFonts w:ascii="Arial" w:hAnsi="Arial" w:cs="Arial"/>
                <w:sz w:val="24"/>
                <w:szCs w:val="24"/>
              </w:rPr>
            </w:pPr>
          </w:p>
          <w:p w14:paraId="077B77CF" w14:textId="7BB0681A" w:rsidR="008252E7" w:rsidRPr="00D230BF" w:rsidRDefault="008252E7">
            <w:pPr>
              <w:jc w:val="center"/>
              <w:rPr>
                <w:rFonts w:ascii="Arial" w:hAnsi="Arial" w:cs="Arial"/>
                <w:i/>
                <w:sz w:val="24"/>
                <w:szCs w:val="24"/>
              </w:rPr>
            </w:pPr>
          </w:p>
        </w:tc>
        <w:tc>
          <w:tcPr>
            <w:tcW w:w="2830" w:type="dxa"/>
          </w:tcPr>
          <w:p w14:paraId="26AFEECE" w14:textId="76E0F907" w:rsidR="008252E7" w:rsidRPr="00D230BF" w:rsidRDefault="00935397">
            <w:pPr>
              <w:jc w:val="center"/>
              <w:rPr>
                <w:rFonts w:ascii="Arial" w:hAnsi="Arial" w:cs="Arial"/>
                <w:color w:val="FF0000"/>
                <w:sz w:val="24"/>
                <w:szCs w:val="24"/>
              </w:rPr>
            </w:pPr>
            <w:r>
              <w:rPr>
                <w:rFonts w:ascii="Arial" w:hAnsi="Arial" w:cs="Arial"/>
                <w:b/>
                <w:sz w:val="24"/>
                <w:szCs w:val="24"/>
              </w:rPr>
              <w:t>5</w:t>
            </w:r>
            <w:r w:rsidR="00A94D24" w:rsidRPr="005B7689">
              <w:rPr>
                <w:rFonts w:ascii="Arial" w:hAnsi="Arial" w:cs="Arial"/>
                <w:b/>
                <w:sz w:val="24"/>
                <w:szCs w:val="24"/>
              </w:rPr>
              <w:t>%</w:t>
            </w:r>
            <w:r w:rsidR="00A94D24" w:rsidRPr="00D230BF">
              <w:rPr>
                <w:rFonts w:ascii="Arial" w:hAnsi="Arial" w:cs="Arial"/>
                <w:sz w:val="24"/>
                <w:szCs w:val="24"/>
              </w:rPr>
              <w:t xml:space="preserve"> </w:t>
            </w:r>
            <w:r w:rsidR="000D22CE" w:rsidRPr="000D22CE">
              <w:rPr>
                <w:rFonts w:ascii="Arial" w:hAnsi="Arial" w:cs="Arial"/>
                <w:sz w:val="24"/>
                <w:szCs w:val="24"/>
              </w:rPr>
              <w:t>(</w:t>
            </w:r>
            <w:proofErr w:type="spellStart"/>
            <w:r w:rsidR="000D22CE" w:rsidRPr="000D22CE">
              <w:rPr>
                <w:rFonts w:ascii="Arial" w:hAnsi="Arial" w:cs="Arial"/>
                <w:sz w:val="24"/>
                <w:szCs w:val="24"/>
              </w:rPr>
              <w:t>nat</w:t>
            </w:r>
            <w:proofErr w:type="spellEnd"/>
            <w:r w:rsidR="000D22CE" w:rsidRPr="000D22CE">
              <w:rPr>
                <w:rFonts w:ascii="Arial" w:hAnsi="Arial" w:cs="Arial"/>
                <w:sz w:val="24"/>
                <w:szCs w:val="24"/>
              </w:rPr>
              <w:t xml:space="preserve"> %</w:t>
            </w:r>
            <w:r w:rsidR="009F6287">
              <w:rPr>
                <w:rFonts w:ascii="Arial" w:hAnsi="Arial" w:cs="Arial"/>
                <w:sz w:val="24"/>
                <w:szCs w:val="24"/>
              </w:rPr>
              <w:t xml:space="preserve"> tbc</w:t>
            </w:r>
            <w:r w:rsidR="000D22CE" w:rsidRPr="000D22CE">
              <w:rPr>
                <w:rFonts w:ascii="Arial" w:hAnsi="Arial" w:cs="Arial"/>
                <w:sz w:val="24"/>
                <w:szCs w:val="24"/>
              </w:rPr>
              <w:t xml:space="preserve">)  </w:t>
            </w:r>
          </w:p>
          <w:p w14:paraId="46692DED" w14:textId="77777777" w:rsidR="008252E7" w:rsidRPr="00D230BF" w:rsidRDefault="008252E7" w:rsidP="00D230BF">
            <w:pPr>
              <w:rPr>
                <w:rFonts w:ascii="Arial" w:hAnsi="Arial" w:cs="Arial"/>
                <w:sz w:val="24"/>
                <w:szCs w:val="24"/>
              </w:rPr>
            </w:pPr>
          </w:p>
          <w:p w14:paraId="4C13B5D0" w14:textId="2D539CBA" w:rsidR="008252E7" w:rsidRPr="00D230BF" w:rsidRDefault="008252E7">
            <w:pPr>
              <w:jc w:val="center"/>
              <w:rPr>
                <w:rFonts w:ascii="Arial" w:hAnsi="Arial" w:cs="Arial"/>
                <w:i/>
                <w:sz w:val="24"/>
                <w:szCs w:val="24"/>
              </w:rPr>
            </w:pPr>
          </w:p>
        </w:tc>
      </w:tr>
      <w:tr w:rsidR="008252E7" w:rsidRPr="00D230BF" w14:paraId="29DCEC2F" w14:textId="77777777">
        <w:trPr>
          <w:trHeight w:val="847"/>
        </w:trPr>
        <w:tc>
          <w:tcPr>
            <w:tcW w:w="3410" w:type="dxa"/>
            <w:vAlign w:val="center"/>
          </w:tcPr>
          <w:p w14:paraId="564E2AF3" w14:textId="77777777" w:rsidR="008252E7" w:rsidRPr="00D230BF" w:rsidRDefault="00A94D24">
            <w:pPr>
              <w:jc w:val="center"/>
              <w:rPr>
                <w:rFonts w:ascii="Arial" w:hAnsi="Arial" w:cs="Arial"/>
                <w:b/>
                <w:sz w:val="24"/>
                <w:szCs w:val="24"/>
              </w:rPr>
            </w:pPr>
            <w:r w:rsidRPr="00D230BF">
              <w:rPr>
                <w:rFonts w:ascii="Arial" w:hAnsi="Arial" w:cs="Arial"/>
                <w:b/>
                <w:sz w:val="24"/>
                <w:szCs w:val="24"/>
              </w:rPr>
              <w:t>English Punctuation, Grammar and Spelling</w:t>
            </w:r>
          </w:p>
          <w:p w14:paraId="0FD29B40" w14:textId="77777777" w:rsidR="008252E7" w:rsidRPr="00D230BF" w:rsidRDefault="008252E7">
            <w:pPr>
              <w:jc w:val="center"/>
              <w:rPr>
                <w:rFonts w:ascii="Arial" w:hAnsi="Arial" w:cs="Arial"/>
                <w:sz w:val="24"/>
                <w:szCs w:val="24"/>
              </w:rPr>
            </w:pPr>
          </w:p>
        </w:tc>
        <w:tc>
          <w:tcPr>
            <w:tcW w:w="3956" w:type="dxa"/>
          </w:tcPr>
          <w:p w14:paraId="1D9A9A1A" w14:textId="5F687F21" w:rsidR="008252E7" w:rsidRPr="00D230BF" w:rsidRDefault="00935397">
            <w:pPr>
              <w:jc w:val="center"/>
              <w:rPr>
                <w:rFonts w:ascii="Arial" w:hAnsi="Arial" w:cs="Arial"/>
                <w:color w:val="FF0000"/>
                <w:sz w:val="24"/>
                <w:szCs w:val="24"/>
              </w:rPr>
            </w:pPr>
            <w:r>
              <w:rPr>
                <w:rFonts w:ascii="Arial" w:hAnsi="Arial" w:cs="Arial"/>
                <w:b/>
                <w:sz w:val="24"/>
                <w:szCs w:val="24"/>
              </w:rPr>
              <w:t>51</w:t>
            </w:r>
            <w:r w:rsidR="00A94D24" w:rsidRPr="005B7689">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0D22CE">
              <w:rPr>
                <w:rFonts w:ascii="Arial" w:hAnsi="Arial" w:cs="Arial"/>
                <w:sz w:val="24"/>
                <w:szCs w:val="24"/>
              </w:rPr>
              <w:t>72</w:t>
            </w:r>
            <w:r w:rsidR="00A94D24" w:rsidRPr="00D230BF">
              <w:rPr>
                <w:rFonts w:ascii="Arial" w:hAnsi="Arial" w:cs="Arial"/>
                <w:sz w:val="24"/>
                <w:szCs w:val="24"/>
              </w:rPr>
              <w:t xml:space="preserve">%)  </w:t>
            </w:r>
          </w:p>
          <w:p w14:paraId="4F16A598" w14:textId="77777777" w:rsidR="008252E7" w:rsidRPr="00D230BF" w:rsidRDefault="008252E7">
            <w:pPr>
              <w:jc w:val="center"/>
              <w:rPr>
                <w:rFonts w:ascii="Arial" w:hAnsi="Arial" w:cs="Arial"/>
                <w:sz w:val="24"/>
                <w:szCs w:val="24"/>
              </w:rPr>
            </w:pPr>
          </w:p>
          <w:p w14:paraId="32DBA35E" w14:textId="42160141" w:rsidR="008252E7" w:rsidRPr="00D230BF" w:rsidRDefault="008252E7">
            <w:pPr>
              <w:jc w:val="center"/>
              <w:rPr>
                <w:rFonts w:ascii="Arial" w:hAnsi="Arial" w:cs="Arial"/>
                <w:i/>
                <w:sz w:val="24"/>
                <w:szCs w:val="24"/>
              </w:rPr>
            </w:pPr>
          </w:p>
        </w:tc>
        <w:tc>
          <w:tcPr>
            <w:tcW w:w="2830" w:type="dxa"/>
            <w:shd w:val="clear" w:color="auto" w:fill="FFFFFF" w:themeFill="background1"/>
          </w:tcPr>
          <w:p w14:paraId="2F171D40" w14:textId="43F6FB4F" w:rsidR="008252E7" w:rsidRPr="00D230BF" w:rsidRDefault="00935397">
            <w:pPr>
              <w:jc w:val="center"/>
              <w:rPr>
                <w:rFonts w:ascii="Arial" w:hAnsi="Arial" w:cs="Arial"/>
                <w:color w:val="FF0000"/>
                <w:sz w:val="24"/>
                <w:szCs w:val="24"/>
              </w:rPr>
            </w:pPr>
            <w:r>
              <w:rPr>
                <w:rFonts w:ascii="Arial" w:hAnsi="Arial" w:cs="Arial"/>
                <w:b/>
                <w:sz w:val="24"/>
                <w:szCs w:val="24"/>
              </w:rPr>
              <w:t>15</w:t>
            </w:r>
            <w:proofErr w:type="gramStart"/>
            <w:r w:rsidR="00A94D24" w:rsidRPr="005B7689">
              <w:rPr>
                <w:rFonts w:ascii="Arial" w:hAnsi="Arial" w:cs="Arial"/>
                <w:b/>
                <w:sz w:val="24"/>
                <w:szCs w:val="24"/>
              </w:rPr>
              <w:t>%</w:t>
            </w:r>
            <w:r w:rsidR="00A94D24" w:rsidRPr="00D230BF">
              <w:rPr>
                <w:rFonts w:ascii="Arial" w:hAnsi="Arial" w:cs="Arial"/>
                <w:sz w:val="24"/>
                <w:szCs w:val="24"/>
              </w:rPr>
              <w:t xml:space="preserve">  </w:t>
            </w:r>
            <w:r w:rsidR="000D22CE" w:rsidRPr="000D22CE">
              <w:rPr>
                <w:rFonts w:ascii="Arial" w:hAnsi="Arial" w:cs="Arial"/>
                <w:sz w:val="24"/>
                <w:szCs w:val="24"/>
              </w:rPr>
              <w:t>(</w:t>
            </w:r>
            <w:proofErr w:type="spellStart"/>
            <w:proofErr w:type="gramEnd"/>
            <w:r w:rsidR="000D22CE" w:rsidRPr="000D22CE">
              <w:rPr>
                <w:rFonts w:ascii="Arial" w:hAnsi="Arial" w:cs="Arial"/>
                <w:sz w:val="24"/>
                <w:szCs w:val="24"/>
              </w:rPr>
              <w:t>nat</w:t>
            </w:r>
            <w:proofErr w:type="spellEnd"/>
            <w:r w:rsidR="000D22CE" w:rsidRPr="000D22CE">
              <w:rPr>
                <w:rFonts w:ascii="Arial" w:hAnsi="Arial" w:cs="Arial"/>
                <w:sz w:val="24"/>
                <w:szCs w:val="24"/>
              </w:rPr>
              <w:t xml:space="preserve"> %</w:t>
            </w:r>
            <w:r w:rsidR="009F6287">
              <w:rPr>
                <w:rFonts w:ascii="Arial" w:hAnsi="Arial" w:cs="Arial"/>
                <w:sz w:val="24"/>
                <w:szCs w:val="24"/>
              </w:rPr>
              <w:t xml:space="preserve"> tbc</w:t>
            </w:r>
            <w:r w:rsidR="000D22CE" w:rsidRPr="000D22CE">
              <w:rPr>
                <w:rFonts w:ascii="Arial" w:hAnsi="Arial" w:cs="Arial"/>
                <w:sz w:val="24"/>
                <w:szCs w:val="24"/>
              </w:rPr>
              <w:t xml:space="preserve">)  </w:t>
            </w:r>
          </w:p>
          <w:p w14:paraId="24C9DA65" w14:textId="77777777" w:rsidR="008252E7" w:rsidRPr="00D230BF" w:rsidRDefault="008252E7" w:rsidP="00D230BF">
            <w:pPr>
              <w:rPr>
                <w:rFonts w:ascii="Arial" w:hAnsi="Arial" w:cs="Arial"/>
                <w:sz w:val="24"/>
                <w:szCs w:val="24"/>
              </w:rPr>
            </w:pPr>
          </w:p>
          <w:p w14:paraId="6ECC2CBB" w14:textId="613AF19A" w:rsidR="008252E7" w:rsidRPr="00D230BF" w:rsidRDefault="008252E7">
            <w:pPr>
              <w:jc w:val="center"/>
              <w:rPr>
                <w:rFonts w:ascii="Arial" w:hAnsi="Arial" w:cs="Arial"/>
                <w:i/>
                <w:sz w:val="24"/>
                <w:szCs w:val="24"/>
              </w:rPr>
            </w:pPr>
          </w:p>
        </w:tc>
      </w:tr>
      <w:tr w:rsidR="008252E7" w:rsidRPr="00D230BF" w14:paraId="71B298BD" w14:textId="77777777">
        <w:tc>
          <w:tcPr>
            <w:tcW w:w="3410" w:type="dxa"/>
          </w:tcPr>
          <w:p w14:paraId="1B5D906E" w14:textId="77777777" w:rsidR="008252E7" w:rsidRPr="00D230BF" w:rsidRDefault="008252E7">
            <w:pPr>
              <w:jc w:val="center"/>
              <w:rPr>
                <w:rFonts w:ascii="Arial" w:hAnsi="Arial" w:cs="Arial"/>
                <w:b/>
                <w:sz w:val="24"/>
                <w:szCs w:val="24"/>
              </w:rPr>
            </w:pPr>
          </w:p>
          <w:p w14:paraId="6F7A9F21" w14:textId="77777777" w:rsidR="008252E7" w:rsidRPr="00D230BF" w:rsidRDefault="00A94D24">
            <w:pPr>
              <w:jc w:val="center"/>
              <w:rPr>
                <w:rFonts w:ascii="Arial" w:hAnsi="Arial" w:cs="Arial"/>
                <w:b/>
                <w:sz w:val="24"/>
                <w:szCs w:val="24"/>
              </w:rPr>
            </w:pPr>
            <w:r w:rsidRPr="00D230BF">
              <w:rPr>
                <w:rFonts w:ascii="Arial" w:hAnsi="Arial" w:cs="Arial"/>
                <w:b/>
                <w:sz w:val="24"/>
                <w:szCs w:val="24"/>
              </w:rPr>
              <w:t>Combined</w:t>
            </w:r>
          </w:p>
          <w:p w14:paraId="4E37A6A7" w14:textId="77777777" w:rsidR="008252E7" w:rsidRPr="00D230BF" w:rsidRDefault="008252E7">
            <w:pPr>
              <w:jc w:val="center"/>
              <w:rPr>
                <w:rFonts w:ascii="Arial" w:hAnsi="Arial" w:cs="Arial"/>
                <w:b/>
                <w:sz w:val="24"/>
                <w:szCs w:val="24"/>
              </w:rPr>
            </w:pPr>
          </w:p>
        </w:tc>
        <w:tc>
          <w:tcPr>
            <w:tcW w:w="3956" w:type="dxa"/>
          </w:tcPr>
          <w:p w14:paraId="480143A3" w14:textId="7A90301C" w:rsidR="008252E7" w:rsidRPr="00D230BF" w:rsidRDefault="00935397">
            <w:pPr>
              <w:jc w:val="center"/>
              <w:rPr>
                <w:rFonts w:ascii="Arial" w:hAnsi="Arial" w:cs="Arial"/>
                <w:sz w:val="24"/>
                <w:szCs w:val="24"/>
              </w:rPr>
            </w:pPr>
            <w:r>
              <w:rPr>
                <w:rFonts w:ascii="Arial" w:hAnsi="Arial" w:cs="Arial"/>
                <w:b/>
                <w:sz w:val="24"/>
                <w:szCs w:val="24"/>
              </w:rPr>
              <w:t>3</w:t>
            </w:r>
            <w:r w:rsidR="00CB7D96">
              <w:rPr>
                <w:rFonts w:ascii="Arial" w:hAnsi="Arial" w:cs="Arial"/>
                <w:b/>
                <w:sz w:val="24"/>
                <w:szCs w:val="24"/>
              </w:rPr>
              <w:t>9</w:t>
            </w:r>
            <w:r w:rsidR="00A94D24" w:rsidRPr="005B7689">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300825">
              <w:rPr>
                <w:rFonts w:ascii="Arial" w:hAnsi="Arial" w:cs="Arial"/>
                <w:sz w:val="24"/>
                <w:szCs w:val="24"/>
              </w:rPr>
              <w:t>59</w:t>
            </w:r>
            <w:r w:rsidR="00A94D24" w:rsidRPr="00D230BF">
              <w:rPr>
                <w:rFonts w:ascii="Arial" w:hAnsi="Arial" w:cs="Arial"/>
                <w:sz w:val="24"/>
                <w:szCs w:val="24"/>
              </w:rPr>
              <w:t xml:space="preserve">%) </w:t>
            </w:r>
          </w:p>
          <w:p w14:paraId="74A6B01C" w14:textId="05950CBA" w:rsidR="008252E7" w:rsidRPr="00D230BF" w:rsidRDefault="008252E7">
            <w:pPr>
              <w:jc w:val="center"/>
              <w:rPr>
                <w:rFonts w:ascii="Arial" w:hAnsi="Arial" w:cs="Arial"/>
                <w:i/>
                <w:sz w:val="24"/>
                <w:szCs w:val="24"/>
              </w:rPr>
            </w:pPr>
          </w:p>
        </w:tc>
        <w:tc>
          <w:tcPr>
            <w:tcW w:w="2830" w:type="dxa"/>
            <w:shd w:val="clear" w:color="auto" w:fill="auto"/>
          </w:tcPr>
          <w:p w14:paraId="39BF0D65" w14:textId="7E90A319" w:rsidR="008252E7" w:rsidRPr="00D230BF" w:rsidRDefault="00935397" w:rsidP="001452E8">
            <w:pPr>
              <w:jc w:val="center"/>
              <w:rPr>
                <w:rFonts w:ascii="Arial" w:hAnsi="Arial" w:cs="Arial"/>
                <w:sz w:val="24"/>
                <w:szCs w:val="24"/>
              </w:rPr>
            </w:pPr>
            <w:r>
              <w:rPr>
                <w:rFonts w:ascii="Arial" w:hAnsi="Arial" w:cs="Arial"/>
                <w:b/>
                <w:sz w:val="24"/>
                <w:szCs w:val="24"/>
              </w:rPr>
              <w:t>2</w:t>
            </w:r>
            <w:r w:rsidR="00A94D24" w:rsidRPr="008E366F">
              <w:rPr>
                <w:rFonts w:ascii="Arial" w:hAnsi="Arial" w:cs="Arial"/>
                <w:b/>
                <w:sz w:val="24"/>
                <w:szCs w:val="24"/>
              </w:rPr>
              <w:t>%</w:t>
            </w:r>
            <w:r w:rsidR="000D22CE">
              <w:rPr>
                <w:rFonts w:ascii="Arial" w:hAnsi="Arial" w:cs="Arial"/>
                <w:sz w:val="24"/>
                <w:szCs w:val="24"/>
              </w:rPr>
              <w:t xml:space="preserve"> </w:t>
            </w:r>
            <w:r w:rsidR="000D22CE" w:rsidRPr="000D22CE">
              <w:rPr>
                <w:rFonts w:ascii="Arial" w:hAnsi="Arial" w:cs="Arial"/>
                <w:sz w:val="24"/>
                <w:szCs w:val="24"/>
              </w:rPr>
              <w:t>(</w:t>
            </w:r>
            <w:proofErr w:type="spellStart"/>
            <w:r w:rsidR="000D22CE" w:rsidRPr="000D22CE">
              <w:rPr>
                <w:rFonts w:ascii="Arial" w:hAnsi="Arial" w:cs="Arial"/>
                <w:sz w:val="24"/>
                <w:szCs w:val="24"/>
              </w:rPr>
              <w:t>nat</w:t>
            </w:r>
            <w:proofErr w:type="spellEnd"/>
            <w:r w:rsidR="000D22CE" w:rsidRPr="000D22CE">
              <w:rPr>
                <w:rFonts w:ascii="Arial" w:hAnsi="Arial" w:cs="Arial"/>
                <w:sz w:val="24"/>
                <w:szCs w:val="24"/>
              </w:rPr>
              <w:t xml:space="preserve"> %</w:t>
            </w:r>
            <w:r w:rsidR="009F6287">
              <w:rPr>
                <w:rFonts w:ascii="Arial" w:hAnsi="Arial" w:cs="Arial"/>
                <w:sz w:val="24"/>
                <w:szCs w:val="24"/>
              </w:rPr>
              <w:t xml:space="preserve"> tbc</w:t>
            </w:r>
            <w:r w:rsidR="000D22CE" w:rsidRPr="000D22CE">
              <w:rPr>
                <w:rFonts w:ascii="Arial" w:hAnsi="Arial" w:cs="Arial"/>
                <w:sz w:val="24"/>
                <w:szCs w:val="24"/>
              </w:rPr>
              <w:t xml:space="preserve">)  </w:t>
            </w:r>
          </w:p>
          <w:p w14:paraId="7171B2D5" w14:textId="77777777" w:rsidR="00D230BF" w:rsidRPr="00D230BF" w:rsidRDefault="00D230BF">
            <w:pPr>
              <w:jc w:val="center"/>
              <w:rPr>
                <w:rFonts w:ascii="Arial" w:hAnsi="Arial" w:cs="Arial"/>
                <w:sz w:val="24"/>
                <w:szCs w:val="24"/>
              </w:rPr>
            </w:pPr>
          </w:p>
          <w:p w14:paraId="31E678BC" w14:textId="77777777" w:rsidR="00D230BF" w:rsidRPr="00D230BF" w:rsidRDefault="00D230BF">
            <w:pPr>
              <w:jc w:val="center"/>
              <w:rPr>
                <w:rFonts w:ascii="Arial" w:hAnsi="Arial" w:cs="Arial"/>
                <w:sz w:val="24"/>
                <w:szCs w:val="24"/>
              </w:rPr>
            </w:pPr>
          </w:p>
        </w:tc>
      </w:tr>
      <w:tr w:rsidR="00300825" w:rsidRPr="00D230BF" w14:paraId="691074F6" w14:textId="77777777">
        <w:tc>
          <w:tcPr>
            <w:tcW w:w="3410" w:type="dxa"/>
          </w:tcPr>
          <w:p w14:paraId="70F905EF" w14:textId="77777777" w:rsidR="00300825" w:rsidRDefault="00300825">
            <w:pPr>
              <w:jc w:val="center"/>
              <w:rPr>
                <w:rFonts w:ascii="Arial" w:hAnsi="Arial" w:cs="Arial"/>
                <w:b/>
                <w:sz w:val="24"/>
                <w:szCs w:val="24"/>
              </w:rPr>
            </w:pPr>
          </w:p>
          <w:p w14:paraId="42A24ED4" w14:textId="67B6F59A" w:rsidR="00300825" w:rsidRDefault="00300825">
            <w:pPr>
              <w:jc w:val="center"/>
              <w:rPr>
                <w:rFonts w:ascii="Arial" w:hAnsi="Arial" w:cs="Arial"/>
                <w:b/>
                <w:sz w:val="24"/>
                <w:szCs w:val="24"/>
              </w:rPr>
            </w:pPr>
            <w:r>
              <w:rPr>
                <w:rFonts w:ascii="Arial" w:hAnsi="Arial" w:cs="Arial"/>
                <w:b/>
                <w:sz w:val="24"/>
                <w:szCs w:val="24"/>
              </w:rPr>
              <w:t>Science</w:t>
            </w:r>
          </w:p>
          <w:p w14:paraId="38FD191D" w14:textId="19E35E38" w:rsidR="00300825" w:rsidRPr="00D230BF" w:rsidRDefault="00300825">
            <w:pPr>
              <w:jc w:val="center"/>
              <w:rPr>
                <w:rFonts w:ascii="Arial" w:hAnsi="Arial" w:cs="Arial"/>
                <w:b/>
                <w:sz w:val="24"/>
                <w:szCs w:val="24"/>
              </w:rPr>
            </w:pPr>
          </w:p>
        </w:tc>
        <w:tc>
          <w:tcPr>
            <w:tcW w:w="3956" w:type="dxa"/>
          </w:tcPr>
          <w:p w14:paraId="60B93B3C" w14:textId="2B783CE8" w:rsidR="00300825" w:rsidRPr="00300825" w:rsidRDefault="005C7373">
            <w:pPr>
              <w:jc w:val="center"/>
              <w:rPr>
                <w:rFonts w:ascii="Arial" w:hAnsi="Arial" w:cs="Arial"/>
                <w:sz w:val="24"/>
                <w:szCs w:val="24"/>
              </w:rPr>
            </w:pPr>
            <w:r w:rsidRPr="005C7373">
              <w:rPr>
                <w:rFonts w:ascii="Arial" w:hAnsi="Arial" w:cs="Arial"/>
                <w:b/>
                <w:sz w:val="24"/>
                <w:szCs w:val="24"/>
              </w:rPr>
              <w:t>95%</w:t>
            </w:r>
            <w:r>
              <w:rPr>
                <w:rFonts w:ascii="Arial" w:hAnsi="Arial" w:cs="Arial"/>
                <w:sz w:val="24"/>
                <w:szCs w:val="24"/>
              </w:rPr>
              <w:t xml:space="preserve"> </w:t>
            </w:r>
            <w:r w:rsidR="00300825" w:rsidRPr="00300825">
              <w:rPr>
                <w:rFonts w:ascii="Arial" w:hAnsi="Arial" w:cs="Arial"/>
                <w:sz w:val="24"/>
                <w:szCs w:val="24"/>
              </w:rPr>
              <w:t>(</w:t>
            </w:r>
            <w:proofErr w:type="spellStart"/>
            <w:r w:rsidR="00300825" w:rsidRPr="00300825">
              <w:rPr>
                <w:rFonts w:ascii="Arial" w:hAnsi="Arial" w:cs="Arial"/>
                <w:sz w:val="24"/>
                <w:szCs w:val="24"/>
              </w:rPr>
              <w:t>nat</w:t>
            </w:r>
            <w:proofErr w:type="spellEnd"/>
            <w:r w:rsidR="00300825" w:rsidRPr="00300825">
              <w:rPr>
                <w:rFonts w:ascii="Arial" w:hAnsi="Arial" w:cs="Arial"/>
                <w:sz w:val="24"/>
                <w:szCs w:val="24"/>
              </w:rPr>
              <w:t xml:space="preserve"> 80%)</w:t>
            </w:r>
          </w:p>
        </w:tc>
        <w:tc>
          <w:tcPr>
            <w:tcW w:w="2830" w:type="dxa"/>
            <w:shd w:val="clear" w:color="auto" w:fill="auto"/>
          </w:tcPr>
          <w:p w14:paraId="3D225480" w14:textId="12690BD8" w:rsidR="00300825" w:rsidRDefault="008B01E3" w:rsidP="001452E8">
            <w:pPr>
              <w:jc w:val="center"/>
              <w:rPr>
                <w:rFonts w:ascii="Arial" w:hAnsi="Arial" w:cs="Arial"/>
                <w:b/>
                <w:sz w:val="24"/>
                <w:szCs w:val="24"/>
              </w:rPr>
            </w:pPr>
            <w:r>
              <w:rPr>
                <w:rFonts w:ascii="Arial" w:hAnsi="Arial" w:cs="Arial"/>
                <w:b/>
                <w:sz w:val="24"/>
                <w:szCs w:val="24"/>
              </w:rPr>
              <w:t>N/A</w:t>
            </w:r>
          </w:p>
        </w:tc>
      </w:tr>
    </w:tbl>
    <w:p w14:paraId="6B9A7FB2" w14:textId="77777777" w:rsidR="008252E7" w:rsidRPr="00D230BF" w:rsidRDefault="008252E7">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3403"/>
        <w:gridCol w:w="3400"/>
        <w:gridCol w:w="3393"/>
      </w:tblGrid>
      <w:tr w:rsidR="008252E7" w:rsidRPr="00D230BF" w14:paraId="42C04871" w14:textId="77777777">
        <w:tc>
          <w:tcPr>
            <w:tcW w:w="3403" w:type="dxa"/>
            <w:shd w:val="clear" w:color="auto" w:fill="D9D9D9" w:themeFill="background1" w:themeFillShade="D9"/>
          </w:tcPr>
          <w:p w14:paraId="2121C561"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Year 2</w:t>
            </w:r>
          </w:p>
        </w:tc>
        <w:tc>
          <w:tcPr>
            <w:tcW w:w="3400" w:type="dxa"/>
            <w:shd w:val="clear" w:color="auto" w:fill="D9D9D9" w:themeFill="background1" w:themeFillShade="D9"/>
          </w:tcPr>
          <w:p w14:paraId="279DDB81"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 Expected Standard +</w:t>
            </w:r>
          </w:p>
        </w:tc>
        <w:tc>
          <w:tcPr>
            <w:tcW w:w="3393" w:type="dxa"/>
            <w:shd w:val="clear" w:color="auto" w:fill="D9D9D9" w:themeFill="background1" w:themeFillShade="D9"/>
          </w:tcPr>
          <w:p w14:paraId="6DFA9F5B"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 Greater Depth</w:t>
            </w:r>
          </w:p>
        </w:tc>
      </w:tr>
      <w:tr w:rsidR="008252E7" w:rsidRPr="00D230BF" w14:paraId="39110072" w14:textId="77777777">
        <w:tc>
          <w:tcPr>
            <w:tcW w:w="3403" w:type="dxa"/>
          </w:tcPr>
          <w:p w14:paraId="65A7DD8E" w14:textId="77777777" w:rsidR="008252E7" w:rsidRPr="00D230BF" w:rsidRDefault="008252E7">
            <w:pPr>
              <w:jc w:val="center"/>
              <w:rPr>
                <w:rFonts w:ascii="Arial" w:hAnsi="Arial" w:cs="Arial"/>
                <w:b/>
                <w:sz w:val="24"/>
                <w:szCs w:val="24"/>
              </w:rPr>
            </w:pPr>
          </w:p>
          <w:p w14:paraId="73EB8DDD" w14:textId="77777777" w:rsidR="008252E7" w:rsidRPr="00D230BF" w:rsidRDefault="00A94D24">
            <w:pPr>
              <w:jc w:val="center"/>
              <w:rPr>
                <w:rFonts w:ascii="Arial" w:hAnsi="Arial" w:cs="Arial"/>
                <w:b/>
                <w:sz w:val="24"/>
                <w:szCs w:val="24"/>
              </w:rPr>
            </w:pPr>
            <w:r w:rsidRPr="00D230BF">
              <w:rPr>
                <w:rFonts w:ascii="Arial" w:hAnsi="Arial" w:cs="Arial"/>
                <w:b/>
                <w:sz w:val="24"/>
                <w:szCs w:val="24"/>
              </w:rPr>
              <w:t>Reading</w:t>
            </w:r>
          </w:p>
          <w:p w14:paraId="2EAE4C1A" w14:textId="77777777" w:rsidR="008252E7" w:rsidRPr="00D230BF" w:rsidRDefault="008252E7">
            <w:pPr>
              <w:jc w:val="center"/>
              <w:rPr>
                <w:rFonts w:ascii="Arial" w:hAnsi="Arial" w:cs="Arial"/>
                <w:b/>
                <w:sz w:val="24"/>
                <w:szCs w:val="24"/>
              </w:rPr>
            </w:pPr>
          </w:p>
        </w:tc>
        <w:tc>
          <w:tcPr>
            <w:tcW w:w="3400" w:type="dxa"/>
          </w:tcPr>
          <w:p w14:paraId="6FAA3BD0" w14:textId="33A98D96" w:rsidR="008252E7" w:rsidRPr="00D230BF" w:rsidRDefault="009477A0">
            <w:pPr>
              <w:jc w:val="center"/>
              <w:rPr>
                <w:rFonts w:ascii="Arial" w:hAnsi="Arial" w:cs="Arial"/>
                <w:color w:val="FF0000"/>
                <w:sz w:val="24"/>
                <w:szCs w:val="24"/>
              </w:rPr>
            </w:pPr>
            <w:r>
              <w:rPr>
                <w:rFonts w:ascii="Arial" w:hAnsi="Arial" w:cs="Arial"/>
                <w:b/>
                <w:sz w:val="24"/>
                <w:szCs w:val="24"/>
              </w:rPr>
              <w:t>68</w:t>
            </w:r>
            <w:r w:rsidR="00A94D24" w:rsidRPr="008E366F">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AE438E">
              <w:rPr>
                <w:rFonts w:ascii="Arial" w:hAnsi="Arial" w:cs="Arial"/>
                <w:sz w:val="24"/>
                <w:szCs w:val="24"/>
              </w:rPr>
              <w:t>68</w:t>
            </w:r>
            <w:r w:rsidR="00A94D24" w:rsidRPr="00D230BF">
              <w:rPr>
                <w:rFonts w:ascii="Arial" w:hAnsi="Arial" w:cs="Arial"/>
                <w:sz w:val="24"/>
                <w:szCs w:val="24"/>
              </w:rPr>
              <w:t xml:space="preserve">%)  </w:t>
            </w:r>
          </w:p>
          <w:p w14:paraId="70C58781" w14:textId="77777777" w:rsidR="008252E7" w:rsidRPr="00D230BF" w:rsidRDefault="008252E7">
            <w:pPr>
              <w:jc w:val="center"/>
              <w:rPr>
                <w:rFonts w:ascii="Arial" w:hAnsi="Arial" w:cs="Arial"/>
                <w:sz w:val="24"/>
                <w:szCs w:val="24"/>
              </w:rPr>
            </w:pPr>
          </w:p>
          <w:p w14:paraId="64EC6442" w14:textId="49F40E9B" w:rsidR="008252E7" w:rsidRPr="00D230BF" w:rsidRDefault="008252E7">
            <w:pPr>
              <w:jc w:val="center"/>
              <w:rPr>
                <w:rFonts w:ascii="Arial" w:hAnsi="Arial" w:cs="Arial"/>
                <w:i/>
                <w:sz w:val="24"/>
                <w:szCs w:val="24"/>
              </w:rPr>
            </w:pPr>
          </w:p>
        </w:tc>
        <w:tc>
          <w:tcPr>
            <w:tcW w:w="3393" w:type="dxa"/>
          </w:tcPr>
          <w:p w14:paraId="5BCF36AE" w14:textId="0A39DFC2" w:rsidR="008252E7" w:rsidRPr="00D230BF" w:rsidRDefault="009477A0">
            <w:pPr>
              <w:jc w:val="center"/>
              <w:rPr>
                <w:rFonts w:ascii="Arial" w:hAnsi="Arial" w:cs="Arial"/>
                <w:color w:val="FF0000"/>
                <w:sz w:val="24"/>
                <w:szCs w:val="24"/>
              </w:rPr>
            </w:pPr>
            <w:r>
              <w:rPr>
                <w:rFonts w:ascii="Arial" w:hAnsi="Arial" w:cs="Arial"/>
                <w:b/>
                <w:sz w:val="24"/>
                <w:szCs w:val="24"/>
              </w:rPr>
              <w:t>27</w:t>
            </w:r>
            <w:r w:rsidR="00A94D24" w:rsidRPr="008E366F">
              <w:rPr>
                <w:rFonts w:ascii="Arial" w:hAnsi="Arial" w:cs="Arial"/>
                <w:b/>
                <w:sz w:val="24"/>
                <w:szCs w:val="24"/>
              </w:rPr>
              <w:t>%</w:t>
            </w:r>
            <w:r w:rsidR="00A94D24" w:rsidRPr="00D230BF">
              <w:rPr>
                <w:rFonts w:ascii="Arial" w:hAnsi="Arial" w:cs="Arial"/>
                <w:sz w:val="24"/>
                <w:szCs w:val="24"/>
              </w:rPr>
              <w:t xml:space="preserve"> </w:t>
            </w:r>
            <w:r w:rsidR="008C13B5" w:rsidRPr="008C13B5">
              <w:rPr>
                <w:rFonts w:ascii="Arial" w:hAnsi="Arial" w:cs="Arial"/>
                <w:sz w:val="24"/>
                <w:szCs w:val="24"/>
              </w:rPr>
              <w:t>(</w:t>
            </w:r>
            <w:proofErr w:type="spellStart"/>
            <w:r w:rsidR="008C13B5" w:rsidRPr="008C13B5">
              <w:rPr>
                <w:rFonts w:ascii="Arial" w:hAnsi="Arial" w:cs="Arial"/>
                <w:sz w:val="24"/>
                <w:szCs w:val="24"/>
              </w:rPr>
              <w:t>nat</w:t>
            </w:r>
            <w:proofErr w:type="spellEnd"/>
            <w:r w:rsidR="008C13B5" w:rsidRPr="008C13B5">
              <w:rPr>
                <w:rFonts w:ascii="Arial" w:hAnsi="Arial" w:cs="Arial"/>
                <w:sz w:val="24"/>
                <w:szCs w:val="24"/>
              </w:rPr>
              <w:t xml:space="preserve"> %</w:t>
            </w:r>
            <w:r w:rsidR="009F6287">
              <w:rPr>
                <w:rFonts w:ascii="Arial" w:hAnsi="Arial" w:cs="Arial"/>
                <w:sz w:val="24"/>
                <w:szCs w:val="24"/>
              </w:rPr>
              <w:t xml:space="preserve"> tbc</w:t>
            </w:r>
            <w:r w:rsidR="008C13B5" w:rsidRPr="008C13B5">
              <w:rPr>
                <w:rFonts w:ascii="Arial" w:hAnsi="Arial" w:cs="Arial"/>
                <w:sz w:val="24"/>
                <w:szCs w:val="24"/>
              </w:rPr>
              <w:t xml:space="preserve">)  </w:t>
            </w:r>
          </w:p>
          <w:p w14:paraId="377190F8" w14:textId="77777777" w:rsidR="008252E7" w:rsidRPr="00D230BF" w:rsidRDefault="008252E7">
            <w:pPr>
              <w:jc w:val="center"/>
              <w:rPr>
                <w:rFonts w:ascii="Arial" w:hAnsi="Arial" w:cs="Arial"/>
                <w:sz w:val="24"/>
                <w:szCs w:val="24"/>
              </w:rPr>
            </w:pPr>
          </w:p>
          <w:p w14:paraId="1AD3592E" w14:textId="62F81164" w:rsidR="008252E7" w:rsidRPr="00D230BF" w:rsidRDefault="008252E7">
            <w:pPr>
              <w:jc w:val="center"/>
              <w:rPr>
                <w:rFonts w:ascii="Arial" w:hAnsi="Arial" w:cs="Arial"/>
                <w:i/>
                <w:sz w:val="24"/>
                <w:szCs w:val="24"/>
              </w:rPr>
            </w:pPr>
          </w:p>
        </w:tc>
      </w:tr>
      <w:tr w:rsidR="008252E7" w:rsidRPr="00D230BF" w14:paraId="5B665578" w14:textId="77777777">
        <w:tc>
          <w:tcPr>
            <w:tcW w:w="3403" w:type="dxa"/>
          </w:tcPr>
          <w:p w14:paraId="5C4ADADF" w14:textId="77777777" w:rsidR="008252E7" w:rsidRPr="00D230BF" w:rsidRDefault="008252E7">
            <w:pPr>
              <w:jc w:val="center"/>
              <w:rPr>
                <w:rFonts w:ascii="Arial" w:hAnsi="Arial" w:cs="Arial"/>
                <w:b/>
                <w:sz w:val="24"/>
                <w:szCs w:val="24"/>
              </w:rPr>
            </w:pPr>
          </w:p>
          <w:p w14:paraId="3EBB8576" w14:textId="77777777" w:rsidR="008252E7" w:rsidRPr="00D230BF" w:rsidRDefault="00A94D24">
            <w:pPr>
              <w:jc w:val="center"/>
              <w:rPr>
                <w:rFonts w:ascii="Arial" w:hAnsi="Arial" w:cs="Arial"/>
                <w:b/>
                <w:sz w:val="24"/>
                <w:szCs w:val="24"/>
              </w:rPr>
            </w:pPr>
            <w:r w:rsidRPr="00D230BF">
              <w:rPr>
                <w:rFonts w:ascii="Arial" w:hAnsi="Arial" w:cs="Arial"/>
                <w:b/>
                <w:sz w:val="24"/>
                <w:szCs w:val="24"/>
              </w:rPr>
              <w:t>Writing</w:t>
            </w:r>
          </w:p>
          <w:p w14:paraId="3AFBE1A6" w14:textId="77777777" w:rsidR="008252E7" w:rsidRPr="00D230BF" w:rsidRDefault="008252E7">
            <w:pPr>
              <w:jc w:val="center"/>
              <w:rPr>
                <w:rFonts w:ascii="Arial" w:hAnsi="Arial" w:cs="Arial"/>
                <w:b/>
                <w:sz w:val="24"/>
                <w:szCs w:val="24"/>
              </w:rPr>
            </w:pPr>
          </w:p>
        </w:tc>
        <w:tc>
          <w:tcPr>
            <w:tcW w:w="3400" w:type="dxa"/>
          </w:tcPr>
          <w:p w14:paraId="6C0C78B7" w14:textId="23F09AF4" w:rsidR="008252E7" w:rsidRPr="00D230BF" w:rsidRDefault="009477A0">
            <w:pPr>
              <w:jc w:val="center"/>
              <w:rPr>
                <w:rFonts w:ascii="Arial" w:hAnsi="Arial" w:cs="Arial"/>
                <w:color w:val="FF0000"/>
                <w:sz w:val="24"/>
                <w:szCs w:val="24"/>
              </w:rPr>
            </w:pPr>
            <w:r>
              <w:rPr>
                <w:rFonts w:ascii="Arial" w:hAnsi="Arial" w:cs="Arial"/>
                <w:b/>
                <w:sz w:val="24"/>
                <w:szCs w:val="24"/>
              </w:rPr>
              <w:t>73</w:t>
            </w:r>
            <w:r w:rsidR="00A94D24" w:rsidRPr="008E366F">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AE438E">
              <w:rPr>
                <w:rFonts w:ascii="Arial" w:hAnsi="Arial" w:cs="Arial"/>
                <w:sz w:val="24"/>
                <w:szCs w:val="24"/>
              </w:rPr>
              <w:t>60</w:t>
            </w:r>
            <w:r w:rsidR="00A94D24" w:rsidRPr="00D230BF">
              <w:rPr>
                <w:rFonts w:ascii="Arial" w:hAnsi="Arial" w:cs="Arial"/>
                <w:sz w:val="24"/>
                <w:szCs w:val="24"/>
              </w:rPr>
              <w:t xml:space="preserve">%)  </w:t>
            </w:r>
          </w:p>
          <w:p w14:paraId="357FF566" w14:textId="77777777" w:rsidR="008252E7" w:rsidRPr="00D230BF" w:rsidRDefault="008252E7">
            <w:pPr>
              <w:jc w:val="center"/>
              <w:rPr>
                <w:rFonts w:ascii="Arial" w:hAnsi="Arial" w:cs="Arial"/>
                <w:sz w:val="24"/>
                <w:szCs w:val="24"/>
              </w:rPr>
            </w:pPr>
          </w:p>
          <w:p w14:paraId="08F619B5" w14:textId="1BF012AD" w:rsidR="008252E7" w:rsidRPr="00D230BF" w:rsidRDefault="008252E7">
            <w:pPr>
              <w:jc w:val="center"/>
              <w:rPr>
                <w:rFonts w:ascii="Arial" w:hAnsi="Arial" w:cs="Arial"/>
                <w:i/>
                <w:sz w:val="24"/>
                <w:szCs w:val="24"/>
              </w:rPr>
            </w:pPr>
          </w:p>
        </w:tc>
        <w:tc>
          <w:tcPr>
            <w:tcW w:w="3393" w:type="dxa"/>
          </w:tcPr>
          <w:p w14:paraId="6444EB73" w14:textId="79926DAC" w:rsidR="008252E7" w:rsidRPr="00D230BF" w:rsidRDefault="009477A0">
            <w:pPr>
              <w:jc w:val="center"/>
              <w:rPr>
                <w:rFonts w:ascii="Arial" w:hAnsi="Arial" w:cs="Arial"/>
                <w:color w:val="FF0000"/>
                <w:sz w:val="24"/>
                <w:szCs w:val="24"/>
              </w:rPr>
            </w:pPr>
            <w:r>
              <w:rPr>
                <w:rFonts w:ascii="Arial" w:hAnsi="Arial" w:cs="Arial"/>
                <w:b/>
                <w:sz w:val="24"/>
                <w:szCs w:val="24"/>
              </w:rPr>
              <w:t>14</w:t>
            </w:r>
            <w:r w:rsidR="00A94D24" w:rsidRPr="008E366F">
              <w:rPr>
                <w:rFonts w:ascii="Arial" w:hAnsi="Arial" w:cs="Arial"/>
                <w:b/>
                <w:sz w:val="24"/>
                <w:szCs w:val="24"/>
              </w:rPr>
              <w:t>%</w:t>
            </w:r>
            <w:r w:rsidR="00A94D24" w:rsidRPr="00D230BF">
              <w:rPr>
                <w:rFonts w:ascii="Arial" w:hAnsi="Arial" w:cs="Arial"/>
                <w:sz w:val="24"/>
                <w:szCs w:val="24"/>
              </w:rPr>
              <w:t xml:space="preserve"> </w:t>
            </w:r>
            <w:r w:rsidR="008C13B5" w:rsidRPr="008C13B5">
              <w:rPr>
                <w:rFonts w:ascii="Arial" w:hAnsi="Arial" w:cs="Arial"/>
                <w:sz w:val="24"/>
                <w:szCs w:val="24"/>
              </w:rPr>
              <w:t>(</w:t>
            </w:r>
            <w:proofErr w:type="spellStart"/>
            <w:r w:rsidR="008C13B5" w:rsidRPr="008C13B5">
              <w:rPr>
                <w:rFonts w:ascii="Arial" w:hAnsi="Arial" w:cs="Arial"/>
                <w:sz w:val="24"/>
                <w:szCs w:val="24"/>
              </w:rPr>
              <w:t>nat</w:t>
            </w:r>
            <w:proofErr w:type="spellEnd"/>
            <w:r w:rsidR="008C13B5" w:rsidRPr="008C13B5">
              <w:rPr>
                <w:rFonts w:ascii="Arial" w:hAnsi="Arial" w:cs="Arial"/>
                <w:sz w:val="24"/>
                <w:szCs w:val="24"/>
              </w:rPr>
              <w:t xml:space="preserve"> %</w:t>
            </w:r>
            <w:r w:rsidR="009F6287">
              <w:rPr>
                <w:rFonts w:ascii="Arial" w:hAnsi="Arial" w:cs="Arial"/>
                <w:sz w:val="24"/>
                <w:szCs w:val="24"/>
              </w:rPr>
              <w:t xml:space="preserve"> tbc</w:t>
            </w:r>
            <w:r w:rsidR="008C13B5" w:rsidRPr="008C13B5">
              <w:rPr>
                <w:rFonts w:ascii="Arial" w:hAnsi="Arial" w:cs="Arial"/>
                <w:sz w:val="24"/>
                <w:szCs w:val="24"/>
              </w:rPr>
              <w:t xml:space="preserve">)  </w:t>
            </w:r>
          </w:p>
          <w:p w14:paraId="43098B8B" w14:textId="77777777" w:rsidR="008252E7" w:rsidRPr="00D230BF" w:rsidRDefault="008252E7">
            <w:pPr>
              <w:jc w:val="center"/>
              <w:rPr>
                <w:rFonts w:ascii="Arial" w:hAnsi="Arial" w:cs="Arial"/>
                <w:sz w:val="24"/>
                <w:szCs w:val="24"/>
              </w:rPr>
            </w:pPr>
          </w:p>
          <w:p w14:paraId="603B3B7F" w14:textId="17FF9A77" w:rsidR="008252E7" w:rsidRPr="00D230BF" w:rsidRDefault="008252E7">
            <w:pPr>
              <w:jc w:val="center"/>
              <w:rPr>
                <w:rFonts w:ascii="Arial" w:hAnsi="Arial" w:cs="Arial"/>
                <w:i/>
                <w:sz w:val="24"/>
                <w:szCs w:val="24"/>
              </w:rPr>
            </w:pPr>
          </w:p>
        </w:tc>
      </w:tr>
      <w:tr w:rsidR="008252E7" w:rsidRPr="00D230BF" w14:paraId="3E0058AB" w14:textId="77777777">
        <w:tc>
          <w:tcPr>
            <w:tcW w:w="3403" w:type="dxa"/>
          </w:tcPr>
          <w:p w14:paraId="7FE9D0BB" w14:textId="77777777" w:rsidR="008252E7" w:rsidRPr="00D230BF" w:rsidRDefault="008252E7">
            <w:pPr>
              <w:jc w:val="center"/>
              <w:rPr>
                <w:rFonts w:ascii="Arial" w:hAnsi="Arial" w:cs="Arial"/>
                <w:b/>
                <w:sz w:val="24"/>
                <w:szCs w:val="24"/>
              </w:rPr>
            </w:pPr>
          </w:p>
          <w:p w14:paraId="47F9849A" w14:textId="77777777" w:rsidR="008252E7" w:rsidRPr="00D230BF" w:rsidRDefault="00A94D24">
            <w:pPr>
              <w:jc w:val="center"/>
              <w:rPr>
                <w:rFonts w:ascii="Arial" w:hAnsi="Arial" w:cs="Arial"/>
                <w:b/>
                <w:sz w:val="24"/>
                <w:szCs w:val="24"/>
              </w:rPr>
            </w:pPr>
            <w:r w:rsidRPr="00D230BF">
              <w:rPr>
                <w:rFonts w:ascii="Arial" w:hAnsi="Arial" w:cs="Arial"/>
                <w:b/>
                <w:sz w:val="24"/>
                <w:szCs w:val="24"/>
              </w:rPr>
              <w:t>Maths</w:t>
            </w:r>
          </w:p>
          <w:p w14:paraId="4A60ECB9" w14:textId="77777777" w:rsidR="008252E7" w:rsidRPr="00D230BF" w:rsidRDefault="008252E7">
            <w:pPr>
              <w:jc w:val="center"/>
              <w:rPr>
                <w:rFonts w:ascii="Arial" w:hAnsi="Arial" w:cs="Arial"/>
                <w:b/>
                <w:sz w:val="24"/>
                <w:szCs w:val="24"/>
              </w:rPr>
            </w:pPr>
          </w:p>
        </w:tc>
        <w:tc>
          <w:tcPr>
            <w:tcW w:w="3400" w:type="dxa"/>
          </w:tcPr>
          <w:p w14:paraId="03665AD0" w14:textId="0C3F67D9" w:rsidR="008252E7" w:rsidRPr="00D230BF" w:rsidRDefault="009477A0">
            <w:pPr>
              <w:jc w:val="center"/>
              <w:rPr>
                <w:rFonts w:ascii="Arial" w:hAnsi="Arial" w:cs="Arial"/>
                <w:color w:val="FF0000"/>
                <w:sz w:val="24"/>
                <w:szCs w:val="24"/>
              </w:rPr>
            </w:pPr>
            <w:r>
              <w:rPr>
                <w:rFonts w:ascii="Arial" w:hAnsi="Arial" w:cs="Arial"/>
                <w:b/>
                <w:sz w:val="24"/>
                <w:szCs w:val="24"/>
              </w:rPr>
              <w:t>64</w:t>
            </w:r>
            <w:r w:rsidR="00A94D24" w:rsidRPr="008E366F">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AE438E">
              <w:rPr>
                <w:rFonts w:ascii="Arial" w:hAnsi="Arial" w:cs="Arial"/>
                <w:sz w:val="24"/>
                <w:szCs w:val="24"/>
              </w:rPr>
              <w:t>70</w:t>
            </w:r>
            <w:bookmarkStart w:id="0" w:name="_GoBack"/>
            <w:bookmarkEnd w:id="0"/>
            <w:r w:rsidR="00A94D24" w:rsidRPr="00D230BF">
              <w:rPr>
                <w:rFonts w:ascii="Arial" w:hAnsi="Arial" w:cs="Arial"/>
                <w:sz w:val="24"/>
                <w:szCs w:val="24"/>
              </w:rPr>
              <w:t xml:space="preserve">%)  </w:t>
            </w:r>
          </w:p>
          <w:p w14:paraId="08B69CBB" w14:textId="77777777" w:rsidR="008252E7" w:rsidRPr="00D230BF" w:rsidRDefault="008252E7">
            <w:pPr>
              <w:jc w:val="center"/>
              <w:rPr>
                <w:rFonts w:ascii="Arial" w:hAnsi="Arial" w:cs="Arial"/>
                <w:sz w:val="24"/>
                <w:szCs w:val="24"/>
              </w:rPr>
            </w:pPr>
          </w:p>
          <w:p w14:paraId="60A76A21" w14:textId="3E041CEE" w:rsidR="008252E7" w:rsidRPr="00D230BF" w:rsidRDefault="008252E7">
            <w:pPr>
              <w:jc w:val="center"/>
              <w:rPr>
                <w:rFonts w:ascii="Arial" w:hAnsi="Arial" w:cs="Arial"/>
                <w:i/>
                <w:sz w:val="24"/>
                <w:szCs w:val="24"/>
              </w:rPr>
            </w:pPr>
          </w:p>
        </w:tc>
        <w:tc>
          <w:tcPr>
            <w:tcW w:w="3393" w:type="dxa"/>
          </w:tcPr>
          <w:p w14:paraId="119F56AC" w14:textId="318BB4AA" w:rsidR="008252E7" w:rsidRPr="00D230BF" w:rsidRDefault="009477A0">
            <w:pPr>
              <w:jc w:val="center"/>
              <w:rPr>
                <w:rFonts w:ascii="Arial" w:hAnsi="Arial" w:cs="Arial"/>
                <w:color w:val="FF0000"/>
                <w:sz w:val="24"/>
                <w:szCs w:val="24"/>
              </w:rPr>
            </w:pPr>
            <w:r>
              <w:rPr>
                <w:rFonts w:ascii="Arial" w:hAnsi="Arial" w:cs="Arial"/>
                <w:b/>
                <w:sz w:val="24"/>
                <w:szCs w:val="24"/>
              </w:rPr>
              <w:t>18</w:t>
            </w:r>
            <w:r w:rsidR="00A94D24" w:rsidRPr="008E366F">
              <w:rPr>
                <w:rFonts w:ascii="Arial" w:hAnsi="Arial" w:cs="Arial"/>
                <w:b/>
                <w:sz w:val="24"/>
                <w:szCs w:val="24"/>
              </w:rPr>
              <w:t>%</w:t>
            </w:r>
            <w:r w:rsidR="00A94D24" w:rsidRPr="00D230BF">
              <w:rPr>
                <w:rFonts w:ascii="Arial" w:hAnsi="Arial" w:cs="Arial"/>
                <w:sz w:val="24"/>
                <w:szCs w:val="24"/>
              </w:rPr>
              <w:t xml:space="preserve"> </w:t>
            </w:r>
            <w:r w:rsidR="008C13B5" w:rsidRPr="008C13B5">
              <w:rPr>
                <w:rFonts w:ascii="Arial" w:hAnsi="Arial" w:cs="Arial"/>
                <w:sz w:val="24"/>
                <w:szCs w:val="24"/>
              </w:rPr>
              <w:t>(</w:t>
            </w:r>
            <w:proofErr w:type="spellStart"/>
            <w:r w:rsidR="008C13B5" w:rsidRPr="008C13B5">
              <w:rPr>
                <w:rFonts w:ascii="Arial" w:hAnsi="Arial" w:cs="Arial"/>
                <w:sz w:val="24"/>
                <w:szCs w:val="24"/>
              </w:rPr>
              <w:t>nat</w:t>
            </w:r>
            <w:proofErr w:type="spellEnd"/>
            <w:r w:rsidR="008C13B5" w:rsidRPr="008C13B5">
              <w:rPr>
                <w:rFonts w:ascii="Arial" w:hAnsi="Arial" w:cs="Arial"/>
                <w:sz w:val="24"/>
                <w:szCs w:val="24"/>
              </w:rPr>
              <w:t xml:space="preserve"> %</w:t>
            </w:r>
            <w:r w:rsidR="009F6287">
              <w:rPr>
                <w:rFonts w:ascii="Arial" w:hAnsi="Arial" w:cs="Arial"/>
                <w:sz w:val="24"/>
                <w:szCs w:val="24"/>
              </w:rPr>
              <w:t xml:space="preserve"> tbc</w:t>
            </w:r>
            <w:r w:rsidR="008C13B5" w:rsidRPr="008C13B5">
              <w:rPr>
                <w:rFonts w:ascii="Arial" w:hAnsi="Arial" w:cs="Arial"/>
                <w:sz w:val="24"/>
                <w:szCs w:val="24"/>
              </w:rPr>
              <w:t xml:space="preserve">)  </w:t>
            </w:r>
          </w:p>
          <w:p w14:paraId="28CCC06E" w14:textId="77777777" w:rsidR="008252E7" w:rsidRPr="00D230BF" w:rsidRDefault="008252E7">
            <w:pPr>
              <w:jc w:val="center"/>
              <w:rPr>
                <w:rFonts w:ascii="Arial" w:hAnsi="Arial" w:cs="Arial"/>
                <w:sz w:val="24"/>
                <w:szCs w:val="24"/>
              </w:rPr>
            </w:pPr>
          </w:p>
          <w:p w14:paraId="51FEFB6D" w14:textId="48F8A2A7" w:rsidR="008252E7" w:rsidRPr="00D230BF" w:rsidRDefault="008252E7">
            <w:pPr>
              <w:jc w:val="center"/>
              <w:rPr>
                <w:rFonts w:ascii="Arial" w:hAnsi="Arial" w:cs="Arial"/>
                <w:i/>
                <w:sz w:val="24"/>
                <w:szCs w:val="24"/>
              </w:rPr>
            </w:pPr>
          </w:p>
        </w:tc>
      </w:tr>
      <w:tr w:rsidR="009477A0" w:rsidRPr="00D230BF" w14:paraId="130F38EF" w14:textId="77777777">
        <w:tc>
          <w:tcPr>
            <w:tcW w:w="3403" w:type="dxa"/>
          </w:tcPr>
          <w:p w14:paraId="62EE1BE3" w14:textId="77777777" w:rsidR="009477A0" w:rsidRDefault="009477A0">
            <w:pPr>
              <w:jc w:val="center"/>
              <w:rPr>
                <w:rFonts w:ascii="Arial" w:hAnsi="Arial" w:cs="Arial"/>
                <w:b/>
                <w:sz w:val="24"/>
                <w:szCs w:val="24"/>
              </w:rPr>
            </w:pPr>
          </w:p>
          <w:p w14:paraId="139B93B8" w14:textId="527EBB8E" w:rsidR="009477A0" w:rsidRDefault="009477A0">
            <w:pPr>
              <w:jc w:val="center"/>
              <w:rPr>
                <w:rFonts w:ascii="Arial" w:hAnsi="Arial" w:cs="Arial"/>
                <w:b/>
                <w:sz w:val="24"/>
                <w:szCs w:val="24"/>
              </w:rPr>
            </w:pPr>
            <w:r>
              <w:rPr>
                <w:rFonts w:ascii="Arial" w:hAnsi="Arial" w:cs="Arial"/>
                <w:b/>
                <w:sz w:val="24"/>
                <w:szCs w:val="24"/>
              </w:rPr>
              <w:t>Combined</w:t>
            </w:r>
          </w:p>
          <w:p w14:paraId="77F8C485" w14:textId="26EAAA7F" w:rsidR="009477A0" w:rsidRPr="00D230BF" w:rsidRDefault="009477A0">
            <w:pPr>
              <w:jc w:val="center"/>
              <w:rPr>
                <w:rFonts w:ascii="Arial" w:hAnsi="Arial" w:cs="Arial"/>
                <w:b/>
                <w:sz w:val="24"/>
                <w:szCs w:val="24"/>
              </w:rPr>
            </w:pPr>
          </w:p>
        </w:tc>
        <w:tc>
          <w:tcPr>
            <w:tcW w:w="3400" w:type="dxa"/>
          </w:tcPr>
          <w:p w14:paraId="1D981303" w14:textId="601BA4C0" w:rsidR="009477A0" w:rsidRDefault="009477A0">
            <w:pPr>
              <w:jc w:val="center"/>
              <w:rPr>
                <w:rFonts w:ascii="Arial" w:hAnsi="Arial" w:cs="Arial"/>
                <w:b/>
                <w:sz w:val="24"/>
                <w:szCs w:val="24"/>
              </w:rPr>
            </w:pPr>
            <w:r>
              <w:rPr>
                <w:rFonts w:ascii="Arial" w:hAnsi="Arial" w:cs="Arial"/>
                <w:b/>
                <w:sz w:val="24"/>
                <w:szCs w:val="24"/>
              </w:rPr>
              <w:t>59%</w:t>
            </w:r>
          </w:p>
        </w:tc>
        <w:tc>
          <w:tcPr>
            <w:tcW w:w="3393" w:type="dxa"/>
          </w:tcPr>
          <w:p w14:paraId="6E1E14C2" w14:textId="36730A86" w:rsidR="009477A0" w:rsidRDefault="009477A0">
            <w:pPr>
              <w:jc w:val="center"/>
              <w:rPr>
                <w:rFonts w:ascii="Arial" w:hAnsi="Arial" w:cs="Arial"/>
                <w:b/>
                <w:sz w:val="24"/>
                <w:szCs w:val="24"/>
              </w:rPr>
            </w:pPr>
            <w:r>
              <w:rPr>
                <w:rFonts w:ascii="Arial" w:hAnsi="Arial" w:cs="Arial"/>
                <w:b/>
                <w:sz w:val="24"/>
                <w:szCs w:val="24"/>
              </w:rPr>
              <w:t>14%</w:t>
            </w:r>
          </w:p>
        </w:tc>
      </w:tr>
    </w:tbl>
    <w:p w14:paraId="2E566A52" w14:textId="77777777" w:rsidR="008252E7" w:rsidRPr="00D230BF" w:rsidRDefault="008252E7">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3413"/>
        <w:gridCol w:w="6783"/>
      </w:tblGrid>
      <w:tr w:rsidR="008252E7" w:rsidRPr="00D230BF" w14:paraId="6C3FB0B8" w14:textId="77777777">
        <w:tc>
          <w:tcPr>
            <w:tcW w:w="3474" w:type="dxa"/>
            <w:shd w:val="clear" w:color="auto" w:fill="D9D9D9" w:themeFill="background1" w:themeFillShade="D9"/>
          </w:tcPr>
          <w:p w14:paraId="4439893B"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Year 1</w:t>
            </w:r>
          </w:p>
        </w:tc>
        <w:tc>
          <w:tcPr>
            <w:tcW w:w="6948" w:type="dxa"/>
            <w:shd w:val="clear" w:color="auto" w:fill="D9D9D9" w:themeFill="background1" w:themeFillShade="D9"/>
          </w:tcPr>
          <w:p w14:paraId="6E52742C"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 Expected Standard</w:t>
            </w:r>
          </w:p>
        </w:tc>
      </w:tr>
      <w:tr w:rsidR="008252E7" w:rsidRPr="00D230BF" w14:paraId="7EB54136" w14:textId="77777777">
        <w:tc>
          <w:tcPr>
            <w:tcW w:w="3474" w:type="dxa"/>
          </w:tcPr>
          <w:p w14:paraId="626B830B" w14:textId="77777777" w:rsidR="008252E7" w:rsidRPr="00D230BF" w:rsidRDefault="008252E7">
            <w:pPr>
              <w:jc w:val="center"/>
              <w:rPr>
                <w:rFonts w:ascii="Arial" w:hAnsi="Arial" w:cs="Arial"/>
                <w:b/>
                <w:sz w:val="24"/>
                <w:szCs w:val="24"/>
              </w:rPr>
            </w:pPr>
          </w:p>
          <w:p w14:paraId="518F351B" w14:textId="77777777" w:rsidR="008252E7" w:rsidRPr="00D230BF" w:rsidRDefault="00A94D24">
            <w:pPr>
              <w:jc w:val="center"/>
              <w:rPr>
                <w:rFonts w:ascii="Arial" w:hAnsi="Arial" w:cs="Arial"/>
                <w:b/>
                <w:sz w:val="24"/>
                <w:szCs w:val="24"/>
              </w:rPr>
            </w:pPr>
            <w:r w:rsidRPr="00D230BF">
              <w:rPr>
                <w:rFonts w:ascii="Arial" w:hAnsi="Arial" w:cs="Arial"/>
                <w:b/>
                <w:sz w:val="24"/>
                <w:szCs w:val="24"/>
              </w:rPr>
              <w:t>Phonics Screening</w:t>
            </w:r>
          </w:p>
          <w:p w14:paraId="7DF52D2A" w14:textId="77777777" w:rsidR="008252E7" w:rsidRPr="00D230BF" w:rsidRDefault="008252E7">
            <w:pPr>
              <w:jc w:val="center"/>
              <w:rPr>
                <w:rFonts w:ascii="Arial" w:hAnsi="Arial" w:cs="Arial"/>
                <w:b/>
                <w:sz w:val="24"/>
                <w:szCs w:val="24"/>
              </w:rPr>
            </w:pPr>
          </w:p>
        </w:tc>
        <w:tc>
          <w:tcPr>
            <w:tcW w:w="6948" w:type="dxa"/>
          </w:tcPr>
          <w:p w14:paraId="0347B090" w14:textId="77777777" w:rsidR="009477A0" w:rsidRDefault="009477A0">
            <w:pPr>
              <w:jc w:val="center"/>
              <w:rPr>
                <w:rFonts w:ascii="Arial" w:hAnsi="Arial" w:cs="Arial"/>
                <w:b/>
                <w:sz w:val="24"/>
                <w:szCs w:val="24"/>
              </w:rPr>
            </w:pPr>
          </w:p>
          <w:p w14:paraId="41D294BA" w14:textId="3911AF35" w:rsidR="008252E7" w:rsidRPr="00D230BF" w:rsidRDefault="00935397">
            <w:pPr>
              <w:jc w:val="center"/>
              <w:rPr>
                <w:rFonts w:ascii="Arial" w:hAnsi="Arial" w:cs="Arial"/>
                <w:color w:val="FF0000"/>
                <w:sz w:val="24"/>
                <w:szCs w:val="24"/>
              </w:rPr>
            </w:pPr>
            <w:r>
              <w:rPr>
                <w:rFonts w:ascii="Arial" w:hAnsi="Arial" w:cs="Arial"/>
                <w:b/>
                <w:sz w:val="24"/>
                <w:szCs w:val="24"/>
              </w:rPr>
              <w:t>81</w:t>
            </w:r>
            <w:r w:rsidR="00A94D24" w:rsidRPr="008E366F">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AE438E">
              <w:rPr>
                <w:rFonts w:ascii="Arial" w:hAnsi="Arial" w:cs="Arial"/>
                <w:sz w:val="24"/>
                <w:szCs w:val="24"/>
              </w:rPr>
              <w:t>79</w:t>
            </w:r>
            <w:r w:rsidR="00A94D24" w:rsidRPr="00D230BF">
              <w:rPr>
                <w:rFonts w:ascii="Arial" w:hAnsi="Arial" w:cs="Arial"/>
                <w:sz w:val="24"/>
                <w:szCs w:val="24"/>
              </w:rPr>
              <w:t xml:space="preserve">%)  </w:t>
            </w:r>
          </w:p>
          <w:p w14:paraId="46A06FC6" w14:textId="79F05242" w:rsidR="008252E7" w:rsidRDefault="008252E7">
            <w:pPr>
              <w:jc w:val="center"/>
              <w:rPr>
                <w:rFonts w:ascii="Arial" w:hAnsi="Arial" w:cs="Arial"/>
                <w:sz w:val="24"/>
                <w:szCs w:val="24"/>
              </w:rPr>
            </w:pPr>
          </w:p>
          <w:p w14:paraId="1390942F" w14:textId="3CC2E155" w:rsidR="00935397" w:rsidRPr="00D230BF" w:rsidRDefault="00935397">
            <w:pPr>
              <w:jc w:val="center"/>
              <w:rPr>
                <w:rFonts w:ascii="Arial" w:hAnsi="Arial" w:cs="Arial"/>
                <w:sz w:val="24"/>
                <w:szCs w:val="24"/>
              </w:rPr>
            </w:pPr>
            <w:r>
              <w:rPr>
                <w:rFonts w:ascii="Arial" w:hAnsi="Arial" w:cs="Arial"/>
                <w:sz w:val="24"/>
                <w:szCs w:val="24"/>
              </w:rPr>
              <w:t xml:space="preserve">Phonics Y2 retakes </w:t>
            </w:r>
            <w:r w:rsidRPr="008B01E3">
              <w:rPr>
                <w:rFonts w:ascii="Arial" w:hAnsi="Arial" w:cs="Arial"/>
                <w:b/>
                <w:sz w:val="24"/>
                <w:szCs w:val="24"/>
              </w:rPr>
              <w:t>67%</w:t>
            </w:r>
            <w:r w:rsidR="00AE438E">
              <w:rPr>
                <w:rFonts w:ascii="Arial" w:hAnsi="Arial" w:cs="Arial"/>
                <w:b/>
                <w:sz w:val="24"/>
                <w:szCs w:val="24"/>
              </w:rPr>
              <w:t xml:space="preserve"> </w:t>
            </w:r>
            <w:r w:rsidR="00AE438E" w:rsidRPr="00AE438E">
              <w:rPr>
                <w:rFonts w:ascii="Arial" w:hAnsi="Arial" w:cs="Arial"/>
                <w:sz w:val="24"/>
                <w:szCs w:val="24"/>
              </w:rPr>
              <w:t>(</w:t>
            </w:r>
            <w:proofErr w:type="spellStart"/>
            <w:r w:rsidR="00AE438E" w:rsidRPr="00AE438E">
              <w:rPr>
                <w:rFonts w:ascii="Arial" w:hAnsi="Arial" w:cs="Arial"/>
                <w:sz w:val="24"/>
                <w:szCs w:val="24"/>
              </w:rPr>
              <w:t>nat</w:t>
            </w:r>
            <w:proofErr w:type="spellEnd"/>
            <w:r w:rsidR="00AE438E" w:rsidRPr="00AE438E">
              <w:rPr>
                <w:rFonts w:ascii="Arial" w:hAnsi="Arial" w:cs="Arial"/>
                <w:sz w:val="24"/>
                <w:szCs w:val="24"/>
              </w:rPr>
              <w:t xml:space="preserve"> 89%)</w:t>
            </w:r>
          </w:p>
          <w:p w14:paraId="13ECCE5B" w14:textId="56BBD911" w:rsidR="008252E7" w:rsidRPr="00D230BF" w:rsidRDefault="008252E7">
            <w:pPr>
              <w:jc w:val="center"/>
              <w:rPr>
                <w:rFonts w:ascii="Arial" w:hAnsi="Arial" w:cs="Arial"/>
                <w:sz w:val="24"/>
                <w:szCs w:val="24"/>
              </w:rPr>
            </w:pPr>
          </w:p>
        </w:tc>
      </w:tr>
    </w:tbl>
    <w:p w14:paraId="0A93B1C0" w14:textId="77777777" w:rsidR="008252E7" w:rsidRPr="00D230BF" w:rsidRDefault="008252E7">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3413"/>
        <w:gridCol w:w="6783"/>
      </w:tblGrid>
      <w:tr w:rsidR="008252E7" w:rsidRPr="00D230BF" w14:paraId="26BDCF2C" w14:textId="77777777" w:rsidTr="00D576B9">
        <w:tc>
          <w:tcPr>
            <w:tcW w:w="3413" w:type="dxa"/>
            <w:shd w:val="clear" w:color="auto" w:fill="D9D9D9" w:themeFill="background1" w:themeFillShade="D9"/>
          </w:tcPr>
          <w:p w14:paraId="5F16D369"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Foundation Stage</w:t>
            </w:r>
          </w:p>
        </w:tc>
        <w:tc>
          <w:tcPr>
            <w:tcW w:w="6783" w:type="dxa"/>
            <w:shd w:val="clear" w:color="auto" w:fill="D9D9D9" w:themeFill="background1" w:themeFillShade="D9"/>
          </w:tcPr>
          <w:p w14:paraId="09B959FC" w14:textId="77777777" w:rsidR="008252E7" w:rsidRPr="00D230BF" w:rsidRDefault="00A94D24">
            <w:pPr>
              <w:jc w:val="center"/>
              <w:rPr>
                <w:rFonts w:ascii="Arial" w:hAnsi="Arial" w:cs="Arial"/>
                <w:b/>
                <w:color w:val="0070C0"/>
                <w:sz w:val="24"/>
                <w:szCs w:val="24"/>
              </w:rPr>
            </w:pPr>
            <w:r w:rsidRPr="00D230BF">
              <w:rPr>
                <w:rFonts w:ascii="Arial" w:hAnsi="Arial" w:cs="Arial"/>
                <w:b/>
                <w:color w:val="0070C0"/>
                <w:sz w:val="24"/>
                <w:szCs w:val="24"/>
              </w:rPr>
              <w:t>% Good Level of Development</w:t>
            </w:r>
          </w:p>
        </w:tc>
      </w:tr>
      <w:tr w:rsidR="008252E7" w:rsidRPr="00D230BF" w14:paraId="22A65B52" w14:textId="77777777" w:rsidTr="00D576B9">
        <w:tc>
          <w:tcPr>
            <w:tcW w:w="3413" w:type="dxa"/>
          </w:tcPr>
          <w:p w14:paraId="5AC18E6B" w14:textId="77777777" w:rsidR="008252E7" w:rsidRPr="00D230BF" w:rsidRDefault="008252E7">
            <w:pPr>
              <w:jc w:val="center"/>
              <w:rPr>
                <w:rFonts w:ascii="Arial" w:hAnsi="Arial" w:cs="Arial"/>
                <w:b/>
                <w:sz w:val="24"/>
                <w:szCs w:val="24"/>
              </w:rPr>
            </w:pPr>
          </w:p>
          <w:p w14:paraId="4E818AFE" w14:textId="77777777" w:rsidR="008252E7" w:rsidRPr="00D230BF" w:rsidRDefault="008252E7">
            <w:pPr>
              <w:jc w:val="center"/>
              <w:rPr>
                <w:rFonts w:ascii="Arial" w:hAnsi="Arial" w:cs="Arial"/>
                <w:b/>
                <w:sz w:val="24"/>
                <w:szCs w:val="24"/>
              </w:rPr>
            </w:pPr>
          </w:p>
        </w:tc>
        <w:tc>
          <w:tcPr>
            <w:tcW w:w="6783" w:type="dxa"/>
          </w:tcPr>
          <w:p w14:paraId="7C09680A" w14:textId="77777777" w:rsidR="009477A0" w:rsidRDefault="009477A0">
            <w:pPr>
              <w:jc w:val="center"/>
              <w:rPr>
                <w:rFonts w:ascii="Arial" w:hAnsi="Arial" w:cs="Arial"/>
                <w:b/>
                <w:sz w:val="24"/>
                <w:szCs w:val="24"/>
              </w:rPr>
            </w:pPr>
          </w:p>
          <w:p w14:paraId="5ABE103B" w14:textId="43F3B982" w:rsidR="008252E7" w:rsidRPr="00D230BF" w:rsidRDefault="00935397">
            <w:pPr>
              <w:jc w:val="center"/>
              <w:rPr>
                <w:rFonts w:ascii="Arial" w:hAnsi="Arial" w:cs="Arial"/>
                <w:color w:val="FF0000"/>
                <w:sz w:val="24"/>
                <w:szCs w:val="24"/>
              </w:rPr>
            </w:pPr>
            <w:r>
              <w:rPr>
                <w:rFonts w:ascii="Arial" w:hAnsi="Arial" w:cs="Arial"/>
                <w:b/>
                <w:sz w:val="24"/>
                <w:szCs w:val="24"/>
              </w:rPr>
              <w:t>77</w:t>
            </w:r>
            <w:r w:rsidR="00A94D24" w:rsidRPr="008E366F">
              <w:rPr>
                <w:rFonts w:ascii="Arial" w:hAnsi="Arial" w:cs="Arial"/>
                <w:b/>
                <w:sz w:val="24"/>
                <w:szCs w:val="24"/>
              </w:rPr>
              <w:t>%</w:t>
            </w:r>
            <w:r w:rsidR="00A94D24" w:rsidRPr="00D230BF">
              <w:rPr>
                <w:rFonts w:ascii="Arial" w:hAnsi="Arial" w:cs="Arial"/>
                <w:sz w:val="24"/>
                <w:szCs w:val="24"/>
              </w:rPr>
              <w:t xml:space="preserve"> (</w:t>
            </w:r>
            <w:proofErr w:type="spellStart"/>
            <w:r w:rsidR="00A94D24" w:rsidRPr="00D230BF">
              <w:rPr>
                <w:rFonts w:ascii="Arial" w:hAnsi="Arial" w:cs="Arial"/>
                <w:sz w:val="24"/>
                <w:szCs w:val="24"/>
              </w:rPr>
              <w:t>nat</w:t>
            </w:r>
            <w:proofErr w:type="spellEnd"/>
            <w:r w:rsidR="00A94D24" w:rsidRPr="00D230BF">
              <w:rPr>
                <w:rFonts w:ascii="Arial" w:hAnsi="Arial" w:cs="Arial"/>
                <w:sz w:val="24"/>
                <w:szCs w:val="24"/>
              </w:rPr>
              <w:t xml:space="preserve"> %</w:t>
            </w:r>
            <w:r w:rsidR="009F6287">
              <w:rPr>
                <w:rFonts w:ascii="Arial" w:hAnsi="Arial" w:cs="Arial"/>
                <w:sz w:val="24"/>
                <w:szCs w:val="24"/>
              </w:rPr>
              <w:t xml:space="preserve"> tbc</w:t>
            </w:r>
            <w:r w:rsidR="00A94D24" w:rsidRPr="00D230BF">
              <w:rPr>
                <w:rFonts w:ascii="Arial" w:hAnsi="Arial" w:cs="Arial"/>
                <w:sz w:val="24"/>
                <w:szCs w:val="24"/>
              </w:rPr>
              <w:t xml:space="preserve">)  </w:t>
            </w:r>
          </w:p>
          <w:p w14:paraId="48819F18" w14:textId="77777777" w:rsidR="008252E7" w:rsidRPr="00D230BF" w:rsidRDefault="008252E7">
            <w:pPr>
              <w:jc w:val="center"/>
              <w:rPr>
                <w:rFonts w:ascii="Arial" w:hAnsi="Arial" w:cs="Arial"/>
                <w:sz w:val="24"/>
                <w:szCs w:val="24"/>
              </w:rPr>
            </w:pPr>
          </w:p>
          <w:p w14:paraId="2FC138A2" w14:textId="699E34C4" w:rsidR="008252E7" w:rsidRPr="00D230BF" w:rsidRDefault="008252E7">
            <w:pPr>
              <w:jc w:val="center"/>
              <w:rPr>
                <w:rFonts w:ascii="Arial" w:hAnsi="Arial" w:cs="Arial"/>
                <w:sz w:val="24"/>
                <w:szCs w:val="24"/>
              </w:rPr>
            </w:pPr>
          </w:p>
        </w:tc>
      </w:tr>
    </w:tbl>
    <w:p w14:paraId="5065080A" w14:textId="77777777" w:rsidR="00D576B9" w:rsidRDefault="00D576B9" w:rsidP="00D576B9">
      <w:pPr>
        <w:shd w:val="clear" w:color="auto" w:fill="FFFFFF"/>
        <w:spacing w:after="0" w:line="240" w:lineRule="auto"/>
        <w:textAlignment w:val="baseline"/>
        <w:rPr>
          <w:rFonts w:ascii="inherit" w:eastAsia="Times New Roman" w:hAnsi="inherit" w:cs="Calibri"/>
          <w:color w:val="242424"/>
          <w:sz w:val="23"/>
          <w:szCs w:val="23"/>
          <w:bdr w:val="none" w:sz="0" w:space="0" w:color="auto" w:frame="1"/>
          <w:shd w:val="clear" w:color="auto" w:fill="FFFFFF"/>
          <w:lang w:eastAsia="en-GB"/>
        </w:rPr>
      </w:pPr>
      <w:r w:rsidRPr="00AA4666">
        <w:rPr>
          <w:rFonts w:ascii="inherit" w:eastAsia="Times New Roman" w:hAnsi="inherit" w:cs="Calibri"/>
          <w:color w:val="242424"/>
          <w:sz w:val="23"/>
          <w:szCs w:val="23"/>
          <w:bdr w:val="none" w:sz="0" w:space="0" w:color="auto" w:frame="1"/>
          <w:shd w:val="clear" w:color="auto" w:fill="FFFFFF"/>
          <w:lang w:eastAsia="en-GB"/>
        </w:rPr>
        <w:br/>
      </w:r>
    </w:p>
    <w:p w14:paraId="427E05D2" w14:textId="77777777" w:rsidR="00D576B9" w:rsidRDefault="00D576B9" w:rsidP="00D576B9">
      <w:pPr>
        <w:shd w:val="clear" w:color="auto" w:fill="FFFFFF"/>
        <w:spacing w:after="0" w:line="240" w:lineRule="auto"/>
        <w:textAlignment w:val="baseline"/>
        <w:rPr>
          <w:rFonts w:ascii="inherit" w:eastAsia="Times New Roman" w:hAnsi="inherit" w:cs="Calibri"/>
          <w:color w:val="242424"/>
          <w:sz w:val="23"/>
          <w:szCs w:val="23"/>
          <w:bdr w:val="none" w:sz="0" w:space="0" w:color="auto" w:frame="1"/>
          <w:shd w:val="clear" w:color="auto" w:fill="FFFFFF"/>
          <w:lang w:eastAsia="en-GB"/>
        </w:rPr>
      </w:pPr>
    </w:p>
    <w:p w14:paraId="272F5F83" w14:textId="77777777" w:rsidR="00D576B9" w:rsidRPr="00D576B9" w:rsidRDefault="00D576B9" w:rsidP="00D576B9">
      <w:pPr>
        <w:shd w:val="clear" w:color="auto" w:fill="FFFFFF"/>
        <w:spacing w:after="0" w:line="240" w:lineRule="auto"/>
        <w:textAlignment w:val="baseline"/>
        <w:rPr>
          <w:rFonts w:ascii="Arial" w:eastAsia="Times New Roman" w:hAnsi="Arial" w:cs="Arial"/>
          <w:color w:val="242424"/>
          <w:bdr w:val="none" w:sz="0" w:space="0" w:color="auto" w:frame="1"/>
          <w:shd w:val="clear" w:color="auto" w:fill="FFFFFF"/>
          <w:lang w:eastAsia="en-GB"/>
        </w:rPr>
      </w:pPr>
      <w:r w:rsidRPr="00D576B9">
        <w:rPr>
          <w:rFonts w:ascii="Arial" w:eastAsia="Times New Roman" w:hAnsi="Arial" w:cs="Arial"/>
          <w:color w:val="242424"/>
          <w:bdr w:val="none" w:sz="0" w:space="0" w:color="auto" w:frame="1"/>
          <w:shd w:val="clear" w:color="auto" w:fill="FFFFFF"/>
          <w:lang w:eastAsia="en-GB"/>
        </w:rPr>
        <w:t>A message from the Principal</w:t>
      </w:r>
    </w:p>
    <w:p w14:paraId="63251A4D" w14:textId="77777777" w:rsidR="00D576B9" w:rsidRPr="00D576B9" w:rsidRDefault="00D576B9" w:rsidP="00D576B9">
      <w:pPr>
        <w:shd w:val="clear" w:color="auto" w:fill="FFFFFF"/>
        <w:spacing w:after="0" w:line="240" w:lineRule="auto"/>
        <w:textAlignment w:val="baseline"/>
        <w:rPr>
          <w:rFonts w:ascii="Arial" w:eastAsia="Times New Roman" w:hAnsi="Arial" w:cs="Arial"/>
          <w:color w:val="242424"/>
          <w:bdr w:val="none" w:sz="0" w:space="0" w:color="auto" w:frame="1"/>
          <w:shd w:val="clear" w:color="auto" w:fill="FFFFFF"/>
          <w:lang w:eastAsia="en-GB"/>
        </w:rPr>
      </w:pPr>
    </w:p>
    <w:p w14:paraId="19EC9681" w14:textId="12EAB5EC" w:rsidR="00D576B9" w:rsidRPr="00AA4666" w:rsidRDefault="00CB7D96" w:rsidP="00D576B9">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242424"/>
          <w:bdr w:val="none" w:sz="0" w:space="0" w:color="auto" w:frame="1"/>
          <w:shd w:val="clear" w:color="auto" w:fill="FFFFFF"/>
          <w:lang w:eastAsia="en-GB"/>
        </w:rPr>
        <w:t>Our most</w:t>
      </w:r>
      <w:r w:rsidR="00D576B9" w:rsidRPr="00AA4666">
        <w:rPr>
          <w:rFonts w:ascii="Arial" w:eastAsia="Times New Roman" w:hAnsi="Arial" w:cs="Arial"/>
          <w:color w:val="242424"/>
          <w:bdr w:val="none" w:sz="0" w:space="0" w:color="auto" w:frame="1"/>
          <w:shd w:val="clear" w:color="auto" w:fill="FFFFFF"/>
          <w:lang w:eastAsia="en-GB"/>
        </w:rPr>
        <w:t xml:space="preserve"> recent Ke</w:t>
      </w:r>
      <w:r>
        <w:rPr>
          <w:rFonts w:ascii="Arial" w:eastAsia="Times New Roman" w:hAnsi="Arial" w:cs="Arial"/>
          <w:color w:val="242424"/>
          <w:bdr w:val="none" w:sz="0" w:space="0" w:color="auto" w:frame="1"/>
          <w:shd w:val="clear" w:color="auto" w:fill="FFFFFF"/>
          <w:lang w:eastAsia="en-GB"/>
        </w:rPr>
        <w:t xml:space="preserve">y Stage Two results were lower than expected and did not mirror children’s attainment throughout the year. I </w:t>
      </w:r>
      <w:r w:rsidR="00D576B9" w:rsidRPr="00AA4666">
        <w:rPr>
          <w:rFonts w:ascii="Arial" w:eastAsia="Times New Roman" w:hAnsi="Arial" w:cs="Arial"/>
          <w:color w:val="242424"/>
          <w:bdr w:val="none" w:sz="0" w:space="0" w:color="auto" w:frame="1"/>
          <w:shd w:val="clear" w:color="auto" w:fill="FFFFFF"/>
          <w:lang w:eastAsia="en-GB"/>
        </w:rPr>
        <w:t xml:space="preserve">wish to reassure </w:t>
      </w:r>
      <w:r w:rsidR="00D576B9" w:rsidRPr="00D576B9">
        <w:rPr>
          <w:rFonts w:ascii="Arial" w:eastAsia="Times New Roman" w:hAnsi="Arial" w:cs="Arial"/>
          <w:color w:val="242424"/>
          <w:bdr w:val="none" w:sz="0" w:space="0" w:color="auto" w:frame="1"/>
          <w:shd w:val="clear" w:color="auto" w:fill="FFFFFF"/>
          <w:lang w:eastAsia="en-GB"/>
        </w:rPr>
        <w:t>parents</w:t>
      </w:r>
      <w:r w:rsidR="00D576B9" w:rsidRPr="00AA4666">
        <w:rPr>
          <w:rFonts w:ascii="Arial" w:eastAsia="Times New Roman" w:hAnsi="Arial" w:cs="Arial"/>
          <w:color w:val="242424"/>
          <w:bdr w:val="none" w:sz="0" w:space="0" w:color="auto" w:frame="1"/>
          <w:shd w:val="clear" w:color="auto" w:fill="FFFFFF"/>
          <w:lang w:eastAsia="en-GB"/>
        </w:rPr>
        <w:t xml:space="preserve"> that, </w:t>
      </w:r>
      <w:r w:rsidR="003E7C2C">
        <w:rPr>
          <w:rFonts w:ascii="Arial" w:eastAsia="Times New Roman" w:hAnsi="Arial" w:cs="Arial"/>
          <w:color w:val="242424"/>
          <w:bdr w:val="none" w:sz="0" w:space="0" w:color="auto" w:frame="1"/>
          <w:shd w:val="clear" w:color="auto" w:fill="FFFFFF"/>
          <w:lang w:eastAsia="en-GB"/>
        </w:rPr>
        <w:t>a</w:t>
      </w:r>
      <w:r w:rsidR="003E7C2C" w:rsidRPr="003E7C2C">
        <w:rPr>
          <w:rFonts w:ascii="Arial" w:eastAsia="Times New Roman" w:hAnsi="Arial" w:cs="Arial"/>
          <w:color w:val="242424"/>
          <w:bdr w:val="none" w:sz="0" w:space="0" w:color="auto" w:frame="1"/>
          <w:shd w:val="clear" w:color="auto" w:fill="FFFFFF"/>
          <w:lang w:eastAsia="en-GB"/>
        </w:rPr>
        <w:t>s a result of this unusual decline in performance, a thorough analysis of results was carried out and a detailed plan for improvement swiftly formulated and implemented during the summer term 2023. The plan has been discussed at length with our Trust Development Officer, who agrees that it is accurate, thorough and rigorous. The plan outlines the measures that will be taken to ensure results in 2024 do not reflect those of 2023.</w:t>
      </w:r>
      <w:r w:rsidR="003E7C2C">
        <w:rPr>
          <w:rFonts w:ascii="Arial" w:eastAsia="Times New Roman" w:hAnsi="Arial" w:cs="Arial"/>
          <w:color w:val="242424"/>
          <w:bdr w:val="none" w:sz="0" w:space="0" w:color="auto" w:frame="1"/>
          <w:shd w:val="clear" w:color="auto" w:fill="FFFFFF"/>
          <w:lang w:eastAsia="en-GB"/>
        </w:rPr>
        <w:t xml:space="preserve"> </w:t>
      </w:r>
    </w:p>
    <w:p w14:paraId="1A641AE3" w14:textId="77777777" w:rsidR="00B23118" w:rsidRPr="00AA4666" w:rsidRDefault="00B23118" w:rsidP="00B23118">
      <w:pPr>
        <w:shd w:val="clear" w:color="auto" w:fill="FFFFFF"/>
        <w:spacing w:after="0" w:line="240" w:lineRule="auto"/>
        <w:textAlignment w:val="baseline"/>
        <w:rPr>
          <w:rFonts w:ascii="Arial" w:eastAsia="Times New Roman" w:hAnsi="Arial" w:cs="Arial"/>
          <w:color w:val="000000"/>
          <w:lang w:eastAsia="en-GB"/>
        </w:rPr>
      </w:pPr>
      <w:r w:rsidRPr="00AA4666">
        <w:rPr>
          <w:rFonts w:ascii="Arial" w:eastAsia="Times New Roman" w:hAnsi="Arial" w:cs="Arial"/>
          <w:color w:val="242424"/>
          <w:bdr w:val="none" w:sz="0" w:space="0" w:color="auto" w:frame="1"/>
          <w:shd w:val="clear" w:color="auto" w:fill="FFFFFF"/>
          <w:lang w:eastAsia="en-GB"/>
        </w:rPr>
        <w:t>As a result of the excellent work done with the National Centre for the Excellence of Teaching Maths (NCETM) regional maths hub last year, we have implemented a new maths curriculum which will focus upon mastery of mathematical concepts.  There is also a review of the teaching and assessment of reading currently taking place, with reference to the Reading Framework that the DfE launched in the summer term</w:t>
      </w:r>
      <w:r w:rsidRPr="00D576B9">
        <w:rPr>
          <w:rFonts w:ascii="Arial" w:eastAsia="Times New Roman" w:hAnsi="Arial" w:cs="Arial"/>
          <w:color w:val="242424"/>
          <w:bdr w:val="none" w:sz="0" w:space="0" w:color="auto" w:frame="1"/>
          <w:shd w:val="clear" w:color="auto" w:fill="FFFFFF"/>
          <w:lang w:eastAsia="en-GB"/>
        </w:rPr>
        <w:t xml:space="preserve"> 2023</w:t>
      </w:r>
      <w:r w:rsidRPr="00AA4666">
        <w:rPr>
          <w:rFonts w:ascii="Arial" w:eastAsia="Times New Roman" w:hAnsi="Arial" w:cs="Arial"/>
          <w:color w:val="242424"/>
          <w:bdr w:val="none" w:sz="0" w:space="0" w:color="auto" w:frame="1"/>
          <w:shd w:val="clear" w:color="auto" w:fill="FFFFFF"/>
          <w:lang w:eastAsia="en-GB"/>
        </w:rPr>
        <w:t>. </w:t>
      </w:r>
    </w:p>
    <w:p w14:paraId="245689F0" w14:textId="169C80A1" w:rsidR="00D576B9" w:rsidRPr="00AA4666" w:rsidRDefault="00D576B9" w:rsidP="00D576B9">
      <w:pPr>
        <w:shd w:val="clear" w:color="auto" w:fill="FFFFFF"/>
        <w:spacing w:after="0" w:line="240" w:lineRule="auto"/>
        <w:textAlignment w:val="baseline"/>
        <w:rPr>
          <w:rFonts w:ascii="Arial" w:eastAsia="Times New Roman" w:hAnsi="Arial" w:cs="Arial"/>
          <w:color w:val="000000"/>
          <w:lang w:eastAsia="en-GB"/>
        </w:rPr>
      </w:pPr>
    </w:p>
    <w:p w14:paraId="26F68312" w14:textId="29E47743" w:rsidR="00D576B9" w:rsidRDefault="00D576B9" w:rsidP="00D576B9">
      <w:pPr>
        <w:shd w:val="clear" w:color="auto" w:fill="FFFFFF"/>
        <w:spacing w:after="0" w:line="240" w:lineRule="auto"/>
        <w:textAlignment w:val="baseline"/>
        <w:rPr>
          <w:rFonts w:ascii="Arial" w:eastAsia="Times New Roman" w:hAnsi="Arial" w:cs="Arial"/>
          <w:color w:val="000000"/>
          <w:lang w:eastAsia="en-GB"/>
        </w:rPr>
      </w:pPr>
      <w:r w:rsidRPr="00AA4666">
        <w:rPr>
          <w:rFonts w:ascii="Arial" w:eastAsia="Times New Roman" w:hAnsi="Arial" w:cs="Arial"/>
          <w:color w:val="242424"/>
          <w:bdr w:val="none" w:sz="0" w:space="0" w:color="auto" w:frame="1"/>
          <w:shd w:val="clear" w:color="auto" w:fill="FFFFFF"/>
          <w:lang w:eastAsia="en-GB"/>
        </w:rPr>
        <w:t>There were a number of factors that contributed to poor results, one of these being that we did not 'hot house' children and teach to the SATs tests or send multiple papers home. We have adapted our approach and children will now receive greater access to SATs questions throughout the year. </w:t>
      </w:r>
      <w:r w:rsidR="00B23118" w:rsidRPr="00AA4666">
        <w:rPr>
          <w:rFonts w:ascii="Arial" w:eastAsia="Times New Roman" w:hAnsi="Arial" w:cs="Arial"/>
          <w:color w:val="000000"/>
          <w:lang w:eastAsia="en-GB"/>
        </w:rPr>
        <w:t xml:space="preserve">There were also </w:t>
      </w:r>
      <w:r w:rsidR="00B23118">
        <w:rPr>
          <w:rFonts w:ascii="Arial" w:eastAsia="Times New Roman" w:hAnsi="Arial" w:cs="Arial"/>
          <w:color w:val="000000"/>
          <w:lang w:eastAsia="en-GB"/>
        </w:rPr>
        <w:t xml:space="preserve">a number of </w:t>
      </w:r>
      <w:r w:rsidR="00B23118" w:rsidRPr="00AA4666">
        <w:rPr>
          <w:rFonts w:ascii="Arial" w:eastAsia="Times New Roman" w:hAnsi="Arial" w:cs="Arial"/>
          <w:color w:val="000000"/>
          <w:lang w:eastAsia="en-GB"/>
        </w:rPr>
        <w:t xml:space="preserve">children within last year's Year Six cohort </w:t>
      </w:r>
      <w:r w:rsidR="00B23118">
        <w:rPr>
          <w:rFonts w:ascii="Arial" w:eastAsia="Times New Roman" w:hAnsi="Arial" w:cs="Arial"/>
          <w:color w:val="000000"/>
          <w:lang w:eastAsia="en-GB"/>
        </w:rPr>
        <w:t>with</w:t>
      </w:r>
      <w:r w:rsidR="00B23118" w:rsidRPr="00AA4666">
        <w:rPr>
          <w:rFonts w:ascii="Arial" w:eastAsia="Times New Roman" w:hAnsi="Arial" w:cs="Arial"/>
          <w:color w:val="000000"/>
          <w:lang w:eastAsia="en-GB"/>
        </w:rPr>
        <w:t xml:space="preserve"> </w:t>
      </w:r>
      <w:r w:rsidR="00B23118">
        <w:rPr>
          <w:rFonts w:ascii="Arial" w:eastAsia="Times New Roman" w:hAnsi="Arial" w:cs="Arial"/>
          <w:color w:val="000000"/>
          <w:lang w:eastAsia="en-GB"/>
        </w:rPr>
        <w:t>a range of</w:t>
      </w:r>
      <w:r w:rsidR="00B23118" w:rsidRPr="00AA4666">
        <w:rPr>
          <w:rFonts w:ascii="Arial" w:eastAsia="Times New Roman" w:hAnsi="Arial" w:cs="Arial"/>
          <w:color w:val="000000"/>
          <w:lang w:eastAsia="en-GB"/>
        </w:rPr>
        <w:t xml:space="preserve"> complex factors that</w:t>
      </w:r>
      <w:r w:rsidR="00B23118">
        <w:rPr>
          <w:rFonts w:ascii="Arial" w:eastAsia="Times New Roman" w:hAnsi="Arial" w:cs="Arial"/>
          <w:color w:val="000000"/>
          <w:lang w:eastAsia="en-GB"/>
        </w:rPr>
        <w:t xml:space="preserve"> may have</w:t>
      </w:r>
      <w:r w:rsidR="00B23118" w:rsidRPr="00AA4666">
        <w:rPr>
          <w:rFonts w:ascii="Arial" w:eastAsia="Times New Roman" w:hAnsi="Arial" w:cs="Arial"/>
          <w:color w:val="000000"/>
          <w:lang w:eastAsia="en-GB"/>
        </w:rPr>
        <w:t xml:space="preserve"> hindered their attainment and progress.</w:t>
      </w:r>
    </w:p>
    <w:p w14:paraId="10D5DD09" w14:textId="0CFF64D4" w:rsidR="00D576B9" w:rsidRPr="00AA4666" w:rsidRDefault="00D576B9" w:rsidP="00D576B9">
      <w:pPr>
        <w:shd w:val="clear" w:color="auto" w:fill="FFFFFF"/>
        <w:spacing w:after="0" w:line="240" w:lineRule="auto"/>
        <w:textAlignment w:val="baseline"/>
        <w:rPr>
          <w:rFonts w:ascii="Arial" w:eastAsia="Times New Roman" w:hAnsi="Arial" w:cs="Arial"/>
          <w:color w:val="000000"/>
          <w:lang w:eastAsia="en-GB"/>
        </w:rPr>
      </w:pPr>
    </w:p>
    <w:p w14:paraId="4B691AF4" w14:textId="77777777" w:rsidR="00B23118" w:rsidRDefault="00B23118" w:rsidP="00D576B9">
      <w:pPr>
        <w:shd w:val="clear" w:color="auto" w:fill="FFFFFF"/>
        <w:spacing w:after="0" w:line="240" w:lineRule="auto"/>
        <w:textAlignment w:val="baseline"/>
        <w:rPr>
          <w:rFonts w:ascii="Arial" w:eastAsia="Times New Roman" w:hAnsi="Arial" w:cs="Arial"/>
          <w:color w:val="242424"/>
          <w:bdr w:val="none" w:sz="0" w:space="0" w:color="auto" w:frame="1"/>
          <w:shd w:val="clear" w:color="auto" w:fill="FFFFFF"/>
          <w:lang w:eastAsia="en-GB"/>
        </w:rPr>
      </w:pPr>
      <w:r w:rsidRPr="00B23118">
        <w:rPr>
          <w:rFonts w:ascii="Arial" w:eastAsia="Times New Roman" w:hAnsi="Arial" w:cs="Arial"/>
          <w:color w:val="242424"/>
          <w:bdr w:val="none" w:sz="0" w:space="0" w:color="auto" w:frame="1"/>
          <w:shd w:val="clear" w:color="auto" w:fill="FFFFFF"/>
          <w:lang w:eastAsia="en-GB"/>
        </w:rPr>
        <w:t xml:space="preserve">The analysis of results highlighted that there were children who, although predicted to reach Age Related Expectation, missed this result by only one or two marks on their test paper. Most of these instances were down to simple mistakes, rather than children not being able to answer the question or having the required knowledge. </w:t>
      </w:r>
      <w:r w:rsidRPr="00AA4666">
        <w:rPr>
          <w:rFonts w:ascii="Arial" w:eastAsia="Times New Roman" w:hAnsi="Arial" w:cs="Arial"/>
          <w:color w:val="242424"/>
          <w:bdr w:val="none" w:sz="0" w:space="0" w:color="auto" w:frame="1"/>
          <w:shd w:val="clear" w:color="auto" w:fill="FFFFFF"/>
          <w:lang w:eastAsia="en-GB"/>
        </w:rPr>
        <w:t>We are not able to indicate to children during the test that they should check their answers. Had we been able to, I am sure that those children would have rechecked their work and amended their answers with positive results. </w:t>
      </w:r>
    </w:p>
    <w:p w14:paraId="04D40B61" w14:textId="77777777" w:rsidR="00B23118" w:rsidRDefault="00B23118" w:rsidP="00D576B9">
      <w:pPr>
        <w:shd w:val="clear" w:color="auto" w:fill="FFFFFF"/>
        <w:spacing w:after="0" w:line="240" w:lineRule="auto"/>
        <w:textAlignment w:val="baseline"/>
        <w:rPr>
          <w:rFonts w:ascii="Arial" w:eastAsia="Times New Roman" w:hAnsi="Arial" w:cs="Arial"/>
          <w:color w:val="242424"/>
          <w:bdr w:val="none" w:sz="0" w:space="0" w:color="auto" w:frame="1"/>
          <w:shd w:val="clear" w:color="auto" w:fill="FFFFFF"/>
          <w:lang w:eastAsia="en-GB"/>
        </w:rPr>
      </w:pPr>
    </w:p>
    <w:p w14:paraId="7C288CC5" w14:textId="446D59E2" w:rsidR="00B23118" w:rsidRDefault="00B23118" w:rsidP="00D576B9">
      <w:pPr>
        <w:shd w:val="clear" w:color="auto" w:fill="FFFFFF"/>
        <w:spacing w:after="0" w:line="240" w:lineRule="auto"/>
        <w:textAlignment w:val="baseline"/>
        <w:rPr>
          <w:rFonts w:ascii="Arial" w:eastAsia="Times New Roman" w:hAnsi="Arial" w:cs="Arial"/>
          <w:color w:val="242424"/>
          <w:bdr w:val="none" w:sz="0" w:space="0" w:color="auto" w:frame="1"/>
          <w:shd w:val="clear" w:color="auto" w:fill="FFFFFF"/>
          <w:lang w:eastAsia="en-GB"/>
        </w:rPr>
      </w:pPr>
      <w:r w:rsidRPr="00B23118">
        <w:rPr>
          <w:rFonts w:ascii="Arial" w:eastAsia="Times New Roman" w:hAnsi="Arial" w:cs="Arial"/>
          <w:color w:val="242424"/>
          <w:bdr w:val="none" w:sz="0" w:space="0" w:color="auto" w:frame="1"/>
          <w:shd w:val="clear" w:color="auto" w:fill="FFFFFF"/>
          <w:lang w:eastAsia="en-GB"/>
        </w:rPr>
        <w:t xml:space="preserve">We are still immensely proud of last year’s Year Six cohort. They worked hard throughout the year and produced a high standard of work that was recognised and validated by internal staff and external professionals, alike. The cohort had qualities and talents that cannot be judged by SATs alone. </w:t>
      </w:r>
    </w:p>
    <w:p w14:paraId="056CC310" w14:textId="5D3B93B9" w:rsidR="00D576B9" w:rsidRPr="00AA4666" w:rsidRDefault="00D576B9" w:rsidP="00D576B9">
      <w:pPr>
        <w:shd w:val="clear" w:color="auto" w:fill="FFFFFF"/>
        <w:spacing w:after="0" w:line="240" w:lineRule="auto"/>
        <w:textAlignment w:val="baseline"/>
        <w:rPr>
          <w:rFonts w:ascii="Arial" w:eastAsia="Times New Roman" w:hAnsi="Arial" w:cs="Arial"/>
          <w:color w:val="000000"/>
          <w:lang w:eastAsia="en-GB"/>
        </w:rPr>
      </w:pPr>
    </w:p>
    <w:p w14:paraId="3883DE4E" w14:textId="3BDD0288" w:rsidR="00D576B9" w:rsidRPr="00AA4666" w:rsidRDefault="00D576B9" w:rsidP="00D576B9">
      <w:pPr>
        <w:shd w:val="clear" w:color="auto" w:fill="FFFFFF"/>
        <w:spacing w:after="0" w:line="240" w:lineRule="auto"/>
        <w:textAlignment w:val="baseline"/>
        <w:rPr>
          <w:rFonts w:ascii="Arial" w:eastAsia="Times New Roman" w:hAnsi="Arial" w:cs="Arial"/>
          <w:color w:val="000000"/>
          <w:lang w:eastAsia="en-GB"/>
        </w:rPr>
      </w:pPr>
      <w:r w:rsidRPr="00AA4666">
        <w:rPr>
          <w:rFonts w:ascii="Arial" w:eastAsia="Times New Roman" w:hAnsi="Arial" w:cs="Arial"/>
          <w:color w:val="242424"/>
          <w:bdr w:val="none" w:sz="0" w:space="0" w:color="auto" w:frame="1"/>
          <w:shd w:val="clear" w:color="auto" w:fill="FFFFFF"/>
          <w:lang w:eastAsia="en-GB"/>
        </w:rPr>
        <w:t xml:space="preserve">Results from book </w:t>
      </w:r>
      <w:proofErr w:type="spellStart"/>
      <w:r w:rsidRPr="00AA4666">
        <w:rPr>
          <w:rFonts w:ascii="Arial" w:eastAsia="Times New Roman" w:hAnsi="Arial" w:cs="Arial"/>
          <w:color w:val="242424"/>
          <w:bdr w:val="none" w:sz="0" w:space="0" w:color="auto" w:frame="1"/>
          <w:shd w:val="clear" w:color="auto" w:fill="FFFFFF"/>
          <w:lang w:eastAsia="en-GB"/>
        </w:rPr>
        <w:t>scrutinies</w:t>
      </w:r>
      <w:proofErr w:type="spellEnd"/>
      <w:r w:rsidRPr="00AA4666">
        <w:rPr>
          <w:rFonts w:ascii="Arial" w:eastAsia="Times New Roman" w:hAnsi="Arial" w:cs="Arial"/>
          <w:color w:val="242424"/>
          <w:bdr w:val="none" w:sz="0" w:space="0" w:color="auto" w:frame="1"/>
          <w:shd w:val="clear" w:color="auto" w:fill="FFFFFF"/>
          <w:lang w:eastAsia="en-GB"/>
        </w:rPr>
        <w:t xml:space="preserve"> and lesson observations carried out throughout the year both internally and by Trust Principals, Development Officers and Ofsted suggest that staff have high aspirations and that </w:t>
      </w:r>
      <w:r w:rsidR="00824FF9">
        <w:rPr>
          <w:rFonts w:ascii="Arial" w:eastAsia="Times New Roman" w:hAnsi="Arial" w:cs="Arial"/>
          <w:color w:val="242424"/>
          <w:bdr w:val="none" w:sz="0" w:space="0" w:color="auto" w:frame="1"/>
          <w:shd w:val="clear" w:color="auto" w:fill="FFFFFF"/>
          <w:lang w:eastAsia="en-GB"/>
        </w:rPr>
        <w:t xml:space="preserve">the majority of </w:t>
      </w:r>
      <w:r w:rsidRPr="00AA4666">
        <w:rPr>
          <w:rFonts w:ascii="Arial" w:eastAsia="Times New Roman" w:hAnsi="Arial" w:cs="Arial"/>
          <w:color w:val="242424"/>
          <w:bdr w:val="none" w:sz="0" w:space="0" w:color="auto" w:frame="1"/>
          <w:shd w:val="clear" w:color="auto" w:fill="FFFFFF"/>
          <w:lang w:eastAsia="en-GB"/>
        </w:rPr>
        <w:t>children were achieving Age Related expectations or above. When we determine standards within a school, we triangulate evidence. It is unfortunate that schools are judged externally not on this wealth of evidence but using the results of a test administered on one specific day.</w:t>
      </w:r>
      <w:r w:rsidR="003E7C2C" w:rsidRPr="003E7C2C">
        <w:rPr>
          <w:rFonts w:ascii="Arial" w:eastAsia="Times New Roman" w:hAnsi="Arial" w:cs="Arial"/>
          <w:color w:val="242424"/>
          <w:bdr w:val="none" w:sz="0" w:space="0" w:color="auto" w:frame="1"/>
          <w:shd w:val="clear" w:color="auto" w:fill="FFFFFF"/>
          <w:lang w:eastAsia="en-GB"/>
        </w:rPr>
        <w:t xml:space="preserve"> Although results are judged against results nationally, it is noted by </w:t>
      </w:r>
      <w:r w:rsidR="000A3039" w:rsidRPr="000A3039">
        <w:rPr>
          <w:rFonts w:ascii="Arial" w:eastAsia="Times New Roman" w:hAnsi="Arial" w:cs="Arial"/>
          <w:color w:val="242424"/>
          <w:bdr w:val="none" w:sz="0" w:space="0" w:color="auto" w:frame="1"/>
          <w:shd w:val="clear" w:color="auto" w:fill="FFFFFF"/>
          <w:lang w:eastAsia="en-GB"/>
        </w:rPr>
        <w:t>Ofsted and the DfE that our funding is less than the national average.</w:t>
      </w:r>
    </w:p>
    <w:p w14:paraId="75059337" w14:textId="77777777" w:rsidR="00D576B9" w:rsidRPr="00AA4666" w:rsidRDefault="00D576B9" w:rsidP="00D576B9">
      <w:pPr>
        <w:shd w:val="clear" w:color="auto" w:fill="FFFFFF"/>
        <w:spacing w:after="0" w:line="240" w:lineRule="auto"/>
        <w:textAlignment w:val="baseline"/>
        <w:rPr>
          <w:rFonts w:ascii="Arial" w:eastAsia="Times New Roman" w:hAnsi="Arial" w:cs="Arial"/>
          <w:color w:val="000000"/>
          <w:lang w:eastAsia="en-GB"/>
        </w:rPr>
      </w:pPr>
    </w:p>
    <w:p w14:paraId="71ED8C61" w14:textId="51FD3445" w:rsidR="00D576B9" w:rsidRPr="00D576B9" w:rsidRDefault="00D576B9" w:rsidP="00D576B9">
      <w:pPr>
        <w:shd w:val="clear" w:color="auto" w:fill="FFFFFF"/>
        <w:spacing w:after="0" w:line="240" w:lineRule="auto"/>
        <w:textAlignment w:val="baseline"/>
        <w:rPr>
          <w:rFonts w:ascii="Arial" w:eastAsia="Times New Roman" w:hAnsi="Arial" w:cs="Arial"/>
          <w:color w:val="000000"/>
          <w:lang w:eastAsia="en-GB"/>
        </w:rPr>
      </w:pPr>
      <w:r w:rsidRPr="00AA4666">
        <w:rPr>
          <w:rFonts w:ascii="Arial" w:eastAsia="Times New Roman" w:hAnsi="Arial" w:cs="Arial"/>
          <w:color w:val="000000"/>
          <w:lang w:eastAsia="en-GB"/>
        </w:rPr>
        <w:t>I wish to assure you that our values and aspirations remain as high as they have always been. We strive for every child to make progress and to do their very best, whilst having access to a broad, balanced and engaging curriculum. </w:t>
      </w:r>
    </w:p>
    <w:p w14:paraId="5990631E" w14:textId="13375DC1" w:rsidR="00D576B9" w:rsidRPr="00D576B9" w:rsidRDefault="00D576B9" w:rsidP="00D576B9">
      <w:pPr>
        <w:shd w:val="clear" w:color="auto" w:fill="FFFFFF"/>
        <w:spacing w:after="0" w:line="240" w:lineRule="auto"/>
        <w:textAlignment w:val="baseline"/>
        <w:rPr>
          <w:rFonts w:ascii="Arial" w:eastAsia="Times New Roman" w:hAnsi="Arial" w:cs="Arial"/>
          <w:color w:val="000000"/>
          <w:sz w:val="24"/>
          <w:szCs w:val="24"/>
          <w:lang w:eastAsia="en-GB"/>
        </w:rPr>
      </w:pPr>
    </w:p>
    <w:p w14:paraId="6A130835" w14:textId="50EEDF06" w:rsidR="00D576B9" w:rsidRPr="00D576B9" w:rsidRDefault="00D576B9" w:rsidP="00D576B9">
      <w:pPr>
        <w:shd w:val="clear" w:color="auto" w:fill="FFFFFF"/>
        <w:spacing w:after="0" w:line="240" w:lineRule="auto"/>
        <w:textAlignment w:val="baseline"/>
        <w:rPr>
          <w:rFonts w:ascii="Arial" w:eastAsia="Times New Roman" w:hAnsi="Arial" w:cs="Arial"/>
          <w:color w:val="000000"/>
          <w:sz w:val="24"/>
          <w:szCs w:val="24"/>
          <w:lang w:eastAsia="en-GB"/>
        </w:rPr>
      </w:pPr>
      <w:r w:rsidRPr="00D576B9">
        <w:rPr>
          <w:rFonts w:ascii="Arial" w:hAnsi="Arial" w:cs="Arial"/>
          <w:noProof/>
          <w:lang w:eastAsia="en-GB"/>
        </w:rPr>
        <w:drawing>
          <wp:inline distT="0" distB="0" distL="0" distR="0" wp14:anchorId="33B15066" wp14:editId="34663AE9">
            <wp:extent cx="722890" cy="1459230"/>
            <wp:effectExtent l="0" t="63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737486" cy="1488694"/>
                    </a:xfrm>
                    <a:prstGeom prst="rect">
                      <a:avLst/>
                    </a:prstGeom>
                    <a:noFill/>
                    <a:ln>
                      <a:noFill/>
                    </a:ln>
                  </pic:spPr>
                </pic:pic>
              </a:graphicData>
            </a:graphic>
          </wp:inline>
        </w:drawing>
      </w:r>
    </w:p>
    <w:p w14:paraId="1F246579" w14:textId="6F96239F" w:rsidR="00D576B9" w:rsidRPr="00D576B9" w:rsidRDefault="00D576B9" w:rsidP="00D576B9">
      <w:pPr>
        <w:shd w:val="clear" w:color="auto" w:fill="FFFFFF"/>
        <w:spacing w:after="0" w:line="240" w:lineRule="auto"/>
        <w:textAlignment w:val="baseline"/>
        <w:rPr>
          <w:rFonts w:ascii="Arial" w:eastAsia="Times New Roman" w:hAnsi="Arial" w:cs="Arial"/>
          <w:color w:val="000000"/>
          <w:sz w:val="24"/>
          <w:szCs w:val="24"/>
          <w:lang w:eastAsia="en-GB"/>
        </w:rPr>
      </w:pPr>
      <w:r w:rsidRPr="00D576B9">
        <w:rPr>
          <w:rFonts w:ascii="Arial" w:eastAsia="Times New Roman" w:hAnsi="Arial" w:cs="Arial"/>
          <w:color w:val="000000"/>
          <w:sz w:val="24"/>
          <w:szCs w:val="24"/>
          <w:lang w:eastAsia="en-GB"/>
        </w:rPr>
        <w:t>Mrs Channing</w:t>
      </w:r>
    </w:p>
    <w:p w14:paraId="6DE16B44" w14:textId="76946742" w:rsidR="00D576B9" w:rsidRPr="00AA4666" w:rsidRDefault="00D576B9" w:rsidP="00D576B9">
      <w:pPr>
        <w:shd w:val="clear" w:color="auto" w:fill="FFFFFF"/>
        <w:spacing w:after="0" w:line="240" w:lineRule="auto"/>
        <w:textAlignment w:val="baseline"/>
        <w:rPr>
          <w:rFonts w:ascii="Arial" w:eastAsia="Times New Roman" w:hAnsi="Arial" w:cs="Arial"/>
          <w:color w:val="000000"/>
          <w:sz w:val="24"/>
          <w:szCs w:val="24"/>
          <w:lang w:eastAsia="en-GB"/>
        </w:rPr>
      </w:pPr>
      <w:r w:rsidRPr="00D576B9">
        <w:rPr>
          <w:rFonts w:ascii="Arial" w:eastAsia="Times New Roman" w:hAnsi="Arial" w:cs="Arial"/>
          <w:color w:val="000000"/>
          <w:sz w:val="24"/>
          <w:szCs w:val="24"/>
          <w:lang w:eastAsia="en-GB"/>
        </w:rPr>
        <w:t>Principal</w:t>
      </w:r>
    </w:p>
    <w:p w14:paraId="16E0D7B6" w14:textId="77777777" w:rsidR="008252E7" w:rsidRPr="00D230BF" w:rsidRDefault="008252E7" w:rsidP="009F6287">
      <w:pPr>
        <w:spacing w:after="0" w:line="240" w:lineRule="auto"/>
        <w:rPr>
          <w:rFonts w:ascii="Arial" w:hAnsi="Arial" w:cs="Arial"/>
          <w:sz w:val="24"/>
          <w:szCs w:val="24"/>
        </w:rPr>
      </w:pPr>
    </w:p>
    <w:p w14:paraId="4AC00F93" w14:textId="4F58D17D" w:rsidR="008252E7" w:rsidRPr="00B23118" w:rsidRDefault="00A94D24" w:rsidP="00B23118">
      <w:pPr>
        <w:widowControl w:val="0"/>
        <w:spacing w:after="0"/>
        <w:rPr>
          <w:rFonts w:ascii="Arial" w:eastAsia="Times New Roman" w:hAnsi="Arial" w:cs="Arial"/>
          <w:i/>
          <w:iCs/>
          <w:color w:val="000000"/>
          <w:kern w:val="28"/>
          <w:sz w:val="20"/>
          <w:szCs w:val="20"/>
          <w:lang w:val="en-US" w:eastAsia="en-GB"/>
          <w14:cntxtAlts/>
        </w:rPr>
      </w:pP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r w:rsidRPr="00D230BF">
        <w:rPr>
          <w:b/>
          <w:sz w:val="24"/>
          <w:szCs w:val="24"/>
        </w:rPr>
        <w:softHyphen/>
      </w:r>
    </w:p>
    <w:sectPr w:rsidR="008252E7" w:rsidRPr="00B23118">
      <w:pgSz w:w="11906" w:h="16838"/>
      <w:pgMar w:top="720" w:right="849"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7"/>
    <w:rsid w:val="000A3039"/>
    <w:rsid w:val="000A3A65"/>
    <w:rsid w:val="000D22CE"/>
    <w:rsid w:val="001452E8"/>
    <w:rsid w:val="00300825"/>
    <w:rsid w:val="00351678"/>
    <w:rsid w:val="0037591C"/>
    <w:rsid w:val="003E7C2C"/>
    <w:rsid w:val="00401FE7"/>
    <w:rsid w:val="005B7689"/>
    <w:rsid w:val="005B7CA7"/>
    <w:rsid w:val="005C7373"/>
    <w:rsid w:val="005D66DA"/>
    <w:rsid w:val="006E082A"/>
    <w:rsid w:val="00824FF9"/>
    <w:rsid w:val="008252E7"/>
    <w:rsid w:val="00861C55"/>
    <w:rsid w:val="008B01E3"/>
    <w:rsid w:val="008C13B5"/>
    <w:rsid w:val="008E366F"/>
    <w:rsid w:val="00935397"/>
    <w:rsid w:val="009477A0"/>
    <w:rsid w:val="009F6287"/>
    <w:rsid w:val="00A94D24"/>
    <w:rsid w:val="00AE438E"/>
    <w:rsid w:val="00B23118"/>
    <w:rsid w:val="00CB7D96"/>
    <w:rsid w:val="00CE4F1E"/>
    <w:rsid w:val="00D230BF"/>
    <w:rsid w:val="00D43242"/>
    <w:rsid w:val="00D576B9"/>
    <w:rsid w:val="00DC6BC5"/>
    <w:rsid w:val="00EF37D1"/>
    <w:rsid w:val="00F97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8C1F"/>
  <w15:docId w15:val="{E9742EAB-212A-4E69-9BA5-7693BE40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213226">
      <w:bodyDiv w:val="1"/>
      <w:marLeft w:val="0"/>
      <w:marRight w:val="0"/>
      <w:marTop w:val="0"/>
      <w:marBottom w:val="0"/>
      <w:divBdr>
        <w:top w:val="none" w:sz="0" w:space="0" w:color="auto"/>
        <w:left w:val="none" w:sz="0" w:space="0" w:color="auto"/>
        <w:bottom w:val="none" w:sz="0" w:space="0" w:color="auto"/>
        <w:right w:val="none" w:sz="0" w:space="0" w:color="auto"/>
      </w:divBdr>
    </w:div>
    <w:div w:id="1101684449">
      <w:bodyDiv w:val="1"/>
      <w:marLeft w:val="0"/>
      <w:marRight w:val="0"/>
      <w:marTop w:val="0"/>
      <w:marBottom w:val="0"/>
      <w:divBdr>
        <w:top w:val="none" w:sz="0" w:space="0" w:color="auto"/>
        <w:left w:val="none" w:sz="0" w:space="0" w:color="auto"/>
        <w:bottom w:val="none" w:sz="0" w:space="0" w:color="auto"/>
        <w:right w:val="none" w:sz="0" w:space="0" w:color="auto"/>
      </w:divBdr>
    </w:div>
    <w:div w:id="12681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01B5-B897-425A-90A6-05BDDC1E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Burke</dc:creator>
  <cp:keywords/>
  <dc:description/>
  <cp:lastModifiedBy>Channing, H</cp:lastModifiedBy>
  <cp:revision>10</cp:revision>
  <cp:lastPrinted>2023-09-15T08:56:00Z</cp:lastPrinted>
  <dcterms:created xsi:type="dcterms:W3CDTF">2023-07-11T16:30:00Z</dcterms:created>
  <dcterms:modified xsi:type="dcterms:W3CDTF">2023-10-12T13:06:00Z</dcterms:modified>
</cp:coreProperties>
</file>